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2023年</w:t>
      </w:r>
      <w:r>
        <w:rPr>
          <w:rFonts w:hint="eastAsia" w:ascii="方正小标宋_GBK" w:hAnsi="方正小标宋_GBK" w:eastAsia="方正小标宋_GBK" w:cs="方正小标宋_GBK"/>
          <w:color w:val="000000"/>
          <w:sz w:val="44"/>
          <w:lang w:eastAsia="zh-CN"/>
        </w:rPr>
        <w:t>单位</w:t>
      </w:r>
      <w:r>
        <w:rPr>
          <w:rFonts w:hint="eastAsia" w:ascii="方正小标宋_GBK" w:hAnsi="方正小标宋_GBK" w:eastAsia="方正小标宋_GBK" w:cs="方正小标宋_GBK"/>
          <w:color w:val="000000"/>
          <w:sz w:val="44"/>
        </w:rPr>
        <w:t>预算信息公开目录</w:t>
      </w:r>
    </w:p>
    <w:p>
      <w:pPr>
        <w:spacing w:before="0" w:after="0"/>
        <w:ind w:firstLine="0"/>
        <w:jc w:val="center"/>
        <w:outlineLvl w:val="3"/>
        <w:rPr>
          <w:rFonts w:hint="eastAsia" w:ascii="方正小标宋_GBK" w:hAnsi="方正小标宋_GBK" w:eastAsia="方正小标宋_GBK" w:cs="方正小标宋_GBK"/>
          <w:color w:val="auto"/>
          <w:sz w:val="44"/>
        </w:rPr>
      </w:pPr>
      <w:r>
        <w:rPr>
          <w:rFonts w:hint="eastAsia" w:ascii="方正小标宋_GBK" w:hAnsi="方正小标宋_GBK" w:eastAsia="方正小标宋_GBK" w:cs="方正小标宋_GBK"/>
          <w:color w:val="auto"/>
          <w:sz w:val="44"/>
        </w:rPr>
        <w:t xml:space="preserve"> </w:t>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单位</w:t>
      </w:r>
      <w:r>
        <w:rPr>
          <w:rFonts w:hint="eastAsia" w:ascii="宋体" w:hAnsi="宋体" w:eastAsia="宋体" w:cs="宋体"/>
          <w:b w:val="0"/>
          <w:bCs w:val="0"/>
          <w:color w:val="auto"/>
          <w:sz w:val="30"/>
          <w:szCs w:val="30"/>
        </w:rPr>
        <w:t>预算公开表</w:t>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一、</w:t>
      </w:r>
      <w:r>
        <w:rPr>
          <w:rFonts w:hint="eastAsia" w:ascii="宋体" w:hAnsi="宋体" w:eastAsia="宋体" w:cs="宋体"/>
          <w:b w:val="0"/>
          <w:bCs w:val="0"/>
          <w:color w:val="auto"/>
          <w:sz w:val="30"/>
          <w:szCs w:val="30"/>
          <w:lang w:eastAsia="zh-CN"/>
        </w:rPr>
        <w:t>单位</w:t>
      </w:r>
      <w:r>
        <w:rPr>
          <w:rFonts w:hint="eastAsia" w:ascii="宋体" w:hAnsi="宋体" w:eastAsia="宋体" w:cs="宋体"/>
          <w:b w:val="0"/>
          <w:bCs w:val="0"/>
          <w:color w:val="auto"/>
          <w:sz w:val="30"/>
          <w:szCs w:val="30"/>
        </w:rPr>
        <w:t>预算收支总表</w:t>
      </w:r>
      <w:r>
        <w:rPr>
          <w:rFonts w:hint="eastAsia" w:ascii="宋体" w:hAnsi="宋体" w:eastAsia="宋体" w:cs="宋体"/>
          <w:b w:val="0"/>
          <w:bCs w:val="0"/>
          <w:color w:val="auto"/>
          <w:sz w:val="30"/>
          <w:szCs w:val="30"/>
        </w:rPr>
        <w:tab/>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二、</w:t>
      </w:r>
      <w:r>
        <w:rPr>
          <w:rFonts w:hint="eastAsia" w:ascii="宋体" w:hAnsi="宋体" w:eastAsia="宋体" w:cs="宋体"/>
          <w:b w:val="0"/>
          <w:bCs w:val="0"/>
          <w:color w:val="auto"/>
          <w:sz w:val="30"/>
          <w:szCs w:val="30"/>
          <w:lang w:eastAsia="zh-CN"/>
        </w:rPr>
        <w:t>单位</w:t>
      </w:r>
      <w:r>
        <w:rPr>
          <w:rFonts w:hint="eastAsia" w:ascii="宋体" w:hAnsi="宋体" w:eastAsia="宋体" w:cs="宋体"/>
          <w:b w:val="0"/>
          <w:bCs w:val="0"/>
          <w:color w:val="auto"/>
          <w:sz w:val="30"/>
          <w:szCs w:val="30"/>
        </w:rPr>
        <w:t>预算收入总表</w:t>
      </w:r>
      <w:r>
        <w:rPr>
          <w:rFonts w:hint="eastAsia" w:ascii="宋体" w:hAnsi="宋体" w:eastAsia="宋体" w:cs="宋体"/>
          <w:b w:val="0"/>
          <w:bCs w:val="0"/>
          <w:color w:val="auto"/>
          <w:sz w:val="30"/>
          <w:szCs w:val="30"/>
        </w:rPr>
        <w:tab/>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三、</w:t>
      </w:r>
      <w:r>
        <w:rPr>
          <w:rFonts w:hint="eastAsia" w:ascii="宋体" w:hAnsi="宋体" w:eastAsia="宋体" w:cs="宋体"/>
          <w:b w:val="0"/>
          <w:bCs w:val="0"/>
          <w:color w:val="auto"/>
          <w:sz w:val="30"/>
          <w:szCs w:val="30"/>
          <w:lang w:eastAsia="zh-CN"/>
        </w:rPr>
        <w:t>单位</w:t>
      </w:r>
      <w:r>
        <w:rPr>
          <w:rFonts w:hint="eastAsia" w:ascii="宋体" w:hAnsi="宋体" w:eastAsia="宋体" w:cs="宋体"/>
          <w:b w:val="0"/>
          <w:bCs w:val="0"/>
          <w:color w:val="auto"/>
          <w:sz w:val="30"/>
          <w:szCs w:val="30"/>
        </w:rPr>
        <w:t>预算支出总表</w:t>
      </w:r>
      <w:r>
        <w:rPr>
          <w:rFonts w:hint="eastAsia" w:ascii="宋体" w:hAnsi="宋体" w:eastAsia="宋体" w:cs="宋体"/>
          <w:b w:val="0"/>
          <w:bCs w:val="0"/>
          <w:color w:val="auto"/>
          <w:sz w:val="30"/>
          <w:szCs w:val="30"/>
        </w:rPr>
        <w:tab/>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四、</w:t>
      </w:r>
      <w:r>
        <w:rPr>
          <w:rFonts w:hint="eastAsia" w:ascii="宋体" w:hAnsi="宋体" w:eastAsia="宋体" w:cs="宋体"/>
          <w:b w:val="0"/>
          <w:bCs w:val="0"/>
          <w:color w:val="auto"/>
          <w:sz w:val="30"/>
          <w:szCs w:val="30"/>
          <w:lang w:eastAsia="zh-CN"/>
        </w:rPr>
        <w:t>单位</w:t>
      </w:r>
      <w:r>
        <w:rPr>
          <w:rFonts w:hint="eastAsia" w:ascii="宋体" w:hAnsi="宋体" w:eastAsia="宋体" w:cs="宋体"/>
          <w:b w:val="0"/>
          <w:bCs w:val="0"/>
          <w:color w:val="auto"/>
          <w:sz w:val="30"/>
          <w:szCs w:val="30"/>
        </w:rPr>
        <w:t>预算财政拨款收支总表</w:t>
      </w:r>
      <w:r>
        <w:rPr>
          <w:rFonts w:hint="eastAsia" w:ascii="宋体" w:hAnsi="宋体" w:eastAsia="宋体" w:cs="宋体"/>
          <w:b w:val="0"/>
          <w:bCs w:val="0"/>
          <w:color w:val="auto"/>
          <w:sz w:val="30"/>
          <w:szCs w:val="30"/>
        </w:rPr>
        <w:tab/>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五、</w:t>
      </w:r>
      <w:r>
        <w:rPr>
          <w:rFonts w:hint="eastAsia" w:ascii="宋体" w:hAnsi="宋体" w:eastAsia="宋体" w:cs="宋体"/>
          <w:b w:val="0"/>
          <w:bCs w:val="0"/>
          <w:color w:val="auto"/>
          <w:sz w:val="30"/>
          <w:szCs w:val="30"/>
          <w:lang w:eastAsia="zh-CN"/>
        </w:rPr>
        <w:t>单位</w:t>
      </w:r>
      <w:r>
        <w:rPr>
          <w:rFonts w:hint="eastAsia" w:ascii="宋体" w:hAnsi="宋体" w:eastAsia="宋体" w:cs="宋体"/>
          <w:b w:val="0"/>
          <w:bCs w:val="0"/>
          <w:color w:val="auto"/>
          <w:sz w:val="30"/>
          <w:szCs w:val="30"/>
        </w:rPr>
        <w:t>预算一般公共预算财政拨款支出表</w:t>
      </w:r>
      <w:r>
        <w:rPr>
          <w:rFonts w:hint="eastAsia" w:ascii="宋体" w:hAnsi="宋体" w:eastAsia="宋体" w:cs="宋体"/>
          <w:b w:val="0"/>
          <w:bCs w:val="0"/>
          <w:color w:val="auto"/>
          <w:sz w:val="30"/>
          <w:szCs w:val="30"/>
        </w:rPr>
        <w:tab/>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六、</w:t>
      </w:r>
      <w:r>
        <w:rPr>
          <w:rFonts w:hint="eastAsia" w:ascii="宋体" w:hAnsi="宋体" w:eastAsia="宋体" w:cs="宋体"/>
          <w:b w:val="0"/>
          <w:bCs w:val="0"/>
          <w:color w:val="auto"/>
          <w:sz w:val="30"/>
          <w:szCs w:val="30"/>
          <w:lang w:eastAsia="zh-CN"/>
        </w:rPr>
        <w:t>单位</w:t>
      </w:r>
      <w:r>
        <w:rPr>
          <w:rFonts w:hint="eastAsia" w:ascii="宋体" w:hAnsi="宋体" w:eastAsia="宋体" w:cs="宋体"/>
          <w:b w:val="0"/>
          <w:bCs w:val="0"/>
          <w:color w:val="auto"/>
          <w:sz w:val="30"/>
          <w:szCs w:val="30"/>
        </w:rPr>
        <w:t>预算一般公共预算财政拨款基本支出表</w:t>
      </w:r>
      <w:r>
        <w:rPr>
          <w:rFonts w:hint="eastAsia" w:ascii="宋体" w:hAnsi="宋体" w:eastAsia="宋体" w:cs="宋体"/>
          <w:b w:val="0"/>
          <w:bCs w:val="0"/>
          <w:color w:val="auto"/>
          <w:sz w:val="30"/>
          <w:szCs w:val="30"/>
        </w:rPr>
        <w:tab/>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七、</w:t>
      </w:r>
      <w:r>
        <w:rPr>
          <w:rFonts w:hint="eastAsia" w:ascii="宋体" w:hAnsi="宋体" w:eastAsia="宋体" w:cs="宋体"/>
          <w:b w:val="0"/>
          <w:bCs w:val="0"/>
          <w:color w:val="auto"/>
          <w:sz w:val="30"/>
          <w:szCs w:val="30"/>
          <w:lang w:eastAsia="zh-CN"/>
        </w:rPr>
        <w:t>单位</w:t>
      </w:r>
      <w:r>
        <w:rPr>
          <w:rFonts w:hint="eastAsia" w:ascii="宋体" w:hAnsi="宋体" w:eastAsia="宋体" w:cs="宋体"/>
          <w:b w:val="0"/>
          <w:bCs w:val="0"/>
          <w:color w:val="auto"/>
          <w:sz w:val="30"/>
          <w:szCs w:val="30"/>
        </w:rPr>
        <w:t>预算政府基金预算财政拨款支出表</w:t>
      </w:r>
      <w:r>
        <w:rPr>
          <w:rFonts w:hint="eastAsia" w:ascii="宋体" w:hAnsi="宋体" w:eastAsia="宋体" w:cs="宋体"/>
          <w:b w:val="0"/>
          <w:bCs w:val="0"/>
          <w:color w:val="auto"/>
          <w:sz w:val="30"/>
          <w:szCs w:val="30"/>
        </w:rPr>
        <w:tab/>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八、</w:t>
      </w:r>
      <w:r>
        <w:rPr>
          <w:rFonts w:hint="eastAsia" w:ascii="宋体" w:hAnsi="宋体" w:eastAsia="宋体" w:cs="宋体"/>
          <w:b w:val="0"/>
          <w:bCs w:val="0"/>
          <w:color w:val="auto"/>
          <w:sz w:val="30"/>
          <w:szCs w:val="30"/>
          <w:lang w:eastAsia="zh-CN"/>
        </w:rPr>
        <w:t>单位</w:t>
      </w:r>
      <w:r>
        <w:rPr>
          <w:rFonts w:hint="eastAsia" w:ascii="宋体" w:hAnsi="宋体" w:eastAsia="宋体" w:cs="宋体"/>
          <w:b w:val="0"/>
          <w:bCs w:val="0"/>
          <w:color w:val="auto"/>
          <w:sz w:val="30"/>
          <w:szCs w:val="30"/>
        </w:rPr>
        <w:t>预算国有资本经营预算财政拨款支出表</w:t>
      </w:r>
      <w:r>
        <w:rPr>
          <w:rFonts w:hint="eastAsia" w:ascii="宋体" w:hAnsi="宋体" w:eastAsia="宋体" w:cs="宋体"/>
          <w:b w:val="0"/>
          <w:bCs w:val="0"/>
          <w:color w:val="auto"/>
          <w:sz w:val="30"/>
          <w:szCs w:val="30"/>
        </w:rPr>
        <w:tab/>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九、</w:t>
      </w:r>
      <w:r>
        <w:rPr>
          <w:rFonts w:hint="eastAsia" w:ascii="宋体" w:hAnsi="宋体" w:eastAsia="宋体" w:cs="宋体"/>
          <w:b w:val="0"/>
          <w:bCs w:val="0"/>
          <w:color w:val="auto"/>
          <w:sz w:val="30"/>
          <w:szCs w:val="30"/>
          <w:lang w:eastAsia="zh-CN"/>
        </w:rPr>
        <w:t>单位</w:t>
      </w:r>
      <w:r>
        <w:rPr>
          <w:rFonts w:hint="eastAsia" w:ascii="宋体" w:hAnsi="宋体" w:eastAsia="宋体" w:cs="宋体"/>
          <w:b w:val="0"/>
          <w:bCs w:val="0"/>
          <w:color w:val="auto"/>
          <w:sz w:val="30"/>
          <w:szCs w:val="30"/>
        </w:rPr>
        <w:t>预算财政拨款“三公”经费支出表</w:t>
      </w:r>
      <w:r>
        <w:rPr>
          <w:rFonts w:hint="eastAsia" w:ascii="宋体" w:hAnsi="宋体" w:eastAsia="宋体" w:cs="宋体"/>
          <w:b w:val="0"/>
          <w:bCs w:val="0"/>
          <w:color w:val="auto"/>
          <w:sz w:val="30"/>
          <w:szCs w:val="30"/>
        </w:rPr>
        <w:tab/>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单位</w:t>
      </w:r>
      <w:r>
        <w:rPr>
          <w:rFonts w:hint="eastAsia" w:ascii="宋体" w:hAnsi="宋体" w:eastAsia="宋体" w:cs="宋体"/>
          <w:b w:val="0"/>
          <w:bCs w:val="0"/>
          <w:color w:val="auto"/>
          <w:sz w:val="30"/>
          <w:szCs w:val="30"/>
        </w:rPr>
        <w:t>预算信息公开情况说明</w:t>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一、</w:t>
      </w:r>
      <w:r>
        <w:rPr>
          <w:rFonts w:hint="eastAsia" w:ascii="宋体" w:hAnsi="宋体" w:eastAsia="宋体" w:cs="宋体"/>
          <w:b w:val="0"/>
          <w:bCs w:val="0"/>
          <w:color w:val="auto"/>
          <w:sz w:val="30"/>
          <w:szCs w:val="30"/>
          <w:lang w:eastAsia="zh-CN"/>
        </w:rPr>
        <w:t>单位</w:t>
      </w:r>
      <w:r>
        <w:rPr>
          <w:rFonts w:hint="eastAsia" w:ascii="宋体" w:hAnsi="宋体" w:eastAsia="宋体" w:cs="宋体"/>
          <w:b w:val="0"/>
          <w:bCs w:val="0"/>
          <w:color w:val="auto"/>
          <w:sz w:val="30"/>
          <w:szCs w:val="30"/>
        </w:rPr>
        <w:t>职责及机构设置情况</w:t>
      </w:r>
      <w:r>
        <w:rPr>
          <w:rFonts w:hint="eastAsia" w:ascii="宋体" w:hAnsi="宋体" w:eastAsia="宋体" w:cs="宋体"/>
          <w:b w:val="0"/>
          <w:bCs w:val="0"/>
          <w:color w:val="auto"/>
          <w:sz w:val="30"/>
          <w:szCs w:val="30"/>
        </w:rPr>
        <w:tab/>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二、</w:t>
      </w:r>
      <w:r>
        <w:rPr>
          <w:rFonts w:hint="eastAsia" w:ascii="宋体" w:hAnsi="宋体" w:eastAsia="宋体" w:cs="宋体"/>
          <w:b w:val="0"/>
          <w:bCs w:val="0"/>
          <w:color w:val="auto"/>
          <w:sz w:val="30"/>
          <w:szCs w:val="30"/>
          <w:lang w:eastAsia="zh-CN"/>
        </w:rPr>
        <w:t>单位</w:t>
      </w:r>
      <w:r>
        <w:rPr>
          <w:rFonts w:hint="eastAsia" w:ascii="宋体" w:hAnsi="宋体" w:eastAsia="宋体" w:cs="宋体"/>
          <w:b w:val="0"/>
          <w:bCs w:val="0"/>
          <w:color w:val="auto"/>
          <w:sz w:val="30"/>
          <w:szCs w:val="30"/>
        </w:rPr>
        <w:t>预算安排的总体情况</w:t>
      </w:r>
      <w:r>
        <w:rPr>
          <w:rFonts w:hint="eastAsia" w:ascii="宋体" w:hAnsi="宋体" w:eastAsia="宋体" w:cs="宋体"/>
          <w:b w:val="0"/>
          <w:bCs w:val="0"/>
          <w:color w:val="auto"/>
          <w:sz w:val="30"/>
          <w:szCs w:val="30"/>
        </w:rPr>
        <w:tab/>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三、机关运行经费安排情况</w:t>
      </w:r>
      <w:r>
        <w:rPr>
          <w:rFonts w:hint="eastAsia" w:ascii="宋体" w:hAnsi="宋体" w:eastAsia="宋体" w:cs="宋体"/>
          <w:b w:val="0"/>
          <w:bCs w:val="0"/>
          <w:color w:val="auto"/>
          <w:sz w:val="30"/>
          <w:szCs w:val="30"/>
        </w:rPr>
        <w:tab/>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四、财政拨款“三公”经费预算情况及增减变化原因</w:t>
      </w:r>
      <w:r>
        <w:rPr>
          <w:rFonts w:hint="eastAsia" w:ascii="宋体" w:hAnsi="宋体" w:eastAsia="宋体" w:cs="宋体"/>
          <w:b w:val="0"/>
          <w:bCs w:val="0"/>
          <w:color w:val="auto"/>
          <w:sz w:val="30"/>
          <w:szCs w:val="30"/>
        </w:rPr>
        <w:tab/>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五、预算绩效信息</w:t>
      </w:r>
      <w:r>
        <w:rPr>
          <w:rFonts w:hint="eastAsia" w:ascii="宋体" w:hAnsi="宋体" w:eastAsia="宋体" w:cs="宋体"/>
          <w:b w:val="0"/>
          <w:bCs w:val="0"/>
          <w:color w:val="auto"/>
          <w:sz w:val="30"/>
          <w:szCs w:val="30"/>
        </w:rPr>
        <w:tab/>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六、政府采购预算情况</w:t>
      </w:r>
      <w:r>
        <w:rPr>
          <w:rFonts w:hint="eastAsia" w:ascii="宋体" w:hAnsi="宋体" w:eastAsia="宋体" w:cs="宋体"/>
          <w:b w:val="0"/>
          <w:bCs w:val="0"/>
          <w:color w:val="auto"/>
          <w:sz w:val="30"/>
          <w:szCs w:val="30"/>
        </w:rPr>
        <w:tab/>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七、国有资产信息</w:t>
      </w:r>
      <w:r>
        <w:rPr>
          <w:rFonts w:hint="eastAsia" w:ascii="宋体" w:hAnsi="宋体" w:eastAsia="宋体" w:cs="宋体"/>
          <w:b w:val="0"/>
          <w:bCs w:val="0"/>
          <w:color w:val="auto"/>
          <w:sz w:val="30"/>
          <w:szCs w:val="30"/>
        </w:rPr>
        <w:tab/>
      </w:r>
    </w:p>
    <w:p>
      <w:pPr>
        <w:spacing w:before="0" w:after="0"/>
        <w:ind w:firstLine="0"/>
        <w:jc w:val="left"/>
        <w:outlineLvl w:val="3"/>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八、名词解释</w:t>
      </w:r>
      <w:r>
        <w:rPr>
          <w:rFonts w:hint="eastAsia" w:ascii="宋体" w:hAnsi="宋体" w:eastAsia="宋体" w:cs="宋体"/>
          <w:b w:val="0"/>
          <w:bCs w:val="0"/>
          <w:color w:val="auto"/>
          <w:sz w:val="30"/>
          <w:szCs w:val="30"/>
        </w:rPr>
        <w:tab/>
      </w:r>
    </w:p>
    <w:p>
      <w:pPr>
        <w:spacing w:before="0" w:after="0"/>
        <w:ind w:firstLine="0"/>
        <w:jc w:val="left"/>
        <w:outlineLvl w:val="3"/>
        <w:rPr>
          <w:rFonts w:ascii="方正小标宋_GBK" w:hAnsi="方正小标宋_GBK" w:eastAsia="方正小标宋_GBK" w:cs="方正小标宋_GBK"/>
          <w:color w:val="auto"/>
          <w:sz w:val="44"/>
        </w:rPr>
      </w:pPr>
      <w:r>
        <w:rPr>
          <w:rFonts w:hint="eastAsia" w:ascii="宋体" w:hAnsi="宋体" w:eastAsia="宋体" w:cs="宋体"/>
          <w:b w:val="0"/>
          <w:bCs w:val="0"/>
          <w:color w:val="auto"/>
          <w:sz w:val="30"/>
          <w:szCs w:val="30"/>
        </w:rPr>
        <w:t>九、其他需要说明的事项</w:t>
      </w:r>
    </w:p>
    <w:p>
      <w:pPr>
        <w:jc w:val="center"/>
        <w:outlineLvl w:val="3"/>
      </w:pPr>
      <w:r>
        <w:rPr>
          <w:rFonts w:ascii="方正小标宋_GBK" w:hAnsi="方正小标宋_GBK" w:eastAsia="方正小标宋_GBK" w:cs="方正小标宋_GBK"/>
          <w:color w:val="000000"/>
          <w:sz w:val="44"/>
        </w:rPr>
        <w:t>承德市生态环境局兴隆县分局收支预算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571011承德市生态环境局兴隆县分局</w:t>
            </w:r>
          </w:p>
        </w:tc>
        <w:tc>
          <w:tcPr>
            <w:tcW w:w="2126" w:type="dxa"/>
            <w:tcBorders>
              <w:top w:val="single" w:color="FFFFFF" w:sz="6" w:space="0"/>
              <w:left w:val="single" w:color="FFFFFF" w:sz="6" w:space="0"/>
              <w:right w:val="single" w:color="FFFFFF" w:sz="6" w:space="0"/>
            </w:tcBorders>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3"/>
            </w:pPr>
            <w:r>
              <w:t>一、一般公共预算拨款收入</w:t>
            </w:r>
          </w:p>
        </w:tc>
        <w:tc>
          <w:tcPr>
            <w:tcW w:w="2126" w:type="dxa"/>
            <w:vAlign w:val="center"/>
          </w:tcPr>
          <w:p>
            <w:pPr>
              <w:pStyle w:val="14"/>
            </w:pPr>
            <w:r>
              <w:t>746.83</w:t>
            </w:r>
          </w:p>
        </w:tc>
        <w:tc>
          <w:tcPr>
            <w:tcW w:w="4535" w:type="dxa"/>
            <w:vAlign w:val="center"/>
          </w:tcPr>
          <w:p>
            <w:pPr>
              <w:pStyle w:val="13"/>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3"/>
            </w:pPr>
            <w:r>
              <w:t>二、政府性基金预算拨款收入</w:t>
            </w:r>
          </w:p>
        </w:tc>
        <w:tc>
          <w:tcPr>
            <w:tcW w:w="2126" w:type="dxa"/>
            <w:vAlign w:val="center"/>
          </w:tcPr>
          <w:p>
            <w:pPr>
              <w:pStyle w:val="14"/>
            </w:pPr>
          </w:p>
        </w:tc>
        <w:tc>
          <w:tcPr>
            <w:tcW w:w="4535" w:type="dxa"/>
            <w:vAlign w:val="center"/>
          </w:tcPr>
          <w:p>
            <w:pPr>
              <w:pStyle w:val="13"/>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3"/>
            </w:pPr>
            <w:r>
              <w:t>三、国有资本经营预算拨款收入</w:t>
            </w:r>
          </w:p>
        </w:tc>
        <w:tc>
          <w:tcPr>
            <w:tcW w:w="2126" w:type="dxa"/>
            <w:vAlign w:val="center"/>
          </w:tcPr>
          <w:p>
            <w:pPr>
              <w:pStyle w:val="14"/>
            </w:pPr>
          </w:p>
        </w:tc>
        <w:tc>
          <w:tcPr>
            <w:tcW w:w="4535" w:type="dxa"/>
            <w:vAlign w:val="center"/>
          </w:tcPr>
          <w:p>
            <w:pPr>
              <w:pStyle w:val="13"/>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3"/>
            </w:pPr>
            <w:r>
              <w:t>四、财政专户管理资金收入</w:t>
            </w:r>
          </w:p>
        </w:tc>
        <w:tc>
          <w:tcPr>
            <w:tcW w:w="2126" w:type="dxa"/>
            <w:vAlign w:val="center"/>
          </w:tcPr>
          <w:p>
            <w:pPr>
              <w:pStyle w:val="14"/>
            </w:pPr>
          </w:p>
        </w:tc>
        <w:tc>
          <w:tcPr>
            <w:tcW w:w="4535" w:type="dxa"/>
            <w:vAlign w:val="center"/>
          </w:tcPr>
          <w:p>
            <w:pPr>
              <w:pStyle w:val="13"/>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3"/>
            </w:pPr>
            <w:r>
              <w:t>五、事业收入</w:t>
            </w:r>
          </w:p>
        </w:tc>
        <w:tc>
          <w:tcPr>
            <w:tcW w:w="2126" w:type="dxa"/>
            <w:vAlign w:val="center"/>
          </w:tcPr>
          <w:p>
            <w:pPr>
              <w:pStyle w:val="14"/>
            </w:pPr>
          </w:p>
        </w:tc>
        <w:tc>
          <w:tcPr>
            <w:tcW w:w="4535" w:type="dxa"/>
            <w:vAlign w:val="center"/>
          </w:tcPr>
          <w:p>
            <w:pPr>
              <w:pStyle w:val="13"/>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3"/>
            </w:pPr>
            <w:r>
              <w:t>六、事业单位经营收入</w:t>
            </w:r>
          </w:p>
        </w:tc>
        <w:tc>
          <w:tcPr>
            <w:tcW w:w="2126" w:type="dxa"/>
            <w:vAlign w:val="center"/>
          </w:tcPr>
          <w:p>
            <w:pPr>
              <w:pStyle w:val="14"/>
            </w:pPr>
          </w:p>
        </w:tc>
        <w:tc>
          <w:tcPr>
            <w:tcW w:w="4535" w:type="dxa"/>
            <w:vAlign w:val="center"/>
          </w:tcPr>
          <w:p>
            <w:pPr>
              <w:pStyle w:val="13"/>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3"/>
            </w:pPr>
            <w:r>
              <w:t>七、上级补助收入</w:t>
            </w:r>
          </w:p>
        </w:tc>
        <w:tc>
          <w:tcPr>
            <w:tcW w:w="2126" w:type="dxa"/>
            <w:vAlign w:val="center"/>
          </w:tcPr>
          <w:p>
            <w:pPr>
              <w:pStyle w:val="14"/>
            </w:pPr>
          </w:p>
        </w:tc>
        <w:tc>
          <w:tcPr>
            <w:tcW w:w="4535" w:type="dxa"/>
            <w:vAlign w:val="center"/>
          </w:tcPr>
          <w:p>
            <w:pPr>
              <w:pStyle w:val="13"/>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3"/>
            </w:pPr>
            <w:r>
              <w:t>八、附属单位上缴收入</w:t>
            </w:r>
          </w:p>
        </w:tc>
        <w:tc>
          <w:tcPr>
            <w:tcW w:w="2126" w:type="dxa"/>
            <w:vAlign w:val="center"/>
          </w:tcPr>
          <w:p>
            <w:pPr>
              <w:pStyle w:val="14"/>
            </w:pPr>
          </w:p>
        </w:tc>
        <w:tc>
          <w:tcPr>
            <w:tcW w:w="4535" w:type="dxa"/>
            <w:vAlign w:val="center"/>
          </w:tcPr>
          <w:p>
            <w:pPr>
              <w:pStyle w:val="13"/>
            </w:pPr>
            <w:r>
              <w:t>八、社会保障和就业支出</w:t>
            </w:r>
          </w:p>
        </w:tc>
        <w:tc>
          <w:tcPr>
            <w:tcW w:w="2126" w:type="dxa"/>
            <w:vAlign w:val="center"/>
          </w:tcPr>
          <w:p>
            <w:pPr>
              <w:pStyle w:val="14"/>
            </w:pPr>
            <w:r>
              <w:t>122.24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3"/>
            </w:pPr>
            <w:r>
              <w:t>九、其他收入</w:t>
            </w:r>
          </w:p>
        </w:tc>
        <w:tc>
          <w:tcPr>
            <w:tcW w:w="2126" w:type="dxa"/>
            <w:vAlign w:val="center"/>
          </w:tcPr>
          <w:p>
            <w:pPr>
              <w:pStyle w:val="14"/>
            </w:pPr>
          </w:p>
        </w:tc>
        <w:tc>
          <w:tcPr>
            <w:tcW w:w="4535" w:type="dxa"/>
            <w:vAlign w:val="center"/>
          </w:tcPr>
          <w:p>
            <w:pPr>
              <w:pStyle w:val="13"/>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十、卫生健康支出</w:t>
            </w:r>
          </w:p>
        </w:tc>
        <w:tc>
          <w:tcPr>
            <w:tcW w:w="2126" w:type="dxa"/>
            <w:vAlign w:val="center"/>
          </w:tcPr>
          <w:p>
            <w:pPr>
              <w:pStyle w:val="14"/>
            </w:pPr>
            <w:r>
              <w:t>27.33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十一、节能环保支出</w:t>
            </w:r>
          </w:p>
        </w:tc>
        <w:tc>
          <w:tcPr>
            <w:tcW w:w="2126" w:type="dxa"/>
            <w:vAlign w:val="center"/>
          </w:tcPr>
          <w:p>
            <w:pPr>
              <w:pStyle w:val="14"/>
            </w:pPr>
            <w:r>
              <w:t>548.89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二十、住房保障支出</w:t>
            </w:r>
          </w:p>
        </w:tc>
        <w:tc>
          <w:tcPr>
            <w:tcW w:w="2126" w:type="dxa"/>
            <w:vAlign w:val="center"/>
          </w:tcPr>
          <w:p>
            <w:pPr>
              <w:pStyle w:val="14"/>
            </w:pPr>
            <w:r>
              <w:t>48.37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三十一、往来性支出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9"/>
            </w:pPr>
            <w:r>
              <w:t>本年收入合计</w:t>
            </w:r>
          </w:p>
        </w:tc>
        <w:tc>
          <w:tcPr>
            <w:tcW w:w="2126" w:type="dxa"/>
            <w:vAlign w:val="center"/>
          </w:tcPr>
          <w:p>
            <w:pPr>
              <w:pStyle w:val="10"/>
            </w:pPr>
            <w:r>
              <w:t>746.83</w:t>
            </w:r>
          </w:p>
        </w:tc>
        <w:tc>
          <w:tcPr>
            <w:tcW w:w="4535" w:type="dxa"/>
            <w:vAlign w:val="center"/>
          </w:tcPr>
          <w:p>
            <w:pPr>
              <w:pStyle w:val="9"/>
            </w:pPr>
            <w:r>
              <w:t>本年支出合计</w:t>
            </w:r>
          </w:p>
        </w:tc>
        <w:tc>
          <w:tcPr>
            <w:tcW w:w="2126" w:type="dxa"/>
            <w:vAlign w:val="center"/>
          </w:tcPr>
          <w:p>
            <w:pPr>
              <w:pStyle w:val="10"/>
            </w:pPr>
            <w:r>
              <w:t>746.83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3"/>
            </w:pPr>
            <w:r>
              <w:t>上年结转结余</w:t>
            </w:r>
          </w:p>
        </w:tc>
        <w:tc>
          <w:tcPr>
            <w:tcW w:w="2126" w:type="dxa"/>
            <w:vAlign w:val="center"/>
          </w:tcPr>
          <w:p>
            <w:pPr>
              <w:pStyle w:val="14"/>
            </w:pPr>
          </w:p>
        </w:tc>
        <w:tc>
          <w:tcPr>
            <w:tcW w:w="4535" w:type="dxa"/>
            <w:vAlign w:val="center"/>
          </w:tcPr>
          <w:p>
            <w:pPr>
              <w:pStyle w:val="13"/>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4535" w:type="dxa"/>
            <w:vAlign w:val="center"/>
          </w:tcPr>
          <w:p>
            <w:pPr>
              <w:pStyle w:val="9"/>
            </w:pPr>
            <w:r>
              <w:t>收入总计</w:t>
            </w:r>
          </w:p>
        </w:tc>
        <w:tc>
          <w:tcPr>
            <w:tcW w:w="2126" w:type="dxa"/>
            <w:vAlign w:val="center"/>
          </w:tcPr>
          <w:p>
            <w:pPr>
              <w:pStyle w:val="10"/>
            </w:pPr>
            <w:r>
              <w:t>746.83</w:t>
            </w:r>
          </w:p>
        </w:tc>
        <w:tc>
          <w:tcPr>
            <w:tcW w:w="4535" w:type="dxa"/>
            <w:vAlign w:val="center"/>
          </w:tcPr>
          <w:p>
            <w:pPr>
              <w:pStyle w:val="9"/>
            </w:pPr>
            <w:r>
              <w:t>支出总计</w:t>
            </w:r>
          </w:p>
        </w:tc>
        <w:tc>
          <w:tcPr>
            <w:tcW w:w="2126" w:type="dxa"/>
            <w:vAlign w:val="center"/>
          </w:tcPr>
          <w:p>
            <w:pPr>
              <w:pStyle w:val="10"/>
            </w:pPr>
            <w:r>
              <w:t>746.83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571011承德市生态环境局兴隆县分局</w:t>
            </w:r>
          </w:p>
        </w:tc>
        <w:tc>
          <w:tcPr>
            <w:tcW w:w="3402" w:type="dxa"/>
            <w:gridSpan w:val="3"/>
            <w:tcBorders>
              <w:top w:val="single" w:color="FFFFFF" w:sz="6" w:space="0"/>
              <w:left w:val="single" w:color="FFFFFF" w:sz="6" w:space="0"/>
              <w:right w:val="single" w:color="FFFFFF" w:sz="6" w:space="0"/>
            </w:tcBorders>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1"/>
            </w:pPr>
          </w:p>
        </w:tc>
        <w:tc>
          <w:tcPr>
            <w:tcW w:w="1559" w:type="dxa"/>
            <w:vAlign w:val="center"/>
          </w:tcPr>
          <w:p>
            <w:pPr>
              <w:pStyle w:val="9"/>
            </w:pPr>
            <w:r>
              <w:t>合计</w:t>
            </w:r>
          </w:p>
        </w:tc>
        <w:tc>
          <w:tcPr>
            <w:tcW w:w="1134" w:type="dxa"/>
            <w:vAlign w:val="center"/>
          </w:tcPr>
          <w:p>
            <w:pPr>
              <w:pStyle w:val="10"/>
            </w:pPr>
            <w:r>
              <w:t>746.83</w:t>
            </w:r>
          </w:p>
        </w:tc>
        <w:tc>
          <w:tcPr>
            <w:tcW w:w="1134" w:type="dxa"/>
            <w:vAlign w:val="center"/>
          </w:tcPr>
          <w:p>
            <w:pPr>
              <w:pStyle w:val="10"/>
            </w:pPr>
            <w:r>
              <w:t>746.83</w:t>
            </w:r>
          </w:p>
        </w:tc>
        <w:tc>
          <w:tcPr>
            <w:tcW w:w="1134" w:type="dxa"/>
            <w:vAlign w:val="center"/>
          </w:tcPr>
          <w:p>
            <w:pPr>
              <w:pStyle w:val="10"/>
            </w:pPr>
            <w:r>
              <w:t>746.83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4"/>
            </w:pPr>
            <w:r>
              <w:t>122.24</w:t>
            </w:r>
          </w:p>
        </w:tc>
        <w:tc>
          <w:tcPr>
            <w:tcW w:w="1134" w:type="dxa"/>
            <w:vAlign w:val="center"/>
          </w:tcPr>
          <w:p>
            <w:pPr>
              <w:pStyle w:val="14"/>
            </w:pPr>
            <w:r>
              <w:t>122.24</w:t>
            </w:r>
          </w:p>
        </w:tc>
        <w:tc>
          <w:tcPr>
            <w:tcW w:w="1134" w:type="dxa"/>
            <w:vAlign w:val="center"/>
          </w:tcPr>
          <w:p>
            <w:pPr>
              <w:pStyle w:val="14"/>
            </w:pPr>
            <w:r>
              <w:t>122.24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4"/>
            </w:pPr>
            <w:r>
              <w:t>122.24</w:t>
            </w:r>
          </w:p>
        </w:tc>
        <w:tc>
          <w:tcPr>
            <w:tcW w:w="1134" w:type="dxa"/>
            <w:vAlign w:val="center"/>
          </w:tcPr>
          <w:p>
            <w:pPr>
              <w:pStyle w:val="14"/>
            </w:pPr>
            <w:r>
              <w:t>122.24</w:t>
            </w:r>
          </w:p>
        </w:tc>
        <w:tc>
          <w:tcPr>
            <w:tcW w:w="1134" w:type="dxa"/>
            <w:vAlign w:val="center"/>
          </w:tcPr>
          <w:p>
            <w:pPr>
              <w:pStyle w:val="14"/>
            </w:pPr>
            <w:r>
              <w:t>122.24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4"/>
            </w:pPr>
            <w:r>
              <w:t>25.49</w:t>
            </w:r>
          </w:p>
        </w:tc>
        <w:tc>
          <w:tcPr>
            <w:tcW w:w="1134" w:type="dxa"/>
            <w:vAlign w:val="center"/>
          </w:tcPr>
          <w:p>
            <w:pPr>
              <w:pStyle w:val="14"/>
            </w:pPr>
            <w:r>
              <w:t>25.49</w:t>
            </w:r>
          </w:p>
        </w:tc>
        <w:tc>
          <w:tcPr>
            <w:tcW w:w="1134" w:type="dxa"/>
            <w:vAlign w:val="center"/>
          </w:tcPr>
          <w:p>
            <w:pPr>
              <w:pStyle w:val="14"/>
            </w:pPr>
            <w:r>
              <w:t>25.49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4"/>
            </w:pPr>
            <w:r>
              <w:t>64.50</w:t>
            </w:r>
          </w:p>
        </w:tc>
        <w:tc>
          <w:tcPr>
            <w:tcW w:w="1134" w:type="dxa"/>
            <w:vAlign w:val="center"/>
          </w:tcPr>
          <w:p>
            <w:pPr>
              <w:pStyle w:val="14"/>
            </w:pPr>
            <w:r>
              <w:t>64.50</w:t>
            </w:r>
          </w:p>
        </w:tc>
        <w:tc>
          <w:tcPr>
            <w:tcW w:w="1134" w:type="dxa"/>
            <w:vAlign w:val="center"/>
          </w:tcPr>
          <w:p>
            <w:pPr>
              <w:pStyle w:val="14"/>
            </w:pPr>
            <w:r>
              <w:t>64.50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4"/>
            </w:pPr>
            <w:r>
              <w:t>32.25</w:t>
            </w:r>
          </w:p>
        </w:tc>
        <w:tc>
          <w:tcPr>
            <w:tcW w:w="1134" w:type="dxa"/>
            <w:vAlign w:val="center"/>
          </w:tcPr>
          <w:p>
            <w:pPr>
              <w:pStyle w:val="14"/>
            </w:pPr>
            <w:r>
              <w:t>32.25</w:t>
            </w:r>
          </w:p>
        </w:tc>
        <w:tc>
          <w:tcPr>
            <w:tcW w:w="1134" w:type="dxa"/>
            <w:vAlign w:val="center"/>
          </w:tcPr>
          <w:p>
            <w:pPr>
              <w:pStyle w:val="14"/>
            </w:pPr>
            <w:r>
              <w:t>32.25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4"/>
            </w:pPr>
            <w:r>
              <w:t>27.33</w:t>
            </w:r>
          </w:p>
        </w:tc>
        <w:tc>
          <w:tcPr>
            <w:tcW w:w="1134" w:type="dxa"/>
            <w:vAlign w:val="center"/>
          </w:tcPr>
          <w:p>
            <w:pPr>
              <w:pStyle w:val="14"/>
            </w:pPr>
            <w:r>
              <w:t>27.33</w:t>
            </w:r>
          </w:p>
        </w:tc>
        <w:tc>
          <w:tcPr>
            <w:tcW w:w="1134" w:type="dxa"/>
            <w:vAlign w:val="center"/>
          </w:tcPr>
          <w:p>
            <w:pPr>
              <w:pStyle w:val="14"/>
            </w:pPr>
            <w:r>
              <w:t>27.33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4"/>
            </w:pPr>
            <w:r>
              <w:t>27.33</w:t>
            </w:r>
          </w:p>
        </w:tc>
        <w:tc>
          <w:tcPr>
            <w:tcW w:w="1134" w:type="dxa"/>
            <w:vAlign w:val="center"/>
          </w:tcPr>
          <w:p>
            <w:pPr>
              <w:pStyle w:val="14"/>
            </w:pPr>
            <w:r>
              <w:t>27.33</w:t>
            </w:r>
          </w:p>
        </w:tc>
        <w:tc>
          <w:tcPr>
            <w:tcW w:w="1134" w:type="dxa"/>
            <w:vAlign w:val="center"/>
          </w:tcPr>
          <w:p>
            <w:pPr>
              <w:pStyle w:val="14"/>
            </w:pPr>
            <w:r>
              <w:t>27.33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4"/>
            </w:pPr>
            <w:r>
              <w:t>25.08</w:t>
            </w:r>
          </w:p>
        </w:tc>
        <w:tc>
          <w:tcPr>
            <w:tcW w:w="1134" w:type="dxa"/>
            <w:vAlign w:val="center"/>
          </w:tcPr>
          <w:p>
            <w:pPr>
              <w:pStyle w:val="14"/>
            </w:pPr>
            <w:r>
              <w:t>25.08</w:t>
            </w:r>
          </w:p>
        </w:tc>
        <w:tc>
          <w:tcPr>
            <w:tcW w:w="1134" w:type="dxa"/>
            <w:vAlign w:val="center"/>
          </w:tcPr>
          <w:p>
            <w:pPr>
              <w:pStyle w:val="14"/>
            </w:pPr>
            <w:r>
              <w:t>25.08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4"/>
            </w:pPr>
            <w:r>
              <w:t>2.25</w:t>
            </w:r>
          </w:p>
        </w:tc>
        <w:tc>
          <w:tcPr>
            <w:tcW w:w="1134" w:type="dxa"/>
            <w:vAlign w:val="center"/>
          </w:tcPr>
          <w:p>
            <w:pPr>
              <w:pStyle w:val="14"/>
            </w:pPr>
            <w:r>
              <w:t>2.25</w:t>
            </w:r>
          </w:p>
        </w:tc>
        <w:tc>
          <w:tcPr>
            <w:tcW w:w="1134" w:type="dxa"/>
            <w:vAlign w:val="center"/>
          </w:tcPr>
          <w:p>
            <w:pPr>
              <w:pStyle w:val="14"/>
            </w:pPr>
            <w:r>
              <w:t>2.25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4"/>
            </w:pPr>
            <w:r>
              <w:t>548.89</w:t>
            </w:r>
          </w:p>
        </w:tc>
        <w:tc>
          <w:tcPr>
            <w:tcW w:w="1134" w:type="dxa"/>
            <w:vAlign w:val="center"/>
          </w:tcPr>
          <w:p>
            <w:pPr>
              <w:pStyle w:val="14"/>
            </w:pPr>
            <w:r>
              <w:t>548.89</w:t>
            </w:r>
          </w:p>
        </w:tc>
        <w:tc>
          <w:tcPr>
            <w:tcW w:w="1134" w:type="dxa"/>
            <w:vAlign w:val="center"/>
          </w:tcPr>
          <w:p>
            <w:pPr>
              <w:pStyle w:val="14"/>
            </w:pPr>
            <w:r>
              <w:t>548.89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4"/>
            </w:pPr>
            <w:r>
              <w:t>548.89</w:t>
            </w:r>
          </w:p>
        </w:tc>
        <w:tc>
          <w:tcPr>
            <w:tcW w:w="1134" w:type="dxa"/>
            <w:vAlign w:val="center"/>
          </w:tcPr>
          <w:p>
            <w:pPr>
              <w:pStyle w:val="14"/>
            </w:pPr>
            <w:r>
              <w:t>548.89</w:t>
            </w:r>
          </w:p>
        </w:tc>
        <w:tc>
          <w:tcPr>
            <w:tcW w:w="1134" w:type="dxa"/>
            <w:vAlign w:val="center"/>
          </w:tcPr>
          <w:p>
            <w:pPr>
              <w:pStyle w:val="14"/>
            </w:pPr>
            <w:r>
              <w:t>548.89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3"/>
            </w:pPr>
            <w:r>
              <w:t>2110101</w:t>
            </w:r>
          </w:p>
        </w:tc>
        <w:tc>
          <w:tcPr>
            <w:tcW w:w="1559" w:type="dxa"/>
            <w:vAlign w:val="center"/>
          </w:tcPr>
          <w:p>
            <w:pPr>
              <w:pStyle w:val="13"/>
            </w:pPr>
            <w:r>
              <w:t>行政运行</w:t>
            </w:r>
          </w:p>
        </w:tc>
        <w:tc>
          <w:tcPr>
            <w:tcW w:w="1134" w:type="dxa"/>
            <w:vAlign w:val="center"/>
          </w:tcPr>
          <w:p>
            <w:pPr>
              <w:pStyle w:val="14"/>
            </w:pPr>
            <w:r>
              <w:t>548.89</w:t>
            </w:r>
          </w:p>
        </w:tc>
        <w:tc>
          <w:tcPr>
            <w:tcW w:w="1134" w:type="dxa"/>
            <w:vAlign w:val="center"/>
          </w:tcPr>
          <w:p>
            <w:pPr>
              <w:pStyle w:val="14"/>
            </w:pPr>
            <w:r>
              <w:t>548.89</w:t>
            </w:r>
          </w:p>
        </w:tc>
        <w:tc>
          <w:tcPr>
            <w:tcW w:w="1134" w:type="dxa"/>
            <w:vAlign w:val="center"/>
          </w:tcPr>
          <w:p>
            <w:pPr>
              <w:pStyle w:val="14"/>
            </w:pPr>
            <w:r>
              <w:t>548.89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4"/>
            </w:pPr>
            <w:r>
              <w:t>48.37</w:t>
            </w:r>
          </w:p>
        </w:tc>
        <w:tc>
          <w:tcPr>
            <w:tcW w:w="1134" w:type="dxa"/>
            <w:vAlign w:val="center"/>
          </w:tcPr>
          <w:p>
            <w:pPr>
              <w:pStyle w:val="14"/>
            </w:pPr>
            <w:r>
              <w:t>48.37</w:t>
            </w:r>
          </w:p>
        </w:tc>
        <w:tc>
          <w:tcPr>
            <w:tcW w:w="1134" w:type="dxa"/>
            <w:vAlign w:val="center"/>
          </w:tcPr>
          <w:p>
            <w:pPr>
              <w:pStyle w:val="14"/>
            </w:pPr>
            <w:r>
              <w:t>48.37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4"/>
            </w:pPr>
            <w:r>
              <w:t>48.37</w:t>
            </w:r>
          </w:p>
        </w:tc>
        <w:tc>
          <w:tcPr>
            <w:tcW w:w="1134" w:type="dxa"/>
            <w:vAlign w:val="center"/>
          </w:tcPr>
          <w:p>
            <w:pPr>
              <w:pStyle w:val="14"/>
            </w:pPr>
            <w:r>
              <w:t>48.37</w:t>
            </w:r>
          </w:p>
        </w:tc>
        <w:tc>
          <w:tcPr>
            <w:tcW w:w="1134" w:type="dxa"/>
            <w:vAlign w:val="center"/>
          </w:tcPr>
          <w:p>
            <w:pPr>
              <w:pStyle w:val="14"/>
            </w:pPr>
            <w:r>
              <w:t>48.37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4"/>
            </w:pPr>
            <w:r>
              <w:t>48.37</w:t>
            </w:r>
          </w:p>
        </w:tc>
        <w:tc>
          <w:tcPr>
            <w:tcW w:w="1134" w:type="dxa"/>
            <w:vAlign w:val="center"/>
          </w:tcPr>
          <w:p>
            <w:pPr>
              <w:pStyle w:val="14"/>
            </w:pPr>
            <w:r>
              <w:t>48.37</w:t>
            </w:r>
          </w:p>
        </w:tc>
        <w:tc>
          <w:tcPr>
            <w:tcW w:w="1134" w:type="dxa"/>
            <w:vAlign w:val="center"/>
          </w:tcPr>
          <w:p>
            <w:pPr>
              <w:pStyle w:val="14"/>
            </w:pPr>
            <w:r>
              <w:t>48.37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571011承德市生态环境局兴隆县分局</w:t>
            </w:r>
          </w:p>
        </w:tc>
        <w:tc>
          <w:tcPr>
            <w:tcW w:w="2721" w:type="dxa"/>
            <w:gridSpan w:val="2"/>
            <w:tcBorders>
              <w:top w:val="single" w:color="FFFFFF" w:sz="6" w:space="0"/>
              <w:left w:val="single" w:color="FFFFFF" w:sz="6" w:space="0"/>
              <w:right w:val="single" w:color="FFFFFF" w:sz="6" w:space="0"/>
            </w:tcBorders>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1"/>
            </w:pPr>
          </w:p>
        </w:tc>
        <w:tc>
          <w:tcPr>
            <w:tcW w:w="4535" w:type="dxa"/>
            <w:vAlign w:val="center"/>
          </w:tcPr>
          <w:p>
            <w:pPr>
              <w:pStyle w:val="9"/>
            </w:pPr>
            <w:r>
              <w:t>合计</w:t>
            </w:r>
          </w:p>
        </w:tc>
        <w:tc>
          <w:tcPr>
            <w:tcW w:w="1361" w:type="dxa"/>
            <w:vAlign w:val="center"/>
          </w:tcPr>
          <w:p>
            <w:pPr>
              <w:pStyle w:val="10"/>
            </w:pPr>
            <w:r>
              <w:t>746.83</w:t>
            </w:r>
          </w:p>
        </w:tc>
        <w:tc>
          <w:tcPr>
            <w:tcW w:w="1361" w:type="dxa"/>
            <w:vAlign w:val="center"/>
          </w:tcPr>
          <w:p>
            <w:pPr>
              <w:pStyle w:val="10"/>
            </w:pPr>
            <w:r>
              <w:t>716.83</w:t>
            </w:r>
          </w:p>
        </w:tc>
        <w:tc>
          <w:tcPr>
            <w:tcW w:w="1361" w:type="dxa"/>
            <w:vAlign w:val="center"/>
          </w:tcPr>
          <w:p>
            <w:pPr>
              <w:pStyle w:val="10"/>
            </w:pPr>
            <w:r>
              <w:t>30.00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4"/>
            </w:pPr>
            <w:r>
              <w:t>122.24</w:t>
            </w:r>
          </w:p>
        </w:tc>
        <w:tc>
          <w:tcPr>
            <w:tcW w:w="1361" w:type="dxa"/>
            <w:vAlign w:val="center"/>
          </w:tcPr>
          <w:p>
            <w:pPr>
              <w:pStyle w:val="14"/>
            </w:pPr>
            <w:r>
              <w:t>122.24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4"/>
            </w:pPr>
            <w:r>
              <w:t>122.24</w:t>
            </w:r>
          </w:p>
        </w:tc>
        <w:tc>
          <w:tcPr>
            <w:tcW w:w="1361" w:type="dxa"/>
            <w:vAlign w:val="center"/>
          </w:tcPr>
          <w:p>
            <w:pPr>
              <w:pStyle w:val="14"/>
            </w:pPr>
            <w:r>
              <w:t>122.24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4"/>
            </w:pPr>
            <w:r>
              <w:t>25.49</w:t>
            </w:r>
          </w:p>
        </w:tc>
        <w:tc>
          <w:tcPr>
            <w:tcW w:w="1361" w:type="dxa"/>
            <w:vAlign w:val="center"/>
          </w:tcPr>
          <w:p>
            <w:pPr>
              <w:pStyle w:val="14"/>
            </w:pPr>
            <w:r>
              <w:t>25.49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4"/>
            </w:pPr>
            <w:r>
              <w:t>64.50</w:t>
            </w:r>
          </w:p>
        </w:tc>
        <w:tc>
          <w:tcPr>
            <w:tcW w:w="1361" w:type="dxa"/>
            <w:vAlign w:val="center"/>
          </w:tcPr>
          <w:p>
            <w:pPr>
              <w:pStyle w:val="14"/>
            </w:pPr>
            <w:r>
              <w:t>64.50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4"/>
            </w:pPr>
            <w:r>
              <w:t>32.25</w:t>
            </w:r>
          </w:p>
        </w:tc>
        <w:tc>
          <w:tcPr>
            <w:tcW w:w="1361" w:type="dxa"/>
            <w:vAlign w:val="center"/>
          </w:tcPr>
          <w:p>
            <w:pPr>
              <w:pStyle w:val="14"/>
            </w:pPr>
            <w:r>
              <w:t>32.25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4"/>
            </w:pPr>
            <w:r>
              <w:t>27.33</w:t>
            </w:r>
          </w:p>
        </w:tc>
        <w:tc>
          <w:tcPr>
            <w:tcW w:w="1361" w:type="dxa"/>
            <w:vAlign w:val="center"/>
          </w:tcPr>
          <w:p>
            <w:pPr>
              <w:pStyle w:val="14"/>
            </w:pPr>
            <w:r>
              <w:t>27.33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4"/>
            </w:pPr>
            <w:r>
              <w:t>27.33</w:t>
            </w:r>
          </w:p>
        </w:tc>
        <w:tc>
          <w:tcPr>
            <w:tcW w:w="1361" w:type="dxa"/>
            <w:vAlign w:val="center"/>
          </w:tcPr>
          <w:p>
            <w:pPr>
              <w:pStyle w:val="14"/>
            </w:pPr>
            <w:r>
              <w:t>27.33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4"/>
            </w:pPr>
            <w:r>
              <w:t>25.08</w:t>
            </w:r>
          </w:p>
        </w:tc>
        <w:tc>
          <w:tcPr>
            <w:tcW w:w="1361" w:type="dxa"/>
            <w:vAlign w:val="center"/>
          </w:tcPr>
          <w:p>
            <w:pPr>
              <w:pStyle w:val="14"/>
            </w:pPr>
            <w:r>
              <w:t>25.08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4"/>
            </w:pPr>
            <w:r>
              <w:t>2.25</w:t>
            </w:r>
          </w:p>
        </w:tc>
        <w:tc>
          <w:tcPr>
            <w:tcW w:w="1361" w:type="dxa"/>
            <w:vAlign w:val="center"/>
          </w:tcPr>
          <w:p>
            <w:pPr>
              <w:pStyle w:val="14"/>
            </w:pPr>
            <w:r>
              <w:t>2.25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4"/>
            </w:pPr>
            <w:r>
              <w:t>548.89</w:t>
            </w:r>
          </w:p>
        </w:tc>
        <w:tc>
          <w:tcPr>
            <w:tcW w:w="1361" w:type="dxa"/>
            <w:vAlign w:val="center"/>
          </w:tcPr>
          <w:p>
            <w:pPr>
              <w:pStyle w:val="14"/>
            </w:pPr>
            <w:r>
              <w:t>518.89</w:t>
            </w: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4"/>
            </w:pPr>
            <w:r>
              <w:t>548.89</w:t>
            </w:r>
          </w:p>
        </w:tc>
        <w:tc>
          <w:tcPr>
            <w:tcW w:w="1361" w:type="dxa"/>
            <w:vAlign w:val="center"/>
          </w:tcPr>
          <w:p>
            <w:pPr>
              <w:pStyle w:val="14"/>
            </w:pPr>
            <w:r>
              <w:t>518.89</w:t>
            </w: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3"/>
            </w:pPr>
            <w:r>
              <w:t>2110101</w:t>
            </w:r>
          </w:p>
        </w:tc>
        <w:tc>
          <w:tcPr>
            <w:tcW w:w="4535" w:type="dxa"/>
            <w:vAlign w:val="center"/>
          </w:tcPr>
          <w:p>
            <w:pPr>
              <w:pStyle w:val="13"/>
            </w:pPr>
            <w:r>
              <w:t>行政运行</w:t>
            </w:r>
          </w:p>
        </w:tc>
        <w:tc>
          <w:tcPr>
            <w:tcW w:w="1361" w:type="dxa"/>
            <w:vAlign w:val="center"/>
          </w:tcPr>
          <w:p>
            <w:pPr>
              <w:pStyle w:val="14"/>
            </w:pPr>
            <w:r>
              <w:t>548.89</w:t>
            </w:r>
          </w:p>
        </w:tc>
        <w:tc>
          <w:tcPr>
            <w:tcW w:w="1361" w:type="dxa"/>
            <w:vAlign w:val="center"/>
          </w:tcPr>
          <w:p>
            <w:pPr>
              <w:pStyle w:val="14"/>
            </w:pPr>
            <w:r>
              <w:t>518.89</w:t>
            </w: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4"/>
            </w:pPr>
            <w:r>
              <w:t>48.37</w:t>
            </w:r>
          </w:p>
        </w:tc>
        <w:tc>
          <w:tcPr>
            <w:tcW w:w="1361" w:type="dxa"/>
            <w:vAlign w:val="center"/>
          </w:tcPr>
          <w:p>
            <w:pPr>
              <w:pStyle w:val="14"/>
            </w:pPr>
            <w:r>
              <w:t>48.37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4"/>
            </w:pPr>
            <w:r>
              <w:t>48.37</w:t>
            </w:r>
          </w:p>
        </w:tc>
        <w:tc>
          <w:tcPr>
            <w:tcW w:w="1361" w:type="dxa"/>
            <w:vAlign w:val="center"/>
          </w:tcPr>
          <w:p>
            <w:pPr>
              <w:pStyle w:val="14"/>
            </w:pPr>
            <w:r>
              <w:t>48.37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4"/>
            </w:pPr>
            <w:r>
              <w:t>48.37</w:t>
            </w:r>
          </w:p>
        </w:tc>
        <w:tc>
          <w:tcPr>
            <w:tcW w:w="1361" w:type="dxa"/>
            <w:vAlign w:val="center"/>
          </w:tcPr>
          <w:p>
            <w:pPr>
              <w:pStyle w:val="14"/>
            </w:pPr>
            <w:r>
              <w:t>48.37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571011承德市生态环境局兴隆县分局</w:t>
            </w:r>
          </w:p>
        </w:tc>
        <w:tc>
          <w:tcPr>
            <w:tcW w:w="3402" w:type="dxa"/>
            <w:tcBorders>
              <w:top w:val="single" w:color="FFFFFF" w:sz="6" w:space="0"/>
              <w:left w:val="single" w:color="FFFFFF" w:sz="6" w:space="0"/>
              <w:right w:val="single" w:color="FFFFFF" w:sz="6" w:space="0"/>
            </w:tcBorders>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3"/>
            </w:pPr>
            <w:r>
              <w:t>一、一般公共预算拨款</w:t>
            </w:r>
          </w:p>
        </w:tc>
        <w:tc>
          <w:tcPr>
            <w:tcW w:w="1474" w:type="dxa"/>
            <w:vAlign w:val="center"/>
          </w:tcPr>
          <w:p>
            <w:pPr>
              <w:pStyle w:val="14"/>
            </w:pPr>
            <w:r>
              <w:t>746.83</w:t>
            </w:r>
          </w:p>
        </w:tc>
        <w:tc>
          <w:tcPr>
            <w:tcW w:w="3402" w:type="dxa"/>
            <w:vAlign w:val="center"/>
          </w:tcPr>
          <w:p>
            <w:pPr>
              <w:pStyle w:val="13"/>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3"/>
            </w:pPr>
            <w:r>
              <w:t>二、政府性基金预算拨款</w:t>
            </w:r>
          </w:p>
        </w:tc>
        <w:tc>
          <w:tcPr>
            <w:tcW w:w="1474" w:type="dxa"/>
            <w:vAlign w:val="center"/>
          </w:tcPr>
          <w:p>
            <w:pPr>
              <w:pStyle w:val="14"/>
            </w:pPr>
          </w:p>
        </w:tc>
        <w:tc>
          <w:tcPr>
            <w:tcW w:w="3402" w:type="dxa"/>
            <w:vAlign w:val="center"/>
          </w:tcPr>
          <w:p>
            <w:pPr>
              <w:pStyle w:val="13"/>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3"/>
            </w:pPr>
            <w:r>
              <w:t>三、国有资本经营预算拨款</w:t>
            </w:r>
          </w:p>
        </w:tc>
        <w:tc>
          <w:tcPr>
            <w:tcW w:w="1474" w:type="dxa"/>
            <w:vAlign w:val="center"/>
          </w:tcPr>
          <w:p>
            <w:pPr>
              <w:pStyle w:val="14"/>
            </w:pPr>
          </w:p>
        </w:tc>
        <w:tc>
          <w:tcPr>
            <w:tcW w:w="3402" w:type="dxa"/>
            <w:vAlign w:val="center"/>
          </w:tcPr>
          <w:p>
            <w:pPr>
              <w:pStyle w:val="13"/>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八、社会保障和就业支出</w:t>
            </w:r>
          </w:p>
        </w:tc>
        <w:tc>
          <w:tcPr>
            <w:tcW w:w="1474" w:type="dxa"/>
            <w:vAlign w:val="center"/>
          </w:tcPr>
          <w:p>
            <w:pPr>
              <w:pStyle w:val="14"/>
            </w:pPr>
            <w:r>
              <w:t>122.24</w:t>
            </w:r>
          </w:p>
        </w:tc>
        <w:tc>
          <w:tcPr>
            <w:tcW w:w="1474" w:type="dxa"/>
            <w:vAlign w:val="center"/>
          </w:tcPr>
          <w:p>
            <w:pPr>
              <w:pStyle w:val="14"/>
            </w:pPr>
            <w:r>
              <w:t>122.24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十、卫生健康支出</w:t>
            </w:r>
          </w:p>
        </w:tc>
        <w:tc>
          <w:tcPr>
            <w:tcW w:w="1474" w:type="dxa"/>
            <w:vAlign w:val="center"/>
          </w:tcPr>
          <w:p>
            <w:pPr>
              <w:pStyle w:val="14"/>
            </w:pPr>
            <w:r>
              <w:t>27.33</w:t>
            </w:r>
          </w:p>
        </w:tc>
        <w:tc>
          <w:tcPr>
            <w:tcW w:w="1474" w:type="dxa"/>
            <w:vAlign w:val="center"/>
          </w:tcPr>
          <w:p>
            <w:pPr>
              <w:pStyle w:val="14"/>
            </w:pPr>
            <w:r>
              <w:t>27.33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十一、节能环保支出</w:t>
            </w:r>
          </w:p>
        </w:tc>
        <w:tc>
          <w:tcPr>
            <w:tcW w:w="1474" w:type="dxa"/>
            <w:vAlign w:val="center"/>
          </w:tcPr>
          <w:p>
            <w:pPr>
              <w:pStyle w:val="14"/>
            </w:pPr>
            <w:r>
              <w:t>548.89</w:t>
            </w:r>
          </w:p>
        </w:tc>
        <w:tc>
          <w:tcPr>
            <w:tcW w:w="1474" w:type="dxa"/>
            <w:vAlign w:val="center"/>
          </w:tcPr>
          <w:p>
            <w:pPr>
              <w:pStyle w:val="14"/>
            </w:pPr>
            <w:r>
              <w:t>548.89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二十、住房保障支出</w:t>
            </w:r>
          </w:p>
        </w:tc>
        <w:tc>
          <w:tcPr>
            <w:tcW w:w="1474" w:type="dxa"/>
            <w:vAlign w:val="center"/>
          </w:tcPr>
          <w:p>
            <w:pPr>
              <w:pStyle w:val="14"/>
            </w:pPr>
            <w:r>
              <w:t>48.37</w:t>
            </w:r>
          </w:p>
        </w:tc>
        <w:tc>
          <w:tcPr>
            <w:tcW w:w="1474" w:type="dxa"/>
            <w:vAlign w:val="center"/>
          </w:tcPr>
          <w:p>
            <w:pPr>
              <w:pStyle w:val="14"/>
            </w:pPr>
            <w:r>
              <w:t>48.37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三十一、往来性支出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9"/>
            </w:pPr>
            <w:r>
              <w:t>本年收入合计</w:t>
            </w:r>
          </w:p>
        </w:tc>
        <w:tc>
          <w:tcPr>
            <w:tcW w:w="1474" w:type="dxa"/>
            <w:vAlign w:val="center"/>
          </w:tcPr>
          <w:p>
            <w:pPr>
              <w:pStyle w:val="10"/>
            </w:pPr>
            <w:r>
              <w:t>746.83</w:t>
            </w:r>
          </w:p>
        </w:tc>
        <w:tc>
          <w:tcPr>
            <w:tcW w:w="3402" w:type="dxa"/>
            <w:vAlign w:val="center"/>
          </w:tcPr>
          <w:p>
            <w:pPr>
              <w:pStyle w:val="9"/>
            </w:pPr>
            <w:r>
              <w:t>本年支出合计</w:t>
            </w:r>
          </w:p>
        </w:tc>
        <w:tc>
          <w:tcPr>
            <w:tcW w:w="1474" w:type="dxa"/>
            <w:vAlign w:val="center"/>
          </w:tcPr>
          <w:p>
            <w:pPr>
              <w:pStyle w:val="10"/>
            </w:pPr>
            <w:r>
              <w:t>746.83</w:t>
            </w:r>
          </w:p>
        </w:tc>
        <w:tc>
          <w:tcPr>
            <w:tcW w:w="1474" w:type="dxa"/>
            <w:vAlign w:val="center"/>
          </w:tcPr>
          <w:p>
            <w:pPr>
              <w:pStyle w:val="10"/>
            </w:pPr>
            <w:r>
              <w:t>746.83</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3"/>
            </w:pPr>
            <w:r>
              <w:t>年初财政拨款结转和结余</w:t>
            </w:r>
          </w:p>
        </w:tc>
        <w:tc>
          <w:tcPr>
            <w:tcW w:w="1474" w:type="dxa"/>
            <w:vAlign w:val="center"/>
          </w:tcPr>
          <w:p>
            <w:pPr>
              <w:pStyle w:val="14"/>
            </w:pPr>
          </w:p>
        </w:tc>
        <w:tc>
          <w:tcPr>
            <w:tcW w:w="3402" w:type="dxa"/>
            <w:vAlign w:val="center"/>
          </w:tcPr>
          <w:p>
            <w:pPr>
              <w:pStyle w:val="13"/>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3"/>
            </w:pPr>
            <w:r>
              <w:t>一、一般公共预算拨款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3"/>
            </w:pPr>
            <w:r>
              <w:t>二、政府性基金预算拨款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3"/>
            </w:pPr>
            <w:r>
              <w:t>三、国有资本经营预算拨款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3402" w:type="dxa"/>
            <w:vAlign w:val="center"/>
          </w:tcPr>
          <w:p>
            <w:pPr>
              <w:pStyle w:val="9"/>
            </w:pPr>
            <w:r>
              <w:t>收入总计</w:t>
            </w:r>
          </w:p>
        </w:tc>
        <w:tc>
          <w:tcPr>
            <w:tcW w:w="1474" w:type="dxa"/>
            <w:vAlign w:val="center"/>
          </w:tcPr>
          <w:p>
            <w:pPr>
              <w:pStyle w:val="10"/>
            </w:pPr>
            <w:r>
              <w:t>746.83</w:t>
            </w:r>
          </w:p>
        </w:tc>
        <w:tc>
          <w:tcPr>
            <w:tcW w:w="3402" w:type="dxa"/>
            <w:vAlign w:val="center"/>
          </w:tcPr>
          <w:p>
            <w:pPr>
              <w:pStyle w:val="9"/>
            </w:pPr>
            <w:r>
              <w:t>支出总计</w:t>
            </w:r>
          </w:p>
        </w:tc>
        <w:tc>
          <w:tcPr>
            <w:tcW w:w="1474" w:type="dxa"/>
            <w:vAlign w:val="center"/>
          </w:tcPr>
          <w:p>
            <w:pPr>
              <w:pStyle w:val="10"/>
            </w:pPr>
            <w:r>
              <w:t>746.83</w:t>
            </w:r>
          </w:p>
        </w:tc>
        <w:tc>
          <w:tcPr>
            <w:tcW w:w="1474" w:type="dxa"/>
            <w:vAlign w:val="center"/>
          </w:tcPr>
          <w:p>
            <w:pPr>
              <w:pStyle w:val="10"/>
            </w:pPr>
            <w:r>
              <w:t>746.83</w:t>
            </w:r>
          </w:p>
        </w:tc>
        <w:tc>
          <w:tcPr>
            <w:tcW w:w="1474" w:type="dxa"/>
            <w:vAlign w:val="center"/>
          </w:tcPr>
          <w:p>
            <w:pPr>
              <w:pStyle w:val="10"/>
            </w:pPr>
          </w:p>
        </w:tc>
        <w:tc>
          <w:tcPr>
            <w:tcW w:w="147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571011承德市生态环境局兴隆县分局</w:t>
            </w:r>
          </w:p>
        </w:tc>
        <w:tc>
          <w:tcPr>
            <w:tcW w:w="2551" w:type="dxa"/>
            <w:tcBorders>
              <w:top w:val="single" w:color="FFFFFF" w:sz="6" w:space="0"/>
              <w:left w:val="single" w:color="FFFFFF" w:sz="6" w:space="0"/>
              <w:right w:val="single" w:color="FFFFFF" w:sz="6" w:space="0"/>
            </w:tcBorders>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1"/>
            </w:pPr>
          </w:p>
        </w:tc>
        <w:tc>
          <w:tcPr>
            <w:tcW w:w="4535" w:type="dxa"/>
            <w:vAlign w:val="center"/>
          </w:tcPr>
          <w:p>
            <w:pPr>
              <w:pStyle w:val="9"/>
            </w:pPr>
            <w:r>
              <w:t>合计</w:t>
            </w:r>
          </w:p>
        </w:tc>
        <w:tc>
          <w:tcPr>
            <w:tcW w:w="2551" w:type="dxa"/>
            <w:vAlign w:val="center"/>
          </w:tcPr>
          <w:p>
            <w:pPr>
              <w:pStyle w:val="10"/>
            </w:pPr>
            <w:r>
              <w:t>746.83</w:t>
            </w:r>
          </w:p>
        </w:tc>
        <w:tc>
          <w:tcPr>
            <w:tcW w:w="2551" w:type="dxa"/>
            <w:vAlign w:val="center"/>
          </w:tcPr>
          <w:p>
            <w:pPr>
              <w:pStyle w:val="10"/>
            </w:pPr>
            <w:r>
              <w:t>716.83</w:t>
            </w:r>
          </w:p>
        </w:tc>
        <w:tc>
          <w:tcPr>
            <w:tcW w:w="2551" w:type="dxa"/>
            <w:vAlign w:val="center"/>
          </w:tcPr>
          <w:p>
            <w:pPr>
              <w:pStyle w:val="1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4"/>
            </w:pPr>
            <w:r>
              <w:t>122.24</w:t>
            </w:r>
          </w:p>
        </w:tc>
        <w:tc>
          <w:tcPr>
            <w:tcW w:w="2551" w:type="dxa"/>
            <w:vAlign w:val="center"/>
          </w:tcPr>
          <w:p>
            <w:pPr>
              <w:pStyle w:val="14"/>
            </w:pPr>
            <w:r>
              <w:t>122.24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4"/>
            </w:pPr>
            <w:r>
              <w:t>122.24</w:t>
            </w:r>
          </w:p>
        </w:tc>
        <w:tc>
          <w:tcPr>
            <w:tcW w:w="2551" w:type="dxa"/>
            <w:vAlign w:val="center"/>
          </w:tcPr>
          <w:p>
            <w:pPr>
              <w:pStyle w:val="14"/>
            </w:pPr>
            <w:r>
              <w:t>122.24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4"/>
            </w:pPr>
            <w:r>
              <w:t>25.49</w:t>
            </w:r>
          </w:p>
        </w:tc>
        <w:tc>
          <w:tcPr>
            <w:tcW w:w="2551" w:type="dxa"/>
            <w:vAlign w:val="center"/>
          </w:tcPr>
          <w:p>
            <w:pPr>
              <w:pStyle w:val="14"/>
            </w:pPr>
            <w:r>
              <w:t>25.49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4"/>
            </w:pPr>
            <w:r>
              <w:t>64.50</w:t>
            </w:r>
          </w:p>
        </w:tc>
        <w:tc>
          <w:tcPr>
            <w:tcW w:w="2551" w:type="dxa"/>
            <w:vAlign w:val="center"/>
          </w:tcPr>
          <w:p>
            <w:pPr>
              <w:pStyle w:val="14"/>
            </w:pPr>
            <w:r>
              <w:t>64.50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4"/>
            </w:pPr>
            <w:r>
              <w:t>32.25</w:t>
            </w:r>
          </w:p>
        </w:tc>
        <w:tc>
          <w:tcPr>
            <w:tcW w:w="2551" w:type="dxa"/>
            <w:vAlign w:val="center"/>
          </w:tcPr>
          <w:p>
            <w:pPr>
              <w:pStyle w:val="14"/>
            </w:pPr>
            <w:r>
              <w:t>32.25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4"/>
            </w:pPr>
            <w:r>
              <w:t>27.33</w:t>
            </w:r>
          </w:p>
        </w:tc>
        <w:tc>
          <w:tcPr>
            <w:tcW w:w="2551" w:type="dxa"/>
            <w:vAlign w:val="center"/>
          </w:tcPr>
          <w:p>
            <w:pPr>
              <w:pStyle w:val="14"/>
            </w:pPr>
            <w:r>
              <w:t>27.33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4"/>
            </w:pPr>
            <w:r>
              <w:t>27.33</w:t>
            </w:r>
          </w:p>
        </w:tc>
        <w:tc>
          <w:tcPr>
            <w:tcW w:w="2551" w:type="dxa"/>
            <w:vAlign w:val="center"/>
          </w:tcPr>
          <w:p>
            <w:pPr>
              <w:pStyle w:val="14"/>
            </w:pPr>
            <w:r>
              <w:t>27.33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4"/>
            </w:pPr>
            <w:r>
              <w:t>25.08</w:t>
            </w:r>
          </w:p>
        </w:tc>
        <w:tc>
          <w:tcPr>
            <w:tcW w:w="2551" w:type="dxa"/>
            <w:vAlign w:val="center"/>
          </w:tcPr>
          <w:p>
            <w:pPr>
              <w:pStyle w:val="14"/>
            </w:pPr>
            <w:r>
              <w:t>25.08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4"/>
            </w:pPr>
            <w:r>
              <w:t>2.25</w:t>
            </w:r>
          </w:p>
        </w:tc>
        <w:tc>
          <w:tcPr>
            <w:tcW w:w="2551" w:type="dxa"/>
            <w:vAlign w:val="center"/>
          </w:tcPr>
          <w:p>
            <w:pPr>
              <w:pStyle w:val="14"/>
            </w:pPr>
            <w:r>
              <w:t>2.25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4"/>
            </w:pPr>
            <w:r>
              <w:t>548.89</w:t>
            </w:r>
          </w:p>
        </w:tc>
        <w:tc>
          <w:tcPr>
            <w:tcW w:w="2551" w:type="dxa"/>
            <w:vAlign w:val="center"/>
          </w:tcPr>
          <w:p>
            <w:pPr>
              <w:pStyle w:val="14"/>
            </w:pPr>
            <w:r>
              <w:t>518.89</w:t>
            </w:r>
          </w:p>
        </w:tc>
        <w:tc>
          <w:tcPr>
            <w:tcW w:w="2551"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4"/>
            </w:pPr>
            <w:r>
              <w:t>548.89</w:t>
            </w:r>
          </w:p>
        </w:tc>
        <w:tc>
          <w:tcPr>
            <w:tcW w:w="2551" w:type="dxa"/>
            <w:vAlign w:val="center"/>
          </w:tcPr>
          <w:p>
            <w:pPr>
              <w:pStyle w:val="14"/>
            </w:pPr>
            <w:r>
              <w:t>518.89</w:t>
            </w:r>
          </w:p>
        </w:tc>
        <w:tc>
          <w:tcPr>
            <w:tcW w:w="2551"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3"/>
            </w:pPr>
            <w:r>
              <w:t>2110101</w:t>
            </w:r>
          </w:p>
        </w:tc>
        <w:tc>
          <w:tcPr>
            <w:tcW w:w="4535" w:type="dxa"/>
            <w:vAlign w:val="center"/>
          </w:tcPr>
          <w:p>
            <w:pPr>
              <w:pStyle w:val="13"/>
            </w:pPr>
            <w:r>
              <w:t>行政运行</w:t>
            </w:r>
          </w:p>
        </w:tc>
        <w:tc>
          <w:tcPr>
            <w:tcW w:w="2551" w:type="dxa"/>
            <w:vAlign w:val="center"/>
          </w:tcPr>
          <w:p>
            <w:pPr>
              <w:pStyle w:val="14"/>
            </w:pPr>
            <w:r>
              <w:t>548.89</w:t>
            </w:r>
          </w:p>
        </w:tc>
        <w:tc>
          <w:tcPr>
            <w:tcW w:w="2551" w:type="dxa"/>
            <w:vAlign w:val="center"/>
          </w:tcPr>
          <w:p>
            <w:pPr>
              <w:pStyle w:val="14"/>
            </w:pPr>
            <w:r>
              <w:t>518.89</w:t>
            </w:r>
          </w:p>
        </w:tc>
        <w:tc>
          <w:tcPr>
            <w:tcW w:w="2551"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4"/>
            </w:pPr>
            <w:r>
              <w:t>48.37</w:t>
            </w:r>
          </w:p>
        </w:tc>
        <w:tc>
          <w:tcPr>
            <w:tcW w:w="2551" w:type="dxa"/>
            <w:vAlign w:val="center"/>
          </w:tcPr>
          <w:p>
            <w:pPr>
              <w:pStyle w:val="14"/>
            </w:pPr>
            <w:r>
              <w:t>48.37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4"/>
            </w:pPr>
            <w:r>
              <w:t>48.37</w:t>
            </w:r>
          </w:p>
        </w:tc>
        <w:tc>
          <w:tcPr>
            <w:tcW w:w="2551" w:type="dxa"/>
            <w:vAlign w:val="center"/>
          </w:tcPr>
          <w:p>
            <w:pPr>
              <w:pStyle w:val="14"/>
            </w:pPr>
            <w:r>
              <w:t>48.37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4"/>
            </w:pPr>
            <w:r>
              <w:t>48.37</w:t>
            </w:r>
          </w:p>
        </w:tc>
        <w:tc>
          <w:tcPr>
            <w:tcW w:w="2551" w:type="dxa"/>
            <w:vAlign w:val="center"/>
          </w:tcPr>
          <w:p>
            <w:pPr>
              <w:pStyle w:val="14"/>
            </w:pPr>
            <w:r>
              <w:t>48.37</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571011承德市生态环境局兴隆县分局</w:t>
            </w:r>
          </w:p>
        </w:tc>
        <w:tc>
          <w:tcPr>
            <w:tcW w:w="2551" w:type="dxa"/>
            <w:tcBorders>
              <w:top w:val="single" w:color="FFFFFF" w:sz="6" w:space="0"/>
              <w:left w:val="single" w:color="FFFFFF" w:sz="6" w:space="0"/>
              <w:right w:val="single" w:color="FFFFFF" w:sz="6" w:space="0"/>
            </w:tcBorders>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w:t>
            </w:r>
            <w:r>
              <w:rPr>
                <w:rFonts w:hint="eastAsia"/>
                <w:lang w:eastAsia="zh-CN"/>
              </w:rPr>
              <w:t>单位</w:t>
            </w:r>
            <w:r>
              <w:t>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1"/>
            </w:pPr>
          </w:p>
        </w:tc>
        <w:tc>
          <w:tcPr>
            <w:tcW w:w="4535" w:type="dxa"/>
            <w:vAlign w:val="center"/>
          </w:tcPr>
          <w:p>
            <w:pPr>
              <w:pStyle w:val="9"/>
            </w:pPr>
            <w:r>
              <w:t>合计</w:t>
            </w:r>
          </w:p>
        </w:tc>
        <w:tc>
          <w:tcPr>
            <w:tcW w:w="2551" w:type="dxa"/>
            <w:vAlign w:val="center"/>
          </w:tcPr>
          <w:p>
            <w:pPr>
              <w:pStyle w:val="10"/>
            </w:pPr>
            <w:r>
              <w:t>716.83</w:t>
            </w:r>
          </w:p>
        </w:tc>
        <w:tc>
          <w:tcPr>
            <w:tcW w:w="2551" w:type="dxa"/>
            <w:vAlign w:val="center"/>
          </w:tcPr>
          <w:p>
            <w:pPr>
              <w:pStyle w:val="10"/>
            </w:pPr>
            <w:r>
              <w:t>653.58</w:t>
            </w:r>
          </w:p>
        </w:tc>
        <w:tc>
          <w:tcPr>
            <w:tcW w:w="2551" w:type="dxa"/>
            <w:vAlign w:val="center"/>
          </w:tcPr>
          <w:p>
            <w:pPr>
              <w:pStyle w:val="10"/>
            </w:pPr>
            <w:r>
              <w:t>63.25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4"/>
            </w:pPr>
            <w:r>
              <w:t>629.00</w:t>
            </w:r>
          </w:p>
        </w:tc>
        <w:tc>
          <w:tcPr>
            <w:tcW w:w="2551" w:type="dxa"/>
            <w:vAlign w:val="center"/>
          </w:tcPr>
          <w:p>
            <w:pPr>
              <w:pStyle w:val="14"/>
            </w:pPr>
            <w:r>
              <w:t>629.00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4"/>
            </w:pPr>
            <w:r>
              <w:t>385.18</w:t>
            </w:r>
          </w:p>
        </w:tc>
        <w:tc>
          <w:tcPr>
            <w:tcW w:w="2551" w:type="dxa"/>
            <w:vAlign w:val="center"/>
          </w:tcPr>
          <w:p>
            <w:pPr>
              <w:pStyle w:val="14"/>
            </w:pPr>
            <w:r>
              <w:t>385.18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4"/>
            </w:pPr>
            <w:r>
              <w:t>26.78</w:t>
            </w:r>
          </w:p>
        </w:tc>
        <w:tc>
          <w:tcPr>
            <w:tcW w:w="2551" w:type="dxa"/>
            <w:vAlign w:val="center"/>
          </w:tcPr>
          <w:p>
            <w:pPr>
              <w:pStyle w:val="14"/>
            </w:pPr>
            <w:r>
              <w:t>26.78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4"/>
            </w:pPr>
            <w:r>
              <w:t>3.52</w:t>
            </w:r>
          </w:p>
        </w:tc>
        <w:tc>
          <w:tcPr>
            <w:tcW w:w="2551" w:type="dxa"/>
            <w:vAlign w:val="center"/>
          </w:tcPr>
          <w:p>
            <w:pPr>
              <w:pStyle w:val="14"/>
            </w:pPr>
            <w:r>
              <w:t>3.52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4"/>
            </w:pPr>
            <w:r>
              <w:t>38.96</w:t>
            </w:r>
          </w:p>
        </w:tc>
        <w:tc>
          <w:tcPr>
            <w:tcW w:w="2551" w:type="dxa"/>
            <w:vAlign w:val="center"/>
          </w:tcPr>
          <w:p>
            <w:pPr>
              <w:pStyle w:val="14"/>
            </w:pPr>
            <w:r>
              <w:t>38.96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4"/>
            </w:pPr>
            <w:r>
              <w:t>64.50</w:t>
            </w:r>
          </w:p>
        </w:tc>
        <w:tc>
          <w:tcPr>
            <w:tcW w:w="2551" w:type="dxa"/>
            <w:vAlign w:val="center"/>
          </w:tcPr>
          <w:p>
            <w:pPr>
              <w:pStyle w:val="14"/>
            </w:pPr>
            <w:r>
              <w:t>64.50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4"/>
            </w:pPr>
            <w:r>
              <w:t>32.25</w:t>
            </w:r>
          </w:p>
        </w:tc>
        <w:tc>
          <w:tcPr>
            <w:tcW w:w="2551" w:type="dxa"/>
            <w:vAlign w:val="center"/>
          </w:tcPr>
          <w:p>
            <w:pPr>
              <w:pStyle w:val="14"/>
            </w:pPr>
            <w:r>
              <w:t>32.25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4"/>
            </w:pPr>
            <w:r>
              <w:t>23.97</w:t>
            </w:r>
          </w:p>
        </w:tc>
        <w:tc>
          <w:tcPr>
            <w:tcW w:w="2551" w:type="dxa"/>
            <w:vAlign w:val="center"/>
          </w:tcPr>
          <w:p>
            <w:pPr>
              <w:pStyle w:val="14"/>
            </w:pPr>
            <w:r>
              <w:t>23.97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4"/>
            </w:pPr>
            <w:r>
              <w:t>2.25</w:t>
            </w:r>
          </w:p>
        </w:tc>
        <w:tc>
          <w:tcPr>
            <w:tcW w:w="2551" w:type="dxa"/>
            <w:vAlign w:val="center"/>
          </w:tcPr>
          <w:p>
            <w:pPr>
              <w:pStyle w:val="14"/>
            </w:pPr>
            <w:r>
              <w:t>2.25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4"/>
            </w:pPr>
            <w:r>
              <w:t>3.22</w:t>
            </w:r>
          </w:p>
        </w:tc>
        <w:tc>
          <w:tcPr>
            <w:tcW w:w="2551" w:type="dxa"/>
            <w:vAlign w:val="center"/>
          </w:tcPr>
          <w:p>
            <w:pPr>
              <w:pStyle w:val="14"/>
            </w:pPr>
            <w:r>
              <w:t>3.22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4"/>
            </w:pPr>
            <w:r>
              <w:t>48.37</w:t>
            </w:r>
          </w:p>
        </w:tc>
        <w:tc>
          <w:tcPr>
            <w:tcW w:w="2551" w:type="dxa"/>
            <w:vAlign w:val="center"/>
          </w:tcPr>
          <w:p>
            <w:pPr>
              <w:pStyle w:val="14"/>
            </w:pPr>
            <w:r>
              <w:t>48.37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4"/>
            </w:pPr>
            <w:r>
              <w:t>63.25</w:t>
            </w:r>
          </w:p>
        </w:tc>
        <w:tc>
          <w:tcPr>
            <w:tcW w:w="2551" w:type="dxa"/>
            <w:vAlign w:val="center"/>
          </w:tcPr>
          <w:p>
            <w:pPr>
              <w:pStyle w:val="14"/>
            </w:pPr>
          </w:p>
        </w:tc>
        <w:tc>
          <w:tcPr>
            <w:tcW w:w="2551" w:type="dxa"/>
            <w:vAlign w:val="center"/>
          </w:tcPr>
          <w:p>
            <w:pPr>
              <w:pStyle w:val="14"/>
            </w:pPr>
            <w:r>
              <w:t>63.25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4"/>
            </w:pPr>
            <w:r>
              <w:t>15.31</w:t>
            </w:r>
          </w:p>
        </w:tc>
        <w:tc>
          <w:tcPr>
            <w:tcW w:w="2551" w:type="dxa"/>
            <w:vAlign w:val="center"/>
          </w:tcPr>
          <w:p>
            <w:pPr>
              <w:pStyle w:val="14"/>
            </w:pPr>
          </w:p>
        </w:tc>
        <w:tc>
          <w:tcPr>
            <w:tcW w:w="2551" w:type="dxa"/>
            <w:vAlign w:val="center"/>
          </w:tcPr>
          <w:p>
            <w:pPr>
              <w:pStyle w:val="14"/>
            </w:pPr>
            <w:r>
              <w:t>15.31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4"/>
            </w:pPr>
            <w:r>
              <w:t>8.78</w:t>
            </w:r>
          </w:p>
        </w:tc>
        <w:tc>
          <w:tcPr>
            <w:tcW w:w="2551" w:type="dxa"/>
            <w:vAlign w:val="center"/>
          </w:tcPr>
          <w:p>
            <w:pPr>
              <w:pStyle w:val="14"/>
            </w:pPr>
          </w:p>
        </w:tc>
        <w:tc>
          <w:tcPr>
            <w:tcW w:w="2551" w:type="dxa"/>
            <w:vAlign w:val="center"/>
          </w:tcPr>
          <w:p>
            <w:pPr>
              <w:pStyle w:val="14"/>
            </w:pPr>
            <w:r>
              <w:t>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4"/>
            </w:pPr>
            <w:r>
              <w:t>6.95</w:t>
            </w:r>
          </w:p>
        </w:tc>
        <w:tc>
          <w:tcPr>
            <w:tcW w:w="2551" w:type="dxa"/>
            <w:vAlign w:val="center"/>
          </w:tcPr>
          <w:p>
            <w:pPr>
              <w:pStyle w:val="14"/>
            </w:pPr>
          </w:p>
        </w:tc>
        <w:tc>
          <w:tcPr>
            <w:tcW w:w="2551" w:type="dxa"/>
            <w:vAlign w:val="center"/>
          </w:tcPr>
          <w:p>
            <w:pPr>
              <w:pStyle w:val="14"/>
            </w:pPr>
            <w:r>
              <w:t>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4"/>
            </w:pPr>
            <w:r>
              <w:t>4.00</w:t>
            </w:r>
          </w:p>
        </w:tc>
        <w:tc>
          <w:tcPr>
            <w:tcW w:w="2551" w:type="dxa"/>
            <w:vAlign w:val="center"/>
          </w:tcPr>
          <w:p>
            <w:pPr>
              <w:pStyle w:val="14"/>
            </w:pPr>
          </w:p>
        </w:tc>
        <w:tc>
          <w:tcPr>
            <w:tcW w:w="2551"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4"/>
            </w:pPr>
            <w:r>
              <w:t>0.80</w:t>
            </w:r>
          </w:p>
        </w:tc>
        <w:tc>
          <w:tcPr>
            <w:tcW w:w="2551" w:type="dxa"/>
            <w:vAlign w:val="center"/>
          </w:tcPr>
          <w:p>
            <w:pPr>
              <w:pStyle w:val="14"/>
            </w:pPr>
          </w:p>
        </w:tc>
        <w:tc>
          <w:tcPr>
            <w:tcW w:w="2551" w:type="dxa"/>
            <w:vAlign w:val="center"/>
          </w:tcPr>
          <w:p>
            <w:pPr>
              <w:pStyle w:val="14"/>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4"/>
            </w:pPr>
            <w:r>
              <w:t>4.59</w:t>
            </w:r>
          </w:p>
        </w:tc>
        <w:tc>
          <w:tcPr>
            <w:tcW w:w="2551" w:type="dxa"/>
            <w:vAlign w:val="center"/>
          </w:tcPr>
          <w:p>
            <w:pPr>
              <w:pStyle w:val="14"/>
            </w:pPr>
          </w:p>
        </w:tc>
        <w:tc>
          <w:tcPr>
            <w:tcW w:w="2551" w:type="dxa"/>
            <w:vAlign w:val="center"/>
          </w:tcPr>
          <w:p>
            <w:pPr>
              <w:pStyle w:val="14"/>
            </w:pPr>
            <w:r>
              <w:t>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4"/>
            </w:pPr>
            <w:r>
              <w:t>5.78</w:t>
            </w:r>
          </w:p>
        </w:tc>
        <w:tc>
          <w:tcPr>
            <w:tcW w:w="2551" w:type="dxa"/>
            <w:vAlign w:val="center"/>
          </w:tcPr>
          <w:p>
            <w:pPr>
              <w:pStyle w:val="14"/>
            </w:pPr>
          </w:p>
        </w:tc>
        <w:tc>
          <w:tcPr>
            <w:tcW w:w="2551" w:type="dxa"/>
            <w:vAlign w:val="center"/>
          </w:tcPr>
          <w:p>
            <w:pPr>
              <w:pStyle w:val="14"/>
            </w:pPr>
            <w:r>
              <w:t>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4"/>
            </w:pPr>
            <w:r>
              <w:t>9.00</w:t>
            </w:r>
          </w:p>
        </w:tc>
        <w:tc>
          <w:tcPr>
            <w:tcW w:w="2551" w:type="dxa"/>
            <w:vAlign w:val="center"/>
          </w:tcPr>
          <w:p>
            <w:pPr>
              <w:pStyle w:val="14"/>
            </w:pPr>
          </w:p>
        </w:tc>
        <w:tc>
          <w:tcPr>
            <w:tcW w:w="2551" w:type="dxa"/>
            <w:vAlign w:val="center"/>
          </w:tcPr>
          <w:p>
            <w:pPr>
              <w:pStyle w:val="14"/>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4"/>
            </w:pPr>
            <w:r>
              <w:t>5.88</w:t>
            </w:r>
          </w:p>
        </w:tc>
        <w:tc>
          <w:tcPr>
            <w:tcW w:w="2551" w:type="dxa"/>
            <w:vAlign w:val="center"/>
          </w:tcPr>
          <w:p>
            <w:pPr>
              <w:pStyle w:val="14"/>
            </w:pPr>
          </w:p>
        </w:tc>
        <w:tc>
          <w:tcPr>
            <w:tcW w:w="2551" w:type="dxa"/>
            <w:vAlign w:val="center"/>
          </w:tcPr>
          <w:p>
            <w:pPr>
              <w:pStyle w:val="14"/>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4"/>
            </w:pPr>
            <w:r>
              <w:t>2.16</w:t>
            </w:r>
          </w:p>
        </w:tc>
        <w:tc>
          <w:tcPr>
            <w:tcW w:w="2551" w:type="dxa"/>
            <w:vAlign w:val="center"/>
          </w:tcPr>
          <w:p>
            <w:pPr>
              <w:pStyle w:val="14"/>
            </w:pPr>
          </w:p>
        </w:tc>
        <w:tc>
          <w:tcPr>
            <w:tcW w:w="2551" w:type="dxa"/>
            <w:vAlign w:val="center"/>
          </w:tcPr>
          <w:p>
            <w:pPr>
              <w:pStyle w:val="14"/>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2"/>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4"/>
            </w:pPr>
            <w:r>
              <w:t>24.58</w:t>
            </w:r>
          </w:p>
        </w:tc>
        <w:tc>
          <w:tcPr>
            <w:tcW w:w="2551" w:type="dxa"/>
            <w:vAlign w:val="center"/>
          </w:tcPr>
          <w:p>
            <w:pPr>
              <w:pStyle w:val="14"/>
            </w:pPr>
            <w:r>
              <w:t>24.58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4"/>
            </w:pPr>
            <w:r>
              <w:t>24.40</w:t>
            </w:r>
          </w:p>
        </w:tc>
        <w:tc>
          <w:tcPr>
            <w:tcW w:w="2551" w:type="dxa"/>
            <w:vAlign w:val="center"/>
          </w:tcPr>
          <w:p>
            <w:pPr>
              <w:pStyle w:val="14"/>
            </w:pPr>
            <w:r>
              <w:t>24.40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4"/>
            </w:pPr>
            <w:r>
              <w:t>0.18</w:t>
            </w:r>
          </w:p>
        </w:tc>
        <w:tc>
          <w:tcPr>
            <w:tcW w:w="2551" w:type="dxa"/>
            <w:vAlign w:val="center"/>
          </w:tcPr>
          <w:p>
            <w:pPr>
              <w:pStyle w:val="14"/>
            </w:pPr>
            <w:r>
              <w:t>0.18</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571011承德市生态环境局兴隆县分局</w:t>
            </w:r>
          </w:p>
        </w:tc>
        <w:tc>
          <w:tcPr>
            <w:tcW w:w="2551" w:type="dxa"/>
            <w:tcBorders>
              <w:top w:val="single" w:color="FFFFFF" w:sz="6" w:space="0"/>
              <w:left w:val="single" w:color="FFFFFF" w:sz="6" w:space="0"/>
              <w:right w:val="single" w:color="FFFFFF" w:sz="6" w:space="0"/>
            </w:tcBorders>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3"/>
            </w:pPr>
          </w:p>
        </w:tc>
        <w:tc>
          <w:tcPr>
            <w:tcW w:w="4535" w:type="dxa"/>
            <w:vAlign w:val="center"/>
          </w:tcPr>
          <w:p>
            <w:pPr>
              <w:pStyle w:val="13"/>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571011承德市生态环境局兴隆县分局</w:t>
            </w:r>
          </w:p>
        </w:tc>
        <w:tc>
          <w:tcPr>
            <w:tcW w:w="2551" w:type="dxa"/>
            <w:tcBorders>
              <w:top w:val="single" w:color="FFFFFF" w:sz="6" w:space="0"/>
              <w:left w:val="single" w:color="FFFFFF" w:sz="6" w:space="0"/>
              <w:right w:val="single" w:color="FFFFFF" w:sz="6" w:space="0"/>
            </w:tcBorders>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3"/>
            </w:pPr>
          </w:p>
        </w:tc>
        <w:tc>
          <w:tcPr>
            <w:tcW w:w="4535" w:type="dxa"/>
            <w:vAlign w:val="center"/>
          </w:tcPr>
          <w:p>
            <w:pPr>
              <w:pStyle w:val="13"/>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571011承德市生态环境局兴隆县分局</w:t>
            </w:r>
          </w:p>
        </w:tc>
        <w:tc>
          <w:tcPr>
            <w:tcW w:w="2381" w:type="dxa"/>
            <w:tcBorders>
              <w:top w:val="single" w:color="FFFFFF" w:sz="6" w:space="0"/>
              <w:left w:val="single" w:color="FFFFFF" w:sz="6" w:space="0"/>
              <w:right w:val="single" w:color="FFFFFF" w:sz="6" w:space="0"/>
            </w:tcBorders>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9"/>
            </w:pPr>
            <w:r>
              <w:t>合计</w:t>
            </w:r>
          </w:p>
        </w:tc>
        <w:tc>
          <w:tcPr>
            <w:tcW w:w="2381" w:type="dxa"/>
            <w:vAlign w:val="center"/>
          </w:tcPr>
          <w:p>
            <w:pPr>
              <w:pStyle w:val="10"/>
            </w:pPr>
            <w:r>
              <w:t>9.80</w:t>
            </w:r>
          </w:p>
        </w:tc>
        <w:tc>
          <w:tcPr>
            <w:tcW w:w="2381" w:type="dxa"/>
            <w:vAlign w:val="center"/>
          </w:tcPr>
          <w:p>
            <w:pPr>
              <w:pStyle w:val="10"/>
            </w:pPr>
            <w:r>
              <w:t>9.80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3"/>
            </w:pPr>
            <w:r>
              <w:t>“三公”经费小计</w:t>
            </w:r>
          </w:p>
        </w:tc>
        <w:tc>
          <w:tcPr>
            <w:tcW w:w="2381" w:type="dxa"/>
            <w:vAlign w:val="center"/>
          </w:tcPr>
          <w:p>
            <w:pPr>
              <w:pStyle w:val="14"/>
            </w:pPr>
            <w:r>
              <w:t>9.80</w:t>
            </w:r>
          </w:p>
        </w:tc>
        <w:tc>
          <w:tcPr>
            <w:tcW w:w="2381" w:type="dxa"/>
            <w:vAlign w:val="center"/>
          </w:tcPr>
          <w:p>
            <w:pPr>
              <w:pStyle w:val="14"/>
            </w:pPr>
            <w:r>
              <w:t>9.80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3</w:t>
            </w:r>
          </w:p>
        </w:tc>
        <w:tc>
          <w:tcPr>
            <w:tcW w:w="3798" w:type="dxa"/>
            <w:vAlign w:val="center"/>
          </w:tcPr>
          <w:p>
            <w:pPr>
              <w:pStyle w:val="13"/>
            </w:pPr>
            <w:r>
              <w:t xml:space="preserve">一、因公出国（境）费          </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4</w:t>
            </w:r>
          </w:p>
        </w:tc>
        <w:tc>
          <w:tcPr>
            <w:tcW w:w="3798" w:type="dxa"/>
            <w:vAlign w:val="center"/>
          </w:tcPr>
          <w:p>
            <w:pPr>
              <w:pStyle w:val="13"/>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5</w:t>
            </w:r>
          </w:p>
        </w:tc>
        <w:tc>
          <w:tcPr>
            <w:tcW w:w="3798" w:type="dxa"/>
            <w:vAlign w:val="center"/>
          </w:tcPr>
          <w:p>
            <w:pPr>
              <w:pStyle w:val="13"/>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6</w:t>
            </w:r>
          </w:p>
        </w:tc>
        <w:tc>
          <w:tcPr>
            <w:tcW w:w="3798" w:type="dxa"/>
            <w:vAlign w:val="center"/>
          </w:tcPr>
          <w:p>
            <w:pPr>
              <w:pStyle w:val="13"/>
            </w:pPr>
            <w:r>
              <w:t>二、公务用车购置及运维费</w:t>
            </w:r>
          </w:p>
        </w:tc>
        <w:tc>
          <w:tcPr>
            <w:tcW w:w="2381" w:type="dxa"/>
            <w:vAlign w:val="center"/>
          </w:tcPr>
          <w:p>
            <w:pPr>
              <w:pStyle w:val="14"/>
            </w:pPr>
            <w:r>
              <w:t>9.00</w:t>
            </w:r>
          </w:p>
        </w:tc>
        <w:tc>
          <w:tcPr>
            <w:tcW w:w="2381" w:type="dxa"/>
            <w:vAlign w:val="center"/>
          </w:tcPr>
          <w:p>
            <w:pPr>
              <w:pStyle w:val="14"/>
            </w:pPr>
            <w:r>
              <w:t>9.00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7</w:t>
            </w:r>
          </w:p>
        </w:tc>
        <w:tc>
          <w:tcPr>
            <w:tcW w:w="3798" w:type="dxa"/>
            <w:vAlign w:val="center"/>
          </w:tcPr>
          <w:p>
            <w:pPr>
              <w:pStyle w:val="13"/>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8</w:t>
            </w:r>
          </w:p>
        </w:tc>
        <w:tc>
          <w:tcPr>
            <w:tcW w:w="3798" w:type="dxa"/>
            <w:vAlign w:val="center"/>
          </w:tcPr>
          <w:p>
            <w:pPr>
              <w:pStyle w:val="13"/>
            </w:pPr>
            <w:r>
              <w:t xml:space="preserve">          公务用车运行维护费</w:t>
            </w:r>
          </w:p>
        </w:tc>
        <w:tc>
          <w:tcPr>
            <w:tcW w:w="2381" w:type="dxa"/>
            <w:vAlign w:val="center"/>
          </w:tcPr>
          <w:p>
            <w:pPr>
              <w:pStyle w:val="14"/>
            </w:pPr>
            <w:r>
              <w:t>9.00</w:t>
            </w:r>
          </w:p>
        </w:tc>
        <w:tc>
          <w:tcPr>
            <w:tcW w:w="2381" w:type="dxa"/>
            <w:vAlign w:val="center"/>
          </w:tcPr>
          <w:p>
            <w:pPr>
              <w:pStyle w:val="14"/>
            </w:pPr>
            <w:r>
              <w:t>9.00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9</w:t>
            </w:r>
          </w:p>
        </w:tc>
        <w:tc>
          <w:tcPr>
            <w:tcW w:w="3798" w:type="dxa"/>
            <w:vAlign w:val="center"/>
          </w:tcPr>
          <w:p>
            <w:pPr>
              <w:pStyle w:val="13"/>
            </w:pPr>
            <w:r>
              <w:t>三、公务接待费</w:t>
            </w:r>
          </w:p>
        </w:tc>
        <w:tc>
          <w:tcPr>
            <w:tcW w:w="2381" w:type="dxa"/>
            <w:vAlign w:val="center"/>
          </w:tcPr>
          <w:p>
            <w:pPr>
              <w:pStyle w:val="14"/>
            </w:pPr>
            <w:r>
              <w:t>0.80</w:t>
            </w:r>
          </w:p>
        </w:tc>
        <w:tc>
          <w:tcPr>
            <w:tcW w:w="2381" w:type="dxa"/>
            <w:vAlign w:val="center"/>
          </w:tcPr>
          <w:p>
            <w:pPr>
              <w:pStyle w:val="14"/>
            </w:pPr>
            <w:r>
              <w:t>0.80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10</w:t>
            </w:r>
          </w:p>
        </w:tc>
        <w:tc>
          <w:tcPr>
            <w:tcW w:w="3798" w:type="dxa"/>
            <w:vAlign w:val="center"/>
          </w:tcPr>
          <w:p>
            <w:pPr>
              <w:pStyle w:val="13"/>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11</w:t>
            </w:r>
          </w:p>
        </w:tc>
        <w:tc>
          <w:tcPr>
            <w:tcW w:w="3798" w:type="dxa"/>
            <w:vAlign w:val="center"/>
          </w:tcPr>
          <w:p>
            <w:pPr>
              <w:pStyle w:val="13"/>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jc w:val="center"/>
        <w:rPr>
          <w:rFonts w:hint="eastAsia" w:ascii="方正小标宋_GBK" w:eastAsia="方正小标宋_GBK"/>
          <w:color w:val="auto"/>
          <w:sz w:val="44"/>
        </w:rPr>
      </w:pPr>
    </w:p>
    <w:p>
      <w:pPr>
        <w:jc w:val="center"/>
        <w:rPr>
          <w:rFonts w:hint="eastAsia" w:ascii="方正小标宋_GBK" w:eastAsia="方正小标宋_GBK"/>
          <w:color w:val="auto"/>
          <w:sz w:val="44"/>
        </w:rPr>
      </w:pPr>
    </w:p>
    <w:p>
      <w:pPr>
        <w:jc w:val="center"/>
        <w:rPr>
          <w:rFonts w:ascii="Times New Roman" w:hAnsi="宋体" w:eastAsia="宋体"/>
          <w:color w:val="auto"/>
          <w:sz w:val="44"/>
        </w:rPr>
      </w:pPr>
      <w:r>
        <w:rPr>
          <w:rFonts w:hint="eastAsia" w:ascii="方正小标宋_GBK" w:eastAsia="方正小标宋_GBK"/>
          <w:color w:val="auto"/>
          <w:sz w:val="44"/>
        </w:rPr>
        <w:t>承德市生态环境局兴隆县分局</w:t>
      </w:r>
      <w:r>
        <w:rPr>
          <w:rFonts w:ascii="方正小标宋_GBK" w:eastAsia="方正小标宋_GBK"/>
          <w:color w:val="auto"/>
          <w:sz w:val="44"/>
        </w:rPr>
        <w:t>202</w:t>
      </w:r>
      <w:r>
        <w:rPr>
          <w:rFonts w:hint="eastAsia" w:ascii="方正小标宋_GBK" w:eastAsia="方正小标宋_GBK"/>
          <w:color w:val="auto"/>
          <w:sz w:val="44"/>
          <w:lang w:val="en-US" w:eastAsia="zh-CN"/>
        </w:rPr>
        <w:t>3</w:t>
      </w:r>
      <w:r>
        <w:rPr>
          <w:rFonts w:ascii="方正小标宋_GBK" w:eastAsia="方正小标宋_GBK"/>
          <w:color w:val="auto"/>
          <w:sz w:val="44"/>
        </w:rPr>
        <w:t>年</w:t>
      </w:r>
      <w:r>
        <w:rPr>
          <w:rFonts w:hint="eastAsia" w:ascii="方正小标宋_GBK" w:eastAsia="方正小标宋_GBK"/>
          <w:color w:val="auto"/>
          <w:sz w:val="44"/>
          <w:lang w:eastAsia="zh-CN"/>
        </w:rPr>
        <w:t>单位</w:t>
      </w:r>
      <w:r>
        <w:rPr>
          <w:rFonts w:ascii="方正小标宋_GBK" w:eastAsia="方正小标宋_GBK"/>
          <w:color w:val="auto"/>
          <w:sz w:val="44"/>
        </w:rPr>
        <w:t>预算信息公开情况说明</w:t>
      </w:r>
    </w:p>
    <w:p>
      <w:pPr>
        <w:ind w:firstLine="64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按照《中华人民共和国预算法》、《地方预决算公开操作规程》和《河北省省级预算公开办法》规定，现将承德市生态环境局兴隆县分局202</w:t>
      </w:r>
      <w:r>
        <w:rPr>
          <w:rFonts w:hint="eastAsia" w:ascii="Times New Roman" w:hAnsi="Times New Roman" w:eastAsia="仿宋" w:cs="Times New Roman"/>
          <w:color w:val="auto"/>
          <w:sz w:val="32"/>
          <w:szCs w:val="32"/>
          <w:lang w:val="en-US" w:eastAsia="zh-CN"/>
        </w:rPr>
        <w:t>3</w:t>
      </w:r>
      <w:r>
        <w:rPr>
          <w:rFonts w:hint="eastAsia" w:ascii="Times New Roman" w:hAnsi="Times New Roman" w:eastAsia="仿宋" w:cs="Times New Roman"/>
          <w:color w:val="auto"/>
          <w:sz w:val="32"/>
          <w:szCs w:val="32"/>
        </w:rPr>
        <w:t>年</w:t>
      </w:r>
      <w:r>
        <w:rPr>
          <w:rFonts w:hint="eastAsia" w:ascii="Times New Roman" w:hAnsi="Times New Roman" w:eastAsia="仿宋" w:cs="Times New Roman"/>
          <w:color w:val="auto"/>
          <w:sz w:val="32"/>
          <w:szCs w:val="32"/>
          <w:lang w:eastAsia="zh-CN"/>
        </w:rPr>
        <w:t>单位</w:t>
      </w:r>
      <w:r>
        <w:rPr>
          <w:rFonts w:hint="eastAsia" w:ascii="Times New Roman" w:hAnsi="Times New Roman" w:eastAsia="仿宋" w:cs="Times New Roman"/>
          <w:color w:val="auto"/>
          <w:sz w:val="32"/>
          <w:szCs w:val="32"/>
        </w:rPr>
        <w:t>预算公开如下：</w:t>
      </w:r>
    </w:p>
    <w:p>
      <w:pPr>
        <w:spacing w:before="156" w:beforeLines="50" w:after="156" w:afterLines="50"/>
        <w:ind w:firstLine="640" w:firstLineChars="200"/>
        <w:jc w:val="left"/>
        <w:rPr>
          <w:rFonts w:hint="eastAsia" w:ascii="Times New Roman" w:hAnsi="宋体" w:eastAsia="宋体"/>
          <w:color w:val="auto"/>
          <w:sz w:val="32"/>
        </w:rPr>
      </w:pPr>
      <w:r>
        <w:rPr>
          <w:rFonts w:hint="eastAsia" w:ascii="黑体" w:hAnsi="黑体" w:eastAsia="黑体"/>
          <w:color w:val="auto"/>
          <w:sz w:val="32"/>
        </w:rPr>
        <w:t>一、单位职责及机构设置情况</w:t>
      </w:r>
    </w:p>
    <w:p>
      <w:pPr>
        <w:ind w:firstLine="643" w:firstLineChars="200"/>
        <w:jc w:val="left"/>
        <w:rPr>
          <w:rFonts w:hint="eastAsia" w:ascii="Times New Roman" w:hAnsi="宋体" w:eastAsia="宋体"/>
          <w:b/>
          <w:color w:val="auto"/>
          <w:sz w:val="32"/>
        </w:rPr>
      </w:pPr>
      <w:r>
        <w:rPr>
          <w:rFonts w:hint="eastAsia" w:ascii="方正楷体_GBK" w:eastAsia="方正楷体_GBK"/>
          <w:b/>
          <w:color w:val="auto"/>
          <w:sz w:val="32"/>
        </w:rPr>
        <w:t>单位职责：</w:t>
      </w:r>
    </w:p>
    <w:p>
      <w:pPr>
        <w:ind w:firstLine="64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1、贯彻执行国家、省、市环境保护的方针、政策、法律、法规；组织拟定全县环境保护管理办法，经批准后组织并监督实施。</w:t>
      </w:r>
    </w:p>
    <w:p>
      <w:pPr>
        <w:ind w:firstLine="64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2、组织拟定全县环境保护规划和计划，参与并制定全县经济和社会发展中长期规划、年度计划、国土开发整治规划、区域经济开发规划、产业发展规划及资源节约和综合利用规划，经批准后组织并监督实施。</w:t>
      </w:r>
    </w:p>
    <w:p>
      <w:pPr>
        <w:ind w:firstLine="64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3、负责拟定全县环境质量标准和大气、水、固体废弃物排放标准及噪声、振动、放射性物质控制标准和污染防治，监督全县大气、水体、土壤、森林、矿藏的环境保护工作。</w:t>
      </w:r>
    </w:p>
    <w:p>
      <w:pPr>
        <w:ind w:firstLine="64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4、负责全县建设项目的环境管理工作，负责审批权限范围内新、扩、改建项目环境影响评价文件环保竣工验收文件，审查境内省、市环保</w:t>
      </w:r>
      <w:r>
        <w:rPr>
          <w:rFonts w:hint="eastAsia" w:ascii="Times New Roman" w:hAnsi="Times New Roman" w:eastAsia="仿宋" w:cs="Times New Roman"/>
          <w:color w:val="auto"/>
          <w:sz w:val="32"/>
          <w:szCs w:val="32"/>
          <w:lang w:eastAsia="zh-CN"/>
        </w:rPr>
        <w:t>单位</w:t>
      </w:r>
      <w:r>
        <w:rPr>
          <w:rFonts w:hint="eastAsia" w:ascii="Times New Roman" w:hAnsi="Times New Roman" w:eastAsia="仿宋" w:cs="Times New Roman"/>
          <w:color w:val="auto"/>
          <w:sz w:val="32"/>
          <w:szCs w:val="32"/>
        </w:rPr>
        <w:t>审批的建评文件和竣工验收文件。监督“三同时”制度实施；负责全县乡镇工业污染防治、环境监测及污染源调查工作，提出治理措施并监督执行。</w:t>
      </w:r>
    </w:p>
    <w:p>
      <w:pPr>
        <w:ind w:firstLine="64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5、组织开展企业清洁生产工作，负责生态县建设和生态农业建设。</w:t>
      </w:r>
    </w:p>
    <w:p>
      <w:pPr>
        <w:ind w:firstLine="64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6、负责辖区内排污申报登记、排污许可证、排污收费、环境影响评价、“三同时”、城市环境综合整治定量考核等环境管理制度的实施。</w:t>
      </w:r>
    </w:p>
    <w:p>
      <w:pPr>
        <w:ind w:firstLine="64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7、负责调查处理本县内重大环境污染事故及造成严重的生态破坏行为，协调处理环境污染纠纷；办理人大、政协有关环境保护的议案、提案，接待和处理群众来信来访。</w:t>
      </w:r>
    </w:p>
    <w:p>
      <w:pPr>
        <w:ind w:firstLine="64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8、会同有关</w:t>
      </w:r>
      <w:r>
        <w:rPr>
          <w:rFonts w:hint="eastAsia" w:ascii="Times New Roman" w:hAnsi="Times New Roman" w:eastAsia="仿宋" w:cs="Times New Roman"/>
          <w:color w:val="auto"/>
          <w:sz w:val="32"/>
          <w:szCs w:val="32"/>
          <w:lang w:eastAsia="zh-CN"/>
        </w:rPr>
        <w:t>单位</w:t>
      </w:r>
      <w:r>
        <w:rPr>
          <w:rFonts w:hint="eastAsia" w:ascii="Times New Roman" w:hAnsi="Times New Roman" w:eastAsia="仿宋" w:cs="Times New Roman"/>
          <w:color w:val="auto"/>
          <w:sz w:val="32"/>
          <w:szCs w:val="32"/>
        </w:rPr>
        <w:t>开展对自然资源开发、利用和生态保护、自然保护区和风景浏览区名胜古迹等环境保护工作。</w:t>
      </w:r>
    </w:p>
    <w:p>
      <w:pPr>
        <w:ind w:firstLine="64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9、负责全县环境宣传教育工作，在中小学普及环境保护知识，组织管理号环保科技产业工作。</w:t>
      </w:r>
    </w:p>
    <w:p>
      <w:pPr>
        <w:ind w:firstLine="64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10、组织管理本系统人员的岗位培训和继续教育，加强队伍的素质建设、廉政建设和法制建设。</w:t>
      </w:r>
    </w:p>
    <w:p>
      <w:pPr>
        <w:ind w:firstLine="64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11、承办县委、县政府交办的其他事项。</w:t>
      </w:r>
    </w:p>
    <w:p>
      <w:pPr>
        <w:ind w:firstLine="643" w:firstLineChars="200"/>
        <w:jc w:val="left"/>
        <w:rPr>
          <w:rFonts w:hint="eastAsia" w:ascii="Times New Roman" w:hAnsi="宋体" w:eastAsia="宋体"/>
          <w:b/>
          <w:color w:val="auto"/>
          <w:sz w:val="32"/>
        </w:rPr>
      </w:pPr>
    </w:p>
    <w:p>
      <w:pPr>
        <w:spacing w:line="500" w:lineRule="exact"/>
        <w:ind w:firstLine="560" w:firstLineChars="200"/>
        <w:jc w:val="left"/>
        <w:rPr>
          <w:rFonts w:ascii="Times New Roman" w:eastAsia="方正仿宋_GBK"/>
          <w:color w:val="auto"/>
          <w:sz w:val="28"/>
        </w:rPr>
      </w:pPr>
    </w:p>
    <w:p>
      <w:pPr>
        <w:ind w:firstLine="643" w:firstLineChars="200"/>
        <w:jc w:val="left"/>
        <w:rPr>
          <w:rFonts w:ascii="Times New Roman" w:hAnsi="宋体" w:eastAsia="宋体"/>
          <w:b/>
          <w:color w:val="auto"/>
          <w:sz w:val="32"/>
        </w:rPr>
      </w:pPr>
      <w:r>
        <w:rPr>
          <w:rFonts w:ascii="方正楷体_GBK" w:eastAsia="方正楷体_GBK"/>
          <w:b/>
          <w:color w:val="auto"/>
          <w:sz w:val="32"/>
        </w:rPr>
        <w:t>机构设置：</w:t>
      </w:r>
    </w:p>
    <w:p>
      <w:pPr>
        <w:jc w:val="center"/>
        <w:rPr>
          <w:rFonts w:ascii="Times New Roman" w:hAnsi="宋体" w:eastAsia="宋体"/>
          <w:color w:val="auto"/>
          <w:sz w:val="32"/>
        </w:rPr>
      </w:pPr>
      <w:r>
        <w:rPr>
          <w:rFonts w:ascii="方正小标宋_GBK" w:eastAsia="方正小标宋_GBK"/>
          <w:color w:val="auto"/>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单位名称</w:t>
            </w:r>
          </w:p>
        </w:tc>
        <w:tc>
          <w:tcPr>
            <w:tcW w:w="1843" w:type="dxa"/>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单位性质</w:t>
            </w:r>
          </w:p>
        </w:tc>
        <w:tc>
          <w:tcPr>
            <w:tcW w:w="2126" w:type="dxa"/>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单位规格</w:t>
            </w:r>
          </w:p>
        </w:tc>
        <w:tc>
          <w:tcPr>
            <w:tcW w:w="3827" w:type="dxa"/>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承德市生态环境局兴隆县分局</w:t>
            </w:r>
          </w:p>
        </w:tc>
        <w:tc>
          <w:tcPr>
            <w:tcW w:w="1843"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行政</w:t>
            </w:r>
          </w:p>
        </w:tc>
        <w:tc>
          <w:tcPr>
            <w:tcW w:w="2126"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正科级</w:t>
            </w:r>
          </w:p>
        </w:tc>
        <w:tc>
          <w:tcPr>
            <w:tcW w:w="382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财政拨款</w:t>
            </w:r>
          </w:p>
        </w:tc>
      </w:tr>
    </w:tbl>
    <w:p>
      <w:pPr>
        <w:spacing w:before="156" w:beforeLines="50" w:after="156" w:afterLines="50"/>
        <w:ind w:firstLine="640" w:firstLineChars="200"/>
        <w:jc w:val="left"/>
        <w:rPr>
          <w:rFonts w:ascii="Times New Roman" w:hAnsi="宋体" w:eastAsia="宋体"/>
          <w:color w:val="auto"/>
          <w:sz w:val="32"/>
        </w:rPr>
      </w:pPr>
      <w:r>
        <w:rPr>
          <w:rFonts w:ascii="黑体" w:hAnsi="黑体" w:eastAsia="黑体"/>
          <w:color w:val="auto"/>
          <w:sz w:val="32"/>
        </w:rPr>
        <w:t>二、单位预算安排的总体情况</w:t>
      </w:r>
    </w:p>
    <w:p>
      <w:pPr>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按照预算管理有关规定，目前我省单位预算的编制实行综合预算管理，即全部收入和支出都反映在预算中。</w:t>
      </w:r>
    </w:p>
    <w:p>
      <w:pPr>
        <w:ind w:firstLine="64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（一）收入说明</w:t>
      </w:r>
    </w:p>
    <w:p>
      <w:pPr>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反映本</w:t>
      </w:r>
      <w:r>
        <w:rPr>
          <w:rFonts w:hint="eastAsia" w:ascii="Times New Roman" w:hAnsi="Times New Roman" w:eastAsia="仿宋" w:cs="Times New Roman"/>
          <w:color w:val="auto"/>
          <w:sz w:val="32"/>
          <w:szCs w:val="32"/>
          <w:lang w:val="en-US" w:eastAsia="zh-CN"/>
        </w:rPr>
        <w:t>单位</w:t>
      </w:r>
      <w:r>
        <w:rPr>
          <w:rFonts w:hint="default" w:ascii="Times New Roman" w:hAnsi="Times New Roman" w:eastAsia="仿宋" w:cs="Times New Roman"/>
          <w:color w:val="auto"/>
          <w:sz w:val="32"/>
          <w:szCs w:val="32"/>
        </w:rPr>
        <w:t>当年全部收入。</w:t>
      </w:r>
      <w:r>
        <w:rPr>
          <w:rFonts w:hint="eastAsia" w:ascii="Times New Roman" w:hAnsi="Times New Roman" w:eastAsia="仿宋" w:cs="Times New Roman"/>
          <w:color w:val="auto"/>
          <w:sz w:val="32"/>
          <w:szCs w:val="32"/>
          <w:lang w:val="en-US" w:eastAsia="zh-CN"/>
        </w:rPr>
        <w:t>2023</w:t>
      </w:r>
      <w:r>
        <w:rPr>
          <w:rFonts w:hint="default" w:ascii="Times New Roman" w:hAnsi="Times New Roman" w:eastAsia="仿宋" w:cs="Times New Roman"/>
          <w:color w:val="auto"/>
          <w:sz w:val="32"/>
          <w:szCs w:val="32"/>
          <w:lang w:val="en-US" w:eastAsia="zh-CN"/>
        </w:rPr>
        <w:t>年预算收入</w:t>
      </w:r>
      <w:r>
        <w:rPr>
          <w:rFonts w:hint="eastAsia" w:ascii="Times New Roman" w:hAnsi="Times New Roman" w:eastAsia="仿宋" w:cs="Times New Roman"/>
          <w:color w:val="auto"/>
          <w:sz w:val="32"/>
          <w:szCs w:val="32"/>
          <w:lang w:val="en-US" w:eastAsia="zh-CN"/>
        </w:rPr>
        <w:t>746.83</w:t>
      </w:r>
      <w:r>
        <w:rPr>
          <w:rFonts w:hint="default" w:ascii="Times New Roman" w:hAnsi="Times New Roman" w:eastAsia="仿宋" w:cs="Times New Roman"/>
          <w:color w:val="auto"/>
          <w:sz w:val="32"/>
          <w:szCs w:val="32"/>
          <w:lang w:val="en-US" w:eastAsia="zh-CN"/>
        </w:rPr>
        <w:t>万元，其中：一般公共预算收入</w:t>
      </w:r>
      <w:r>
        <w:rPr>
          <w:rFonts w:hint="eastAsia" w:ascii="Times New Roman" w:hAnsi="Times New Roman" w:eastAsia="仿宋" w:cs="Times New Roman"/>
          <w:color w:val="auto"/>
          <w:sz w:val="32"/>
          <w:szCs w:val="32"/>
          <w:lang w:val="en-US" w:eastAsia="zh-CN"/>
        </w:rPr>
        <w:t>746.83</w:t>
      </w:r>
      <w:r>
        <w:rPr>
          <w:rFonts w:hint="default" w:ascii="Times New Roman" w:hAnsi="Times New Roman" w:eastAsia="仿宋" w:cs="Times New Roman"/>
          <w:color w:val="auto"/>
          <w:sz w:val="32"/>
          <w:szCs w:val="32"/>
          <w:lang w:val="en-US" w:eastAsia="zh-CN"/>
        </w:rPr>
        <w:t>万元，基金预算收入</w:t>
      </w:r>
      <w:r>
        <w:rPr>
          <w:rFonts w:hint="eastAsia"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lang w:val="en-US" w:eastAsia="zh-CN"/>
        </w:rPr>
        <w:t>万元，其他来源收入</w:t>
      </w:r>
      <w:r>
        <w:rPr>
          <w:rFonts w:hint="eastAsia"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lang w:val="en-US" w:eastAsia="zh-CN"/>
        </w:rPr>
        <w:t>万元。</w:t>
      </w:r>
    </w:p>
    <w:p>
      <w:pPr>
        <w:ind w:firstLine="64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（二）支出说明</w:t>
      </w:r>
    </w:p>
    <w:p>
      <w:pPr>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收支预算总表支出栏、基本支出表、项目支出表按经济分类和支出功能分类科目编制，反映</w:t>
      </w:r>
      <w:r>
        <w:rPr>
          <w:rFonts w:hint="eastAsia" w:eastAsia="仿宋" w:cs="Times New Roman"/>
          <w:color w:val="auto"/>
          <w:sz w:val="32"/>
          <w:szCs w:val="32"/>
          <w:lang w:val="en-US" w:eastAsia="zh-CN"/>
        </w:rPr>
        <w:t>承德市</w:t>
      </w:r>
      <w:r>
        <w:rPr>
          <w:rFonts w:hint="eastAsia" w:ascii="Times New Roman" w:hAnsi="Times New Roman" w:eastAsia="仿宋" w:cs="Times New Roman"/>
          <w:color w:val="auto"/>
          <w:sz w:val="32"/>
          <w:szCs w:val="32"/>
          <w:lang w:val="en-US" w:eastAsia="zh-CN"/>
        </w:rPr>
        <w:t>2023</w:t>
      </w:r>
      <w:r>
        <w:rPr>
          <w:rFonts w:hint="default" w:ascii="Times New Roman" w:hAnsi="Times New Roman" w:eastAsia="仿宋" w:cs="Times New Roman"/>
          <w:color w:val="auto"/>
          <w:sz w:val="32"/>
          <w:szCs w:val="32"/>
        </w:rPr>
        <w:t>年度</w:t>
      </w:r>
      <w:r>
        <w:rPr>
          <w:rFonts w:hint="eastAsia" w:ascii="Times New Roman" w:hAnsi="Times New Roman" w:eastAsia="仿宋" w:cs="Times New Roman"/>
          <w:color w:val="auto"/>
          <w:sz w:val="32"/>
          <w:szCs w:val="32"/>
          <w:lang w:eastAsia="zh-CN"/>
        </w:rPr>
        <w:t>单位</w:t>
      </w:r>
      <w:r>
        <w:rPr>
          <w:rFonts w:hint="default" w:ascii="Times New Roman" w:hAnsi="Times New Roman" w:eastAsia="仿宋" w:cs="Times New Roman"/>
          <w:color w:val="auto"/>
          <w:sz w:val="32"/>
          <w:szCs w:val="32"/>
        </w:rPr>
        <w:t>预算中支出预算的总体情况。</w:t>
      </w:r>
      <w:r>
        <w:rPr>
          <w:rFonts w:hint="eastAsia" w:ascii="Times New Roman" w:hAnsi="Times New Roman" w:eastAsia="仿宋" w:cs="Times New Roman"/>
          <w:color w:val="auto"/>
          <w:sz w:val="32"/>
          <w:szCs w:val="32"/>
          <w:lang w:eastAsia="zh-CN"/>
        </w:rPr>
        <w:t>2023</w:t>
      </w:r>
      <w:r>
        <w:rPr>
          <w:rFonts w:hint="default" w:ascii="Times New Roman" w:hAnsi="Times New Roman" w:eastAsia="仿宋" w:cs="Times New Roman"/>
          <w:color w:val="auto"/>
          <w:sz w:val="32"/>
          <w:szCs w:val="32"/>
        </w:rPr>
        <w:t>年支出预算</w:t>
      </w:r>
      <w:r>
        <w:rPr>
          <w:rFonts w:hint="eastAsia" w:ascii="Times New Roman" w:hAnsi="Times New Roman" w:eastAsia="仿宋" w:cs="Times New Roman"/>
          <w:color w:val="auto"/>
          <w:sz w:val="32"/>
          <w:szCs w:val="32"/>
          <w:lang w:val="en-US" w:eastAsia="zh-CN"/>
        </w:rPr>
        <w:t>746.83</w:t>
      </w:r>
      <w:r>
        <w:rPr>
          <w:rFonts w:hint="default" w:ascii="Times New Roman" w:hAnsi="Times New Roman" w:eastAsia="仿宋" w:cs="Times New Roman"/>
          <w:color w:val="auto"/>
          <w:sz w:val="32"/>
          <w:szCs w:val="32"/>
        </w:rPr>
        <w:t>万元，其中基本支出</w:t>
      </w:r>
      <w:r>
        <w:rPr>
          <w:rFonts w:hint="eastAsia" w:ascii="Times New Roman" w:hAnsi="Times New Roman" w:eastAsia="仿宋" w:cs="Times New Roman"/>
          <w:color w:val="auto"/>
          <w:sz w:val="32"/>
          <w:szCs w:val="32"/>
          <w:lang w:val="en-US" w:eastAsia="zh-CN"/>
        </w:rPr>
        <w:t>716.83</w:t>
      </w:r>
      <w:r>
        <w:rPr>
          <w:rFonts w:hint="default" w:ascii="Times New Roman" w:hAnsi="Times New Roman" w:eastAsia="仿宋" w:cs="Times New Roman"/>
          <w:color w:val="auto"/>
          <w:sz w:val="32"/>
          <w:szCs w:val="32"/>
        </w:rPr>
        <w:t>万元，包括人员经费</w:t>
      </w:r>
      <w:r>
        <w:rPr>
          <w:rFonts w:hint="eastAsia" w:ascii="Times New Roman" w:hAnsi="Times New Roman" w:eastAsia="仿宋" w:cs="Times New Roman"/>
          <w:color w:val="auto"/>
          <w:sz w:val="32"/>
          <w:szCs w:val="32"/>
          <w:lang w:val="en-US" w:eastAsia="zh-CN"/>
        </w:rPr>
        <w:t>653.58</w:t>
      </w:r>
      <w:r>
        <w:rPr>
          <w:rFonts w:hint="default" w:ascii="Times New Roman" w:hAnsi="Times New Roman" w:eastAsia="仿宋" w:cs="Times New Roman"/>
          <w:color w:val="auto"/>
          <w:sz w:val="32"/>
          <w:szCs w:val="32"/>
        </w:rPr>
        <w:t>万元和日常公用经费</w:t>
      </w:r>
      <w:r>
        <w:rPr>
          <w:rFonts w:hint="eastAsia" w:ascii="Times New Roman" w:hAnsi="Times New Roman" w:eastAsia="仿宋" w:cs="Times New Roman"/>
          <w:color w:val="auto"/>
          <w:sz w:val="32"/>
          <w:szCs w:val="32"/>
          <w:lang w:val="en-US" w:eastAsia="zh-CN"/>
        </w:rPr>
        <w:t>63.25</w:t>
      </w:r>
      <w:r>
        <w:rPr>
          <w:rFonts w:hint="default" w:ascii="Times New Roman" w:hAnsi="Times New Roman" w:eastAsia="仿宋" w:cs="Times New Roman"/>
          <w:color w:val="auto"/>
          <w:sz w:val="32"/>
          <w:szCs w:val="32"/>
        </w:rPr>
        <w:t>万元；项目支出</w:t>
      </w:r>
      <w:r>
        <w:rPr>
          <w:rFonts w:hint="eastAsia" w:ascii="Times New Roman" w:hAnsi="Times New Roman" w:eastAsia="仿宋" w:cs="Times New Roman"/>
          <w:color w:val="auto"/>
          <w:sz w:val="32"/>
          <w:szCs w:val="32"/>
          <w:lang w:val="en-US" w:eastAsia="zh-CN"/>
        </w:rPr>
        <w:t>30</w:t>
      </w:r>
      <w:r>
        <w:rPr>
          <w:rFonts w:hint="default" w:ascii="Times New Roman" w:hAnsi="Times New Roman" w:eastAsia="仿宋" w:cs="Times New Roman"/>
          <w:color w:val="auto"/>
          <w:sz w:val="32"/>
          <w:szCs w:val="32"/>
        </w:rPr>
        <w:t>万元，其中本级支出</w:t>
      </w:r>
      <w:r>
        <w:rPr>
          <w:rFonts w:hint="eastAsia" w:ascii="Times New Roman" w:hAnsi="Times New Roman" w:eastAsia="仿宋" w:cs="Times New Roman"/>
          <w:color w:val="auto"/>
          <w:sz w:val="32"/>
          <w:szCs w:val="32"/>
          <w:lang w:val="en-US" w:eastAsia="zh-CN"/>
        </w:rPr>
        <w:t>746.83</w:t>
      </w:r>
      <w:r>
        <w:rPr>
          <w:rFonts w:hint="default" w:ascii="Times New Roman" w:hAnsi="Times New Roman" w:eastAsia="仿宋" w:cs="Times New Roman"/>
          <w:color w:val="auto"/>
          <w:sz w:val="32"/>
          <w:szCs w:val="32"/>
        </w:rPr>
        <w:t>万元，对下补助</w:t>
      </w:r>
      <w:r>
        <w:rPr>
          <w:rFonts w:hint="eastAsia"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万元；其他支出</w:t>
      </w:r>
      <w:r>
        <w:rPr>
          <w:rFonts w:hint="eastAsia"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w:t>
      </w:r>
    </w:p>
    <w:p>
      <w:pPr>
        <w:numPr>
          <w:ilvl w:val="0"/>
          <w:numId w:val="1"/>
        </w:numPr>
        <w:ind w:firstLine="643" w:firstLineChars="20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比上年增减情况</w:t>
      </w:r>
    </w:p>
    <w:p>
      <w:pPr>
        <w:ind w:firstLine="64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2023</w:t>
      </w:r>
      <w:r>
        <w:rPr>
          <w:rFonts w:hint="default" w:ascii="Times New Roman" w:hAnsi="Times New Roman" w:eastAsia="仿宋" w:cs="Times New Roman"/>
          <w:color w:val="auto"/>
          <w:sz w:val="32"/>
          <w:szCs w:val="32"/>
        </w:rPr>
        <w:t>年预算收支安排</w:t>
      </w:r>
      <w:r>
        <w:rPr>
          <w:rFonts w:hint="eastAsia" w:ascii="Times New Roman" w:hAnsi="Times New Roman" w:eastAsia="仿宋" w:cs="Times New Roman"/>
          <w:color w:val="auto"/>
          <w:sz w:val="32"/>
          <w:szCs w:val="32"/>
          <w:lang w:val="en-US" w:eastAsia="zh-CN"/>
        </w:rPr>
        <w:t>746.83</w:t>
      </w:r>
      <w:r>
        <w:rPr>
          <w:rFonts w:hint="default" w:ascii="Times New Roman" w:hAnsi="Times New Roman" w:eastAsia="仿宋" w:cs="Times New Roman"/>
          <w:color w:val="auto"/>
          <w:sz w:val="32"/>
          <w:szCs w:val="32"/>
        </w:rPr>
        <w:t>万元，较</w:t>
      </w:r>
      <w:r>
        <w:rPr>
          <w:rFonts w:hint="eastAsia" w:ascii="Times New Roman" w:hAnsi="Times New Roman" w:eastAsia="仿宋" w:cs="Times New Roman"/>
          <w:color w:val="auto"/>
          <w:sz w:val="32"/>
          <w:szCs w:val="32"/>
          <w:lang w:eastAsia="zh-CN"/>
        </w:rPr>
        <w:t>2022</w:t>
      </w:r>
      <w:r>
        <w:rPr>
          <w:rFonts w:hint="default" w:ascii="Times New Roman" w:hAnsi="Times New Roman" w:eastAsia="仿宋" w:cs="Times New Roman"/>
          <w:color w:val="auto"/>
          <w:sz w:val="32"/>
          <w:szCs w:val="32"/>
        </w:rPr>
        <w:t>年预算增加</w:t>
      </w:r>
      <w:r>
        <w:rPr>
          <w:rFonts w:hint="eastAsia" w:ascii="Times New Roman" w:hAnsi="Times New Roman" w:eastAsia="仿宋" w:cs="Times New Roman"/>
          <w:color w:val="auto"/>
          <w:sz w:val="32"/>
          <w:szCs w:val="32"/>
          <w:lang w:val="en-US" w:eastAsia="zh-CN"/>
        </w:rPr>
        <w:t>64.66</w:t>
      </w:r>
      <w:r>
        <w:rPr>
          <w:rFonts w:hint="default" w:ascii="Times New Roman" w:hAnsi="Times New Roman" w:eastAsia="仿宋" w:cs="Times New Roman"/>
          <w:color w:val="auto"/>
          <w:sz w:val="32"/>
          <w:szCs w:val="32"/>
        </w:rPr>
        <w:t>万元，其中：基本支出增加</w:t>
      </w:r>
      <w:r>
        <w:rPr>
          <w:rFonts w:hint="eastAsia" w:ascii="Times New Roman" w:hAnsi="Times New Roman" w:eastAsia="仿宋" w:cs="Times New Roman"/>
          <w:color w:val="auto"/>
          <w:sz w:val="32"/>
          <w:szCs w:val="32"/>
          <w:lang w:val="en-US" w:eastAsia="zh-CN"/>
        </w:rPr>
        <w:t>64.66</w:t>
      </w:r>
      <w:r>
        <w:rPr>
          <w:rFonts w:hint="default" w:ascii="Times New Roman" w:hAnsi="Times New Roman" w:eastAsia="仿宋" w:cs="Times New Roman"/>
          <w:color w:val="auto"/>
          <w:sz w:val="32"/>
          <w:szCs w:val="32"/>
        </w:rPr>
        <w:t>万元，主要为增加</w:t>
      </w:r>
      <w:r>
        <w:rPr>
          <w:rFonts w:hint="eastAsia" w:ascii="Times New Roman" w:hAnsi="Times New Roman" w:eastAsia="仿宋" w:cs="Times New Roman"/>
          <w:color w:val="auto"/>
          <w:sz w:val="32"/>
          <w:szCs w:val="32"/>
          <w:lang w:val="en-US" w:eastAsia="zh-CN"/>
        </w:rPr>
        <w:t>人员增资</w:t>
      </w:r>
      <w:r>
        <w:rPr>
          <w:rFonts w:hint="default" w:ascii="Times New Roman" w:hAnsi="Times New Roman" w:eastAsia="仿宋" w:cs="Times New Roman"/>
          <w:color w:val="auto"/>
          <w:sz w:val="32"/>
          <w:szCs w:val="32"/>
        </w:rPr>
        <w:t>支出；项目支出较</w:t>
      </w:r>
      <w:r>
        <w:rPr>
          <w:rFonts w:hint="eastAsia" w:ascii="Times New Roman" w:hAnsi="Times New Roman" w:eastAsia="仿宋" w:cs="Times New Roman"/>
          <w:color w:val="auto"/>
          <w:sz w:val="32"/>
          <w:szCs w:val="32"/>
          <w:lang w:eastAsia="zh-CN"/>
        </w:rPr>
        <w:t>2022</w:t>
      </w:r>
      <w:r>
        <w:rPr>
          <w:rFonts w:hint="default" w:ascii="Times New Roman" w:hAnsi="Times New Roman" w:eastAsia="仿宋" w:cs="Times New Roman"/>
          <w:color w:val="auto"/>
          <w:sz w:val="32"/>
          <w:szCs w:val="32"/>
        </w:rPr>
        <w:t>年实际安排</w:t>
      </w:r>
      <w:r>
        <w:rPr>
          <w:rFonts w:hint="eastAsia" w:ascii="Times New Roman" w:hAnsi="Times New Roman" w:eastAsia="仿宋" w:cs="Times New Roman"/>
          <w:color w:val="auto"/>
          <w:sz w:val="32"/>
          <w:szCs w:val="32"/>
          <w:lang w:val="en-US" w:eastAsia="zh-CN"/>
        </w:rPr>
        <w:t>持平</w:t>
      </w:r>
      <w:r>
        <w:rPr>
          <w:rFonts w:hint="default" w:ascii="Times New Roman" w:hAnsi="Times New Roman" w:eastAsia="仿宋" w:cs="Times New Roman"/>
          <w:color w:val="auto"/>
          <w:sz w:val="32"/>
          <w:szCs w:val="32"/>
        </w:rPr>
        <w:t>。</w:t>
      </w:r>
    </w:p>
    <w:p>
      <w:pPr>
        <w:ind w:firstLine="640"/>
        <w:rPr>
          <w:rFonts w:ascii="黑体" w:hAnsi="黑体" w:eastAsia="黑体"/>
          <w:color w:val="auto"/>
          <w:sz w:val="32"/>
        </w:rPr>
      </w:pPr>
      <w:r>
        <w:rPr>
          <w:rFonts w:hint="eastAsia" w:ascii="黑体" w:hAnsi="黑体" w:eastAsia="黑体"/>
          <w:color w:val="auto"/>
          <w:sz w:val="32"/>
          <w:lang w:val="en-US" w:eastAsia="zh-CN"/>
        </w:rPr>
        <w:t>三、</w:t>
      </w:r>
      <w:r>
        <w:rPr>
          <w:rFonts w:ascii="黑体" w:hAnsi="黑体" w:eastAsia="黑体"/>
          <w:color w:val="auto"/>
          <w:sz w:val="32"/>
        </w:rPr>
        <w:t xml:space="preserve">机关运行经费安排情况 </w:t>
      </w:r>
    </w:p>
    <w:p>
      <w:pPr>
        <w:tabs>
          <w:tab w:val="left" w:pos="11490"/>
        </w:tabs>
        <w:ind w:firstLine="640"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2023</w:t>
      </w:r>
      <w:r>
        <w:rPr>
          <w:rFonts w:hint="default" w:ascii="Times New Roman" w:hAnsi="Times New Roman" w:eastAsia="仿宋" w:cs="Times New Roman"/>
          <w:color w:val="auto"/>
          <w:sz w:val="32"/>
          <w:szCs w:val="32"/>
        </w:rPr>
        <w:t>年，我单位机关运行经费共计安排</w:t>
      </w:r>
      <w:r>
        <w:rPr>
          <w:rFonts w:hint="eastAsia" w:ascii="Times New Roman" w:hAnsi="Times New Roman" w:eastAsia="仿宋" w:cs="Times New Roman"/>
          <w:color w:val="auto"/>
          <w:sz w:val="32"/>
          <w:szCs w:val="32"/>
          <w:lang w:val="en-US" w:eastAsia="zh-CN"/>
        </w:rPr>
        <w:t>63.25</w:t>
      </w:r>
      <w:r>
        <w:rPr>
          <w:rFonts w:hint="default" w:ascii="Times New Roman" w:hAnsi="Times New Roman" w:eastAsia="仿宋" w:cs="Times New Roman"/>
          <w:color w:val="auto"/>
          <w:sz w:val="32"/>
          <w:szCs w:val="32"/>
        </w:rPr>
        <w:t>万元，主要用于办公费</w:t>
      </w:r>
      <w:r>
        <w:rPr>
          <w:rFonts w:hint="eastAsia" w:ascii="Times New Roman" w:hAnsi="Times New Roman" w:eastAsia="仿宋" w:cs="Times New Roman"/>
          <w:color w:val="auto"/>
          <w:sz w:val="32"/>
          <w:szCs w:val="32"/>
          <w:lang w:val="en-US" w:eastAsia="zh-CN"/>
        </w:rPr>
        <w:t>15.31</w:t>
      </w:r>
      <w:r>
        <w:rPr>
          <w:rFonts w:hint="default" w:ascii="Times New Roman" w:hAnsi="Times New Roman" w:eastAsia="仿宋" w:cs="Times New Roman"/>
          <w:color w:val="auto"/>
          <w:sz w:val="32"/>
          <w:szCs w:val="32"/>
        </w:rPr>
        <w:t>万元、邮电费</w:t>
      </w:r>
      <w:r>
        <w:rPr>
          <w:rFonts w:hint="eastAsia" w:ascii="Times New Roman" w:hAnsi="Times New Roman" w:eastAsia="仿宋" w:cs="Times New Roman"/>
          <w:color w:val="auto"/>
          <w:sz w:val="32"/>
          <w:szCs w:val="32"/>
          <w:lang w:val="en-US" w:eastAsia="zh-CN"/>
        </w:rPr>
        <w:t>8.78</w:t>
      </w:r>
      <w:r>
        <w:rPr>
          <w:rFonts w:hint="default" w:ascii="Times New Roman" w:hAnsi="Times New Roman" w:eastAsia="仿宋" w:cs="Times New Roman"/>
          <w:color w:val="auto"/>
          <w:sz w:val="32"/>
          <w:szCs w:val="32"/>
        </w:rPr>
        <w:t>万元、差旅费</w:t>
      </w: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万元、公务接待费</w:t>
      </w:r>
      <w:r>
        <w:rPr>
          <w:rFonts w:hint="eastAsia" w:ascii="Times New Roman" w:hAnsi="Times New Roman" w:eastAsia="仿宋" w:cs="Times New Roman"/>
          <w:color w:val="auto"/>
          <w:sz w:val="32"/>
          <w:szCs w:val="32"/>
          <w:lang w:val="en-US" w:eastAsia="zh-CN"/>
        </w:rPr>
        <w:t>0.8</w:t>
      </w:r>
      <w:r>
        <w:rPr>
          <w:rFonts w:hint="default" w:ascii="Times New Roman" w:hAnsi="Times New Roman" w:eastAsia="仿宋" w:cs="Times New Roman"/>
          <w:color w:val="auto"/>
          <w:sz w:val="32"/>
          <w:szCs w:val="32"/>
        </w:rPr>
        <w:t>万元、工会经费</w:t>
      </w:r>
      <w:r>
        <w:rPr>
          <w:rFonts w:hint="eastAsia" w:ascii="Times New Roman" w:hAnsi="Times New Roman" w:eastAsia="仿宋" w:cs="Times New Roman"/>
          <w:color w:val="auto"/>
          <w:sz w:val="32"/>
          <w:szCs w:val="32"/>
          <w:lang w:val="en-US" w:eastAsia="zh-CN"/>
        </w:rPr>
        <w:t>4.59</w:t>
      </w:r>
      <w:r>
        <w:rPr>
          <w:rFonts w:hint="default" w:ascii="Times New Roman" w:hAnsi="Times New Roman" w:eastAsia="仿宋" w:cs="Times New Roman"/>
          <w:color w:val="auto"/>
          <w:sz w:val="32"/>
          <w:szCs w:val="32"/>
        </w:rPr>
        <w:t>万元、福利费</w:t>
      </w:r>
      <w:r>
        <w:rPr>
          <w:rFonts w:hint="eastAsia" w:ascii="Times New Roman" w:hAnsi="Times New Roman" w:eastAsia="仿宋" w:cs="Times New Roman"/>
          <w:color w:val="auto"/>
          <w:sz w:val="32"/>
          <w:szCs w:val="32"/>
          <w:lang w:val="en-US" w:eastAsia="zh-CN"/>
        </w:rPr>
        <w:t>5.78</w:t>
      </w:r>
      <w:r>
        <w:rPr>
          <w:rFonts w:hint="default" w:ascii="Times New Roman" w:hAnsi="Times New Roman" w:eastAsia="仿宋" w:cs="Times New Roman"/>
          <w:color w:val="auto"/>
          <w:sz w:val="32"/>
          <w:szCs w:val="32"/>
        </w:rPr>
        <w:t>万元、公务用车运行维护费</w:t>
      </w:r>
      <w:r>
        <w:rPr>
          <w:rFonts w:hint="eastAsia"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万元、取暖费</w:t>
      </w:r>
      <w:r>
        <w:rPr>
          <w:rFonts w:hint="eastAsia" w:ascii="Times New Roman" w:hAnsi="Times New Roman" w:eastAsia="仿宋" w:cs="Times New Roman"/>
          <w:color w:val="auto"/>
          <w:sz w:val="32"/>
          <w:szCs w:val="32"/>
          <w:lang w:val="en-US" w:eastAsia="zh-CN"/>
        </w:rPr>
        <w:t>6.95</w:t>
      </w:r>
      <w:r>
        <w:rPr>
          <w:rFonts w:hint="default" w:ascii="Times New Roman" w:hAnsi="Times New Roman" w:eastAsia="仿宋" w:cs="Times New Roman"/>
          <w:color w:val="auto"/>
          <w:sz w:val="32"/>
          <w:szCs w:val="32"/>
        </w:rPr>
        <w:t>万元</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其他交通费用5.88、其他商品和服务支出2.16</w:t>
      </w:r>
      <w:r>
        <w:rPr>
          <w:rFonts w:hint="default" w:ascii="Times New Roman" w:hAnsi="Times New Roman" w:eastAsia="仿宋" w:cs="Times New Roman"/>
          <w:color w:val="auto"/>
          <w:sz w:val="32"/>
          <w:szCs w:val="32"/>
          <w:lang w:val="en-US" w:eastAsia="zh-CN"/>
        </w:rPr>
        <w:t>。</w:t>
      </w:r>
    </w:p>
    <w:p>
      <w:pPr>
        <w:tabs>
          <w:tab w:val="left" w:pos="11490"/>
        </w:tabs>
        <w:ind w:firstLine="640" w:firstLineChars="200"/>
        <w:rPr>
          <w:rFonts w:ascii="黑体" w:hAnsi="黑体" w:eastAsia="黑体"/>
          <w:color w:val="auto"/>
          <w:sz w:val="32"/>
        </w:rPr>
      </w:pPr>
      <w:r>
        <w:rPr>
          <w:rFonts w:hint="eastAsia" w:ascii="黑体" w:hAnsi="黑体" w:eastAsia="黑体"/>
          <w:color w:val="auto"/>
          <w:sz w:val="32"/>
          <w:lang w:val="en-US" w:eastAsia="zh-CN"/>
        </w:rPr>
        <w:t>四、</w:t>
      </w:r>
      <w:r>
        <w:rPr>
          <w:rFonts w:ascii="黑体" w:hAnsi="黑体" w:eastAsia="黑体"/>
          <w:color w:val="auto"/>
          <w:sz w:val="32"/>
        </w:rPr>
        <w:t xml:space="preserve">财政拨款“三公”经费预算情况及增减变化原因 </w:t>
      </w:r>
    </w:p>
    <w:p>
      <w:pPr>
        <w:spacing w:line="500" w:lineRule="exact"/>
        <w:ind w:firstLine="640" w:firstLineChars="200"/>
        <w:rPr>
          <w:rFonts w:hint="default" w:ascii="Times New Roman" w:hAnsi="Times New Roman" w:eastAsia="仿宋" w:cs="Times New Roman"/>
          <w:b/>
          <w:color w:val="auto"/>
          <w:sz w:val="32"/>
          <w:szCs w:val="32"/>
          <w:u w:val="none"/>
        </w:rPr>
      </w:pPr>
      <w:r>
        <w:rPr>
          <w:rFonts w:hint="eastAsia" w:ascii="Times New Roman" w:hAnsi="Times New Roman" w:eastAsia="仿宋" w:cs="Times New Roman"/>
          <w:color w:val="auto"/>
          <w:sz w:val="32"/>
          <w:szCs w:val="32"/>
          <w:u w:val="none"/>
          <w:lang w:eastAsia="zh-CN"/>
        </w:rPr>
        <w:t>2023</w:t>
      </w:r>
      <w:r>
        <w:rPr>
          <w:rFonts w:hint="default" w:ascii="Times New Roman" w:hAnsi="Times New Roman" w:eastAsia="仿宋" w:cs="Times New Roman"/>
          <w:color w:val="auto"/>
          <w:sz w:val="32"/>
          <w:szCs w:val="32"/>
          <w:u w:val="none"/>
        </w:rPr>
        <w:t>年 “三公”经费公共预算财政拨款预算</w:t>
      </w:r>
      <w:r>
        <w:rPr>
          <w:rFonts w:hint="eastAsia" w:ascii="Times New Roman" w:hAnsi="Times New Roman" w:eastAsia="仿宋" w:cs="Times New Roman"/>
          <w:color w:val="auto"/>
          <w:sz w:val="32"/>
          <w:szCs w:val="32"/>
          <w:u w:val="none"/>
          <w:lang w:val="en-US" w:eastAsia="zh-CN"/>
        </w:rPr>
        <w:t>9.80</w:t>
      </w:r>
      <w:r>
        <w:rPr>
          <w:rFonts w:hint="default" w:ascii="Times New Roman" w:hAnsi="Times New Roman" w:eastAsia="仿宋" w:cs="Times New Roman"/>
          <w:color w:val="auto"/>
          <w:sz w:val="32"/>
          <w:szCs w:val="32"/>
          <w:u w:val="none"/>
        </w:rPr>
        <w:t>万元，比上年减少</w:t>
      </w:r>
      <w:r>
        <w:rPr>
          <w:rFonts w:hint="eastAsia" w:ascii="Times New Roman" w:hAnsi="Times New Roman" w:eastAsia="仿宋" w:cs="Times New Roman"/>
          <w:color w:val="auto"/>
          <w:sz w:val="32"/>
          <w:szCs w:val="32"/>
          <w:u w:val="none"/>
          <w:lang w:val="en-US" w:eastAsia="zh-CN"/>
        </w:rPr>
        <w:t>3.12</w:t>
      </w:r>
      <w:r>
        <w:rPr>
          <w:rFonts w:hint="default" w:ascii="Times New Roman" w:hAnsi="Times New Roman" w:eastAsia="仿宋" w:cs="Times New Roman"/>
          <w:color w:val="auto"/>
          <w:sz w:val="32"/>
          <w:szCs w:val="32"/>
          <w:u w:val="none"/>
        </w:rPr>
        <w:t>万元，同比下降</w:t>
      </w:r>
      <w:r>
        <w:rPr>
          <w:rFonts w:hint="eastAsia" w:ascii="Times New Roman" w:hAnsi="Times New Roman" w:eastAsia="仿宋" w:cs="Times New Roman"/>
          <w:color w:val="auto"/>
          <w:sz w:val="32"/>
          <w:szCs w:val="32"/>
          <w:u w:val="none"/>
          <w:lang w:val="en-US" w:eastAsia="zh-CN"/>
        </w:rPr>
        <w:t>24.15</w:t>
      </w:r>
      <w:r>
        <w:rPr>
          <w:rFonts w:hint="default" w:ascii="Times New Roman" w:hAnsi="Times New Roman" w:eastAsia="仿宋" w:cs="Times New Roman"/>
          <w:color w:val="auto"/>
          <w:sz w:val="32"/>
          <w:szCs w:val="32"/>
          <w:u w:val="none"/>
        </w:rPr>
        <w:t>%。我</w:t>
      </w:r>
      <w:r>
        <w:rPr>
          <w:rFonts w:hint="eastAsia" w:ascii="Times New Roman" w:hAnsi="Times New Roman" w:eastAsia="仿宋" w:cs="Times New Roman"/>
          <w:color w:val="auto"/>
          <w:sz w:val="32"/>
          <w:szCs w:val="32"/>
          <w:u w:val="none"/>
          <w:lang w:eastAsia="zh-CN"/>
        </w:rPr>
        <w:t>单位</w:t>
      </w:r>
      <w:r>
        <w:rPr>
          <w:rFonts w:hint="default" w:ascii="Times New Roman" w:hAnsi="Times New Roman" w:eastAsia="仿宋" w:cs="Times New Roman"/>
          <w:color w:val="auto"/>
          <w:sz w:val="32"/>
          <w:szCs w:val="32"/>
          <w:u w:val="none"/>
        </w:rPr>
        <w:t>三公经费变动主要原因分别是：认真贯彻落实中央八项规定精神，坚持厉行勤俭节约。</w:t>
      </w:r>
    </w:p>
    <w:p>
      <w:pPr>
        <w:spacing w:line="500" w:lineRule="exact"/>
        <w:ind w:firstLine="643" w:firstLineChars="200"/>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rPr>
        <w:t>具体支出情况如下：</w:t>
      </w:r>
    </w:p>
    <w:p>
      <w:pPr>
        <w:numPr>
          <w:ilvl w:val="0"/>
          <w:numId w:val="2"/>
        </w:numPr>
        <w:spacing w:line="500"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因公出国（境）费</w:t>
      </w:r>
      <w:r>
        <w:rPr>
          <w:rFonts w:hint="eastAsia" w:ascii="Times New Roman" w:hAnsi="Times New Roman" w:eastAsia="仿宋" w:cs="Times New Roman"/>
          <w:color w:val="auto"/>
          <w:sz w:val="32"/>
          <w:szCs w:val="32"/>
          <w:u w:val="none"/>
          <w:lang w:val="en-US" w:eastAsia="zh-CN"/>
        </w:rPr>
        <w:t>0</w:t>
      </w:r>
      <w:r>
        <w:rPr>
          <w:rFonts w:hint="default" w:ascii="Times New Roman" w:hAnsi="Times New Roman" w:eastAsia="仿宋" w:cs="Times New Roman"/>
          <w:color w:val="auto"/>
          <w:sz w:val="32"/>
          <w:szCs w:val="32"/>
          <w:u w:val="none"/>
        </w:rPr>
        <w:t>万元，同比无增减变化。</w:t>
      </w:r>
    </w:p>
    <w:p>
      <w:pPr>
        <w:numPr>
          <w:ilvl w:val="0"/>
          <w:numId w:val="2"/>
        </w:numPr>
        <w:spacing w:line="500"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公务用车购置及运行维护费</w:t>
      </w:r>
      <w:r>
        <w:rPr>
          <w:rFonts w:hint="eastAsia" w:ascii="Times New Roman" w:hAnsi="Times New Roman" w:eastAsia="仿宋" w:cs="Times New Roman"/>
          <w:color w:val="auto"/>
          <w:sz w:val="32"/>
          <w:szCs w:val="32"/>
          <w:u w:val="none"/>
          <w:lang w:val="en-US" w:eastAsia="zh-CN"/>
        </w:rPr>
        <w:t>9</w:t>
      </w:r>
      <w:r>
        <w:rPr>
          <w:rFonts w:hint="default" w:ascii="Times New Roman" w:hAnsi="Times New Roman" w:eastAsia="仿宋" w:cs="Times New Roman"/>
          <w:color w:val="auto"/>
          <w:sz w:val="32"/>
          <w:szCs w:val="32"/>
          <w:u w:val="none"/>
        </w:rPr>
        <w:t>万元，同比减少（增加）</w:t>
      </w:r>
      <w:r>
        <w:rPr>
          <w:rFonts w:hint="eastAsia" w:ascii="Times New Roman" w:hAnsi="Times New Roman" w:eastAsia="仿宋" w:cs="Times New Roman"/>
          <w:color w:val="auto"/>
          <w:sz w:val="32"/>
          <w:szCs w:val="32"/>
          <w:u w:val="none"/>
          <w:lang w:val="en-US" w:eastAsia="zh-CN"/>
        </w:rPr>
        <w:t>3</w:t>
      </w:r>
      <w:r>
        <w:rPr>
          <w:rFonts w:hint="default" w:ascii="Times New Roman" w:hAnsi="Times New Roman" w:eastAsia="仿宋" w:cs="Times New Roman"/>
          <w:color w:val="auto"/>
          <w:sz w:val="32"/>
          <w:szCs w:val="32"/>
          <w:u w:val="none"/>
        </w:rPr>
        <w:t>万元，同比下降</w:t>
      </w:r>
      <w:r>
        <w:rPr>
          <w:rFonts w:hint="eastAsia" w:ascii="Times New Roman" w:hAnsi="Times New Roman" w:eastAsia="仿宋" w:cs="Times New Roman"/>
          <w:color w:val="auto"/>
          <w:sz w:val="32"/>
          <w:szCs w:val="32"/>
          <w:u w:val="none"/>
          <w:lang w:val="en-US" w:eastAsia="zh-CN"/>
        </w:rPr>
        <w:t>25</w:t>
      </w:r>
      <w:r>
        <w:rPr>
          <w:rFonts w:hint="default" w:ascii="Times New Roman" w:hAnsi="Times New Roman" w:eastAsia="仿宋" w:cs="Times New Roman"/>
          <w:color w:val="auto"/>
          <w:sz w:val="32"/>
          <w:szCs w:val="32"/>
          <w:u w:val="none"/>
        </w:rPr>
        <w:t>%。</w:t>
      </w:r>
    </w:p>
    <w:p>
      <w:pPr>
        <w:numPr>
          <w:ilvl w:val="0"/>
          <w:numId w:val="3"/>
        </w:numPr>
        <w:spacing w:line="500" w:lineRule="exact"/>
        <w:ind w:firstLine="1280" w:firstLineChars="4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公务用车购置</w:t>
      </w:r>
      <w:r>
        <w:rPr>
          <w:rFonts w:hint="eastAsia" w:ascii="Times New Roman" w:hAnsi="Times New Roman" w:eastAsia="仿宋" w:cs="Times New Roman"/>
          <w:color w:val="auto"/>
          <w:sz w:val="32"/>
          <w:szCs w:val="32"/>
          <w:u w:val="none"/>
          <w:lang w:val="en-US" w:eastAsia="zh-CN"/>
        </w:rPr>
        <w:t>0</w:t>
      </w:r>
      <w:r>
        <w:rPr>
          <w:rFonts w:hint="default" w:ascii="Times New Roman" w:hAnsi="Times New Roman" w:eastAsia="仿宋" w:cs="Times New Roman"/>
          <w:color w:val="auto"/>
          <w:sz w:val="32"/>
          <w:szCs w:val="32"/>
          <w:u w:val="none"/>
        </w:rPr>
        <w:t>万元，同比下降</w:t>
      </w:r>
      <w:r>
        <w:rPr>
          <w:rFonts w:hint="eastAsia" w:ascii="Times New Roman" w:hAnsi="Times New Roman" w:eastAsia="仿宋" w:cs="Times New Roman"/>
          <w:color w:val="auto"/>
          <w:sz w:val="32"/>
          <w:szCs w:val="32"/>
          <w:u w:val="none"/>
          <w:lang w:val="en-US" w:eastAsia="zh-CN"/>
        </w:rPr>
        <w:t>0</w:t>
      </w:r>
      <w:r>
        <w:rPr>
          <w:rFonts w:hint="default" w:ascii="Times New Roman" w:hAnsi="Times New Roman" w:eastAsia="仿宋" w:cs="Times New Roman"/>
          <w:color w:val="auto"/>
          <w:sz w:val="32"/>
          <w:szCs w:val="32"/>
          <w:u w:val="none"/>
        </w:rPr>
        <w:t>%。</w:t>
      </w:r>
    </w:p>
    <w:p>
      <w:pPr>
        <w:numPr>
          <w:ilvl w:val="0"/>
          <w:numId w:val="3"/>
        </w:numPr>
        <w:spacing w:line="500" w:lineRule="exact"/>
        <w:ind w:firstLine="1280" w:firstLineChars="4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公务用车运行维护费</w:t>
      </w:r>
      <w:r>
        <w:rPr>
          <w:rFonts w:hint="eastAsia" w:ascii="Times New Roman" w:hAnsi="Times New Roman" w:eastAsia="仿宋" w:cs="Times New Roman"/>
          <w:color w:val="auto"/>
          <w:sz w:val="32"/>
          <w:szCs w:val="32"/>
          <w:u w:val="none"/>
          <w:lang w:val="en-US" w:eastAsia="zh-CN"/>
        </w:rPr>
        <w:t>9</w:t>
      </w:r>
      <w:r>
        <w:rPr>
          <w:rFonts w:hint="default" w:ascii="Times New Roman" w:hAnsi="Times New Roman" w:eastAsia="仿宋" w:cs="Times New Roman"/>
          <w:color w:val="auto"/>
          <w:sz w:val="32"/>
          <w:szCs w:val="32"/>
          <w:u w:val="none"/>
        </w:rPr>
        <w:t>万元，同比减少</w:t>
      </w:r>
      <w:r>
        <w:rPr>
          <w:rFonts w:hint="eastAsia" w:ascii="Times New Roman" w:hAnsi="Times New Roman" w:eastAsia="仿宋" w:cs="Times New Roman"/>
          <w:color w:val="auto"/>
          <w:sz w:val="32"/>
          <w:szCs w:val="32"/>
          <w:u w:val="none"/>
          <w:lang w:val="en-US" w:eastAsia="zh-CN"/>
        </w:rPr>
        <w:t>9</w:t>
      </w:r>
      <w:r>
        <w:rPr>
          <w:rFonts w:hint="default" w:ascii="Times New Roman" w:hAnsi="Times New Roman" w:eastAsia="仿宋" w:cs="Times New Roman"/>
          <w:color w:val="auto"/>
          <w:sz w:val="32"/>
          <w:szCs w:val="32"/>
          <w:u w:val="none"/>
        </w:rPr>
        <w:t>万元，同比下降</w:t>
      </w:r>
      <w:r>
        <w:rPr>
          <w:rFonts w:hint="eastAsia" w:ascii="Times New Roman" w:hAnsi="Times New Roman" w:eastAsia="仿宋" w:cs="Times New Roman"/>
          <w:color w:val="auto"/>
          <w:sz w:val="32"/>
          <w:szCs w:val="32"/>
          <w:u w:val="none"/>
          <w:lang w:val="en-US" w:eastAsia="zh-CN"/>
        </w:rPr>
        <w:t>25</w:t>
      </w:r>
      <w:r>
        <w:rPr>
          <w:rFonts w:hint="default" w:ascii="Times New Roman" w:hAnsi="Times New Roman" w:eastAsia="仿宋" w:cs="Times New Roman"/>
          <w:color w:val="auto"/>
          <w:sz w:val="32"/>
          <w:szCs w:val="32"/>
          <w:u w:val="none"/>
        </w:rPr>
        <w:t>%。减少的主要原因是：认真贯彻落实中央八项规定精神，坚持厉行勤俭节约</w:t>
      </w:r>
      <w:r>
        <w:rPr>
          <w:rFonts w:hint="eastAsia" w:ascii="Times New Roman" w:hAnsi="Times New Roman" w:eastAsia="仿宋" w:cs="Times New Roman"/>
          <w:color w:val="auto"/>
          <w:sz w:val="32"/>
          <w:szCs w:val="32"/>
          <w:u w:val="none"/>
          <w:lang w:eastAsia="zh-CN"/>
        </w:rPr>
        <w:t>。</w:t>
      </w:r>
    </w:p>
    <w:p>
      <w:pPr>
        <w:numPr>
          <w:ilvl w:val="0"/>
          <w:numId w:val="3"/>
        </w:numPr>
        <w:spacing w:line="500" w:lineRule="exact"/>
        <w:ind w:firstLine="1280" w:firstLineChars="400"/>
        <w:rPr>
          <w:rFonts w:ascii="宋体" w:hAnsi="宋体" w:eastAsia="宋体" w:cs="宋体"/>
          <w:color w:val="auto"/>
          <w:sz w:val="24"/>
          <w:szCs w:val="24"/>
        </w:rPr>
      </w:pPr>
      <w:r>
        <w:rPr>
          <w:rFonts w:hint="default" w:ascii="Times New Roman" w:hAnsi="Times New Roman" w:eastAsia="仿宋" w:cs="Times New Roman"/>
          <w:color w:val="auto"/>
          <w:sz w:val="32"/>
          <w:szCs w:val="32"/>
          <w:u w:val="none"/>
        </w:rPr>
        <w:t>公务接待费</w:t>
      </w:r>
      <w:r>
        <w:rPr>
          <w:rFonts w:hint="eastAsia" w:ascii="Times New Roman" w:hAnsi="Times New Roman" w:eastAsia="仿宋" w:cs="Times New Roman"/>
          <w:color w:val="auto"/>
          <w:sz w:val="32"/>
          <w:szCs w:val="32"/>
          <w:u w:val="none"/>
          <w:lang w:val="en-US" w:eastAsia="zh-CN"/>
        </w:rPr>
        <w:t>0.80</w:t>
      </w:r>
      <w:r>
        <w:rPr>
          <w:rFonts w:hint="default" w:ascii="Times New Roman" w:hAnsi="Times New Roman" w:eastAsia="仿宋" w:cs="Times New Roman"/>
          <w:color w:val="auto"/>
          <w:sz w:val="32"/>
          <w:szCs w:val="32"/>
          <w:u w:val="none"/>
        </w:rPr>
        <w:t>万元，同比减少</w:t>
      </w:r>
      <w:r>
        <w:rPr>
          <w:rFonts w:hint="eastAsia" w:ascii="Times New Roman" w:hAnsi="Times New Roman" w:eastAsia="仿宋" w:cs="Times New Roman"/>
          <w:color w:val="auto"/>
          <w:sz w:val="32"/>
          <w:szCs w:val="32"/>
          <w:u w:val="none"/>
          <w:lang w:val="en-US" w:eastAsia="zh-CN"/>
        </w:rPr>
        <w:t>0.12</w:t>
      </w:r>
      <w:r>
        <w:rPr>
          <w:rFonts w:hint="default" w:ascii="Times New Roman" w:hAnsi="Times New Roman" w:eastAsia="仿宋" w:cs="Times New Roman"/>
          <w:color w:val="auto"/>
          <w:sz w:val="32"/>
          <w:szCs w:val="32"/>
          <w:u w:val="none"/>
        </w:rPr>
        <w:t>万元，同比下降</w:t>
      </w:r>
      <w:r>
        <w:rPr>
          <w:rFonts w:hint="eastAsia" w:ascii="Times New Roman" w:hAnsi="Times New Roman" w:eastAsia="仿宋" w:cs="Times New Roman"/>
          <w:color w:val="auto"/>
          <w:sz w:val="32"/>
          <w:szCs w:val="32"/>
          <w:u w:val="none"/>
          <w:lang w:val="en-US" w:eastAsia="zh-CN"/>
        </w:rPr>
        <w:t>13.04</w:t>
      </w:r>
      <w:r>
        <w:rPr>
          <w:rFonts w:hint="default" w:ascii="Times New Roman" w:hAnsi="Times New Roman" w:eastAsia="仿宋" w:cs="Times New Roman"/>
          <w:color w:val="auto"/>
          <w:sz w:val="32"/>
          <w:szCs w:val="32"/>
          <w:u w:val="none"/>
        </w:rPr>
        <w:t xml:space="preserve"> %。减少的主要原因是：认真贯彻落实中央八项规定精神，坚持厉行勤俭节约。</w:t>
      </w:r>
    </w:p>
    <w:p>
      <w:pPr>
        <w:numPr>
          <w:ilvl w:val="0"/>
          <w:numId w:val="4"/>
        </w:numPr>
        <w:spacing w:before="156" w:beforeLines="50" w:after="156" w:afterLines="50"/>
        <w:ind w:firstLine="640" w:firstLineChars="200"/>
        <w:jc w:val="left"/>
        <w:rPr>
          <w:rFonts w:ascii="黑体" w:hAnsi="黑体" w:eastAsia="黑体"/>
          <w:color w:val="auto"/>
          <w:sz w:val="32"/>
        </w:rPr>
      </w:pPr>
      <w:r>
        <w:rPr>
          <w:rFonts w:ascii="黑体" w:hAnsi="黑体" w:eastAsia="黑体"/>
          <w:color w:val="auto"/>
          <w:sz w:val="32"/>
        </w:rPr>
        <w:t>预算绩效信息</w:t>
      </w:r>
    </w:p>
    <w:p>
      <w:pPr>
        <w:ind w:firstLine="560" w:firstLineChars="200"/>
        <w:jc w:val="left"/>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（一）总体绩效目标</w:t>
      </w:r>
    </w:p>
    <w:p>
      <w:pPr>
        <w:pStyle w:val="15"/>
        <w:rPr>
          <w:rFonts w:hint="default" w:ascii="Times New Roman" w:hAnsi="Times New Roman" w:eastAsia="仿宋" w:cs="Times New Roman"/>
          <w:color w:val="auto"/>
          <w:kern w:val="2"/>
          <w:sz w:val="32"/>
          <w:szCs w:val="32"/>
          <w:u w:val="none"/>
          <w:lang w:val="en-US" w:eastAsia="zh-CN" w:bidi="ar-SA"/>
        </w:rPr>
      </w:pPr>
      <w:r>
        <w:rPr>
          <w:rFonts w:hint="default" w:ascii="Times New Roman" w:hAnsi="Times New Roman" w:eastAsia="仿宋" w:cs="Times New Roman"/>
          <w:color w:val="auto"/>
          <w:kern w:val="2"/>
          <w:sz w:val="32"/>
          <w:szCs w:val="32"/>
          <w:u w:val="none"/>
          <w:lang w:val="en-US" w:eastAsia="zh-CN" w:bidi="ar-SA"/>
        </w:rPr>
        <w:t>收入规模进一步提升，收入结构持续优化，可用财力稳步增长；争取</w:t>
      </w:r>
      <w:r>
        <w:rPr>
          <w:rFonts w:hint="eastAsia" w:ascii="Times New Roman" w:hAnsi="Times New Roman" w:eastAsia="仿宋" w:cs="Times New Roman"/>
          <w:color w:val="auto"/>
          <w:kern w:val="2"/>
          <w:sz w:val="32"/>
          <w:szCs w:val="32"/>
          <w:u w:val="none"/>
          <w:lang w:val="en-US" w:eastAsia="zh-CN" w:bidi="ar-SA"/>
        </w:rPr>
        <w:t>上级</w:t>
      </w:r>
      <w:r>
        <w:rPr>
          <w:rFonts w:hint="default" w:ascii="Times New Roman" w:hAnsi="Times New Roman" w:eastAsia="仿宋" w:cs="Times New Roman"/>
          <w:color w:val="auto"/>
          <w:kern w:val="2"/>
          <w:sz w:val="32"/>
          <w:szCs w:val="32"/>
          <w:u w:val="none"/>
          <w:lang w:val="en-US" w:eastAsia="zh-CN" w:bidi="ar-SA"/>
        </w:rPr>
        <w:t>支持有力有效，对</w:t>
      </w:r>
      <w:r>
        <w:rPr>
          <w:rFonts w:hint="eastAsia" w:ascii="Times New Roman" w:hAnsi="Times New Roman" w:eastAsia="仿宋" w:cs="Times New Roman"/>
          <w:color w:val="auto"/>
          <w:kern w:val="2"/>
          <w:sz w:val="32"/>
          <w:szCs w:val="32"/>
          <w:u w:val="none"/>
          <w:lang w:val="en-US" w:eastAsia="zh-CN" w:bidi="ar-SA"/>
        </w:rPr>
        <w:t>单位</w:t>
      </w:r>
      <w:r>
        <w:rPr>
          <w:rFonts w:hint="default" w:ascii="Times New Roman" w:hAnsi="Times New Roman" w:eastAsia="仿宋" w:cs="Times New Roman"/>
          <w:color w:val="auto"/>
          <w:kern w:val="2"/>
          <w:sz w:val="32"/>
          <w:szCs w:val="32"/>
          <w:u w:val="none"/>
          <w:lang w:val="en-US" w:eastAsia="zh-CN" w:bidi="ar-SA"/>
        </w:rPr>
        <w:t>的支持力度进一步加大；财政投入方式得到改进；财政资源配置更加科学合理，推动</w:t>
      </w:r>
      <w:r>
        <w:rPr>
          <w:rFonts w:hint="eastAsia" w:ascii="Times New Roman" w:hAnsi="Times New Roman" w:eastAsia="仿宋" w:cs="Times New Roman"/>
          <w:color w:val="auto"/>
          <w:kern w:val="2"/>
          <w:sz w:val="32"/>
          <w:szCs w:val="32"/>
          <w:u w:val="none"/>
          <w:lang w:val="en-US" w:eastAsia="zh-CN" w:bidi="ar-SA"/>
        </w:rPr>
        <w:t>上级</w:t>
      </w:r>
      <w:r>
        <w:rPr>
          <w:rFonts w:hint="default" w:ascii="Times New Roman" w:hAnsi="Times New Roman" w:eastAsia="仿宋" w:cs="Times New Roman"/>
          <w:color w:val="auto"/>
          <w:kern w:val="2"/>
          <w:sz w:val="32"/>
          <w:szCs w:val="32"/>
          <w:u w:val="none"/>
          <w:lang w:val="en-US" w:eastAsia="zh-CN" w:bidi="ar-SA"/>
        </w:rPr>
        <w:t>重大决策部署在落地落实。</w:t>
      </w:r>
    </w:p>
    <w:p>
      <w:pPr>
        <w:ind w:firstLine="560" w:firstLineChars="200"/>
        <w:jc w:val="left"/>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（二）分项绩效目标</w:t>
      </w:r>
    </w:p>
    <w:p>
      <w:pPr>
        <w:pStyle w:val="15"/>
        <w:rPr>
          <w:rFonts w:hint="default" w:ascii="Times New Roman" w:hAnsi="Times New Roman" w:eastAsia="仿宋" w:cs="Times New Roman"/>
          <w:color w:val="auto"/>
          <w:kern w:val="2"/>
          <w:sz w:val="32"/>
          <w:szCs w:val="32"/>
          <w:u w:val="none"/>
          <w:lang w:val="en-US" w:eastAsia="zh-CN" w:bidi="ar-SA"/>
        </w:rPr>
      </w:pPr>
      <w:r>
        <w:rPr>
          <w:rFonts w:hint="default" w:ascii="Times New Roman" w:hAnsi="Times New Roman" w:eastAsia="仿宋" w:cs="Times New Roman"/>
          <w:color w:val="auto"/>
          <w:kern w:val="2"/>
          <w:sz w:val="32"/>
          <w:szCs w:val="32"/>
          <w:u w:val="none"/>
          <w:lang w:val="en-US" w:eastAsia="zh-CN" w:bidi="ar-SA"/>
        </w:rPr>
        <w:t>1、财政支撑保障能力明显增强</w:t>
      </w:r>
    </w:p>
    <w:p>
      <w:pPr>
        <w:pStyle w:val="15"/>
        <w:rPr>
          <w:rFonts w:hint="default" w:ascii="Times New Roman" w:hAnsi="Times New Roman" w:eastAsia="仿宋" w:cs="Times New Roman"/>
          <w:color w:val="auto"/>
          <w:kern w:val="2"/>
          <w:sz w:val="32"/>
          <w:szCs w:val="32"/>
          <w:u w:val="none"/>
          <w:lang w:val="en-US" w:eastAsia="zh-CN" w:bidi="ar-SA"/>
        </w:rPr>
      </w:pPr>
      <w:r>
        <w:rPr>
          <w:rFonts w:hint="default" w:ascii="Times New Roman" w:hAnsi="Times New Roman" w:eastAsia="仿宋" w:cs="Times New Roman"/>
          <w:color w:val="auto"/>
          <w:kern w:val="2"/>
          <w:sz w:val="32"/>
          <w:szCs w:val="32"/>
          <w:u w:val="none"/>
          <w:lang w:val="en-US" w:eastAsia="zh-CN" w:bidi="ar-SA"/>
        </w:rPr>
        <w:t>绩效目标：收入规模进一步提升，收入结构持续优化，可用财力稳步增长；争取</w:t>
      </w:r>
      <w:r>
        <w:rPr>
          <w:rFonts w:hint="eastAsia" w:ascii="Times New Roman" w:hAnsi="Times New Roman" w:eastAsia="仿宋" w:cs="Times New Roman"/>
          <w:color w:val="auto"/>
          <w:kern w:val="2"/>
          <w:sz w:val="32"/>
          <w:szCs w:val="32"/>
          <w:u w:val="none"/>
          <w:lang w:val="en-US" w:eastAsia="zh-CN" w:bidi="ar-SA"/>
        </w:rPr>
        <w:t>上级</w:t>
      </w:r>
      <w:r>
        <w:rPr>
          <w:rFonts w:hint="default" w:ascii="Times New Roman" w:hAnsi="Times New Roman" w:eastAsia="仿宋" w:cs="Times New Roman"/>
          <w:color w:val="auto"/>
          <w:kern w:val="2"/>
          <w:sz w:val="32"/>
          <w:szCs w:val="32"/>
          <w:u w:val="none"/>
          <w:lang w:val="en-US" w:eastAsia="zh-CN" w:bidi="ar-SA"/>
        </w:rPr>
        <w:t>支持有力有效，对</w:t>
      </w:r>
      <w:r>
        <w:rPr>
          <w:rFonts w:hint="eastAsia" w:ascii="Times New Roman" w:hAnsi="Times New Roman" w:eastAsia="仿宋" w:cs="Times New Roman"/>
          <w:color w:val="auto"/>
          <w:kern w:val="2"/>
          <w:sz w:val="32"/>
          <w:szCs w:val="32"/>
          <w:u w:val="none"/>
          <w:lang w:val="en-US" w:eastAsia="zh-CN" w:bidi="ar-SA"/>
        </w:rPr>
        <w:t>单位</w:t>
      </w:r>
      <w:r>
        <w:rPr>
          <w:rFonts w:hint="default" w:ascii="Times New Roman" w:hAnsi="Times New Roman" w:eastAsia="仿宋" w:cs="Times New Roman"/>
          <w:color w:val="auto"/>
          <w:kern w:val="2"/>
          <w:sz w:val="32"/>
          <w:szCs w:val="32"/>
          <w:u w:val="none"/>
          <w:lang w:val="en-US" w:eastAsia="zh-CN" w:bidi="ar-SA"/>
        </w:rPr>
        <w:t>的支持力度进一步加大；财政投入方式得到改进；财政资源配置更加科学合理，推动</w:t>
      </w:r>
      <w:r>
        <w:rPr>
          <w:rFonts w:hint="eastAsia" w:ascii="Times New Roman" w:hAnsi="Times New Roman" w:eastAsia="仿宋" w:cs="Times New Roman"/>
          <w:color w:val="auto"/>
          <w:kern w:val="2"/>
          <w:sz w:val="32"/>
          <w:szCs w:val="32"/>
          <w:u w:val="none"/>
          <w:lang w:val="en-US" w:eastAsia="zh-CN" w:bidi="ar-SA"/>
        </w:rPr>
        <w:t>上级</w:t>
      </w:r>
      <w:r>
        <w:rPr>
          <w:rFonts w:hint="default" w:ascii="Times New Roman" w:hAnsi="Times New Roman" w:eastAsia="仿宋" w:cs="Times New Roman"/>
          <w:color w:val="auto"/>
          <w:kern w:val="2"/>
          <w:sz w:val="32"/>
          <w:szCs w:val="32"/>
          <w:u w:val="none"/>
          <w:lang w:val="en-US" w:eastAsia="zh-CN" w:bidi="ar-SA"/>
        </w:rPr>
        <w:t>重大决策部署在落地落实。</w:t>
      </w:r>
    </w:p>
    <w:p>
      <w:pPr>
        <w:pStyle w:val="15"/>
        <w:rPr>
          <w:rFonts w:hint="default" w:ascii="Times New Roman" w:hAnsi="Times New Roman" w:eastAsia="仿宋" w:cs="Times New Roman"/>
          <w:color w:val="auto"/>
          <w:kern w:val="2"/>
          <w:sz w:val="32"/>
          <w:szCs w:val="32"/>
          <w:u w:val="none"/>
          <w:lang w:val="en-US" w:eastAsia="zh-CN" w:bidi="ar-SA"/>
        </w:rPr>
      </w:pPr>
      <w:r>
        <w:rPr>
          <w:rFonts w:hint="default" w:ascii="Times New Roman" w:hAnsi="Times New Roman" w:eastAsia="仿宋" w:cs="Times New Roman"/>
          <w:color w:val="auto"/>
          <w:kern w:val="2"/>
          <w:sz w:val="32"/>
          <w:szCs w:val="32"/>
          <w:u w:val="none"/>
          <w:lang w:val="en-US" w:eastAsia="zh-CN" w:bidi="ar-SA"/>
        </w:rPr>
        <w:t>绩效指标：财政收入增幅与经济增长相匹配，财政统筹范围进一步扩大；财政支出结构进一步优化，支持</w:t>
      </w:r>
      <w:r>
        <w:rPr>
          <w:rFonts w:hint="eastAsia" w:ascii="Times New Roman" w:hAnsi="Times New Roman" w:eastAsia="仿宋" w:cs="Times New Roman"/>
          <w:color w:val="auto"/>
          <w:kern w:val="2"/>
          <w:sz w:val="32"/>
          <w:szCs w:val="32"/>
          <w:u w:val="none"/>
          <w:lang w:val="en-US" w:eastAsia="zh-CN" w:bidi="ar-SA"/>
        </w:rPr>
        <w:t>上级</w:t>
      </w:r>
      <w:r>
        <w:rPr>
          <w:rFonts w:hint="default" w:ascii="Times New Roman" w:hAnsi="Times New Roman" w:eastAsia="仿宋" w:cs="Times New Roman"/>
          <w:color w:val="auto"/>
          <w:kern w:val="2"/>
          <w:sz w:val="32"/>
          <w:szCs w:val="32"/>
          <w:u w:val="none"/>
          <w:lang w:val="en-US" w:eastAsia="zh-CN" w:bidi="ar-SA"/>
        </w:rPr>
        <w:t>重大决策部署得到有效保障。</w:t>
      </w:r>
    </w:p>
    <w:p>
      <w:pPr>
        <w:ind w:firstLine="560" w:firstLineChars="200"/>
        <w:jc w:val="left"/>
        <w:rPr>
          <w:rFonts w:hint="default" w:ascii="Times New Roman" w:hAnsi="Times New Roman" w:eastAsia="黑体" w:cs="Times New Roman"/>
          <w:b w:val="0"/>
          <w:bCs/>
          <w:color w:val="auto"/>
          <w:sz w:val="28"/>
          <w:szCs w:val="28"/>
        </w:rPr>
      </w:pPr>
      <w:r>
        <w:rPr>
          <w:rFonts w:hint="eastAsia" w:ascii="Times New Roman" w:hAnsi="Times New Roman" w:eastAsia="黑体" w:cs="Times New Roman"/>
          <w:b w:val="0"/>
          <w:bCs/>
          <w:color w:val="auto"/>
          <w:sz w:val="28"/>
          <w:szCs w:val="28"/>
          <w:lang w:eastAsia="zh-CN"/>
        </w:rPr>
        <w:t>（</w:t>
      </w:r>
      <w:r>
        <w:rPr>
          <w:rFonts w:hint="eastAsia" w:ascii="Times New Roman" w:hAnsi="Times New Roman" w:eastAsia="黑体" w:cs="Times New Roman"/>
          <w:b w:val="0"/>
          <w:bCs/>
          <w:color w:val="auto"/>
          <w:sz w:val="28"/>
          <w:szCs w:val="28"/>
          <w:lang w:val="en-US" w:eastAsia="zh-CN"/>
        </w:rPr>
        <w:t>三</w:t>
      </w:r>
      <w:r>
        <w:rPr>
          <w:rFonts w:hint="eastAsia" w:ascii="Times New Roman" w:hAnsi="Times New Roman" w:eastAsia="黑体" w:cs="Times New Roman"/>
          <w:b w:val="0"/>
          <w:bCs/>
          <w:color w:val="auto"/>
          <w:sz w:val="28"/>
          <w:szCs w:val="28"/>
          <w:lang w:eastAsia="zh-CN"/>
        </w:rPr>
        <w:t>）</w:t>
      </w:r>
      <w:r>
        <w:rPr>
          <w:rFonts w:hint="default" w:ascii="Times New Roman" w:hAnsi="Times New Roman" w:eastAsia="黑体" w:cs="Times New Roman"/>
          <w:b w:val="0"/>
          <w:bCs/>
          <w:color w:val="auto"/>
          <w:sz w:val="28"/>
          <w:szCs w:val="28"/>
        </w:rPr>
        <w:t>工作保障措施</w:t>
      </w:r>
    </w:p>
    <w:p>
      <w:pPr>
        <w:pStyle w:val="15"/>
        <w:rPr>
          <w:rFonts w:hint="default" w:ascii="Times New Roman" w:hAnsi="Times New Roman" w:eastAsia="仿宋" w:cs="Times New Roman"/>
          <w:color w:val="auto"/>
          <w:kern w:val="2"/>
          <w:sz w:val="32"/>
          <w:szCs w:val="32"/>
          <w:u w:val="none"/>
          <w:lang w:val="en-US" w:eastAsia="zh-CN" w:bidi="ar-SA"/>
        </w:rPr>
      </w:pPr>
      <w:r>
        <w:rPr>
          <w:rFonts w:hint="default" w:ascii="Times New Roman" w:hAnsi="Times New Roman" w:eastAsia="仿宋" w:cs="Times New Roman"/>
          <w:color w:val="auto"/>
          <w:kern w:val="2"/>
          <w:sz w:val="32"/>
          <w:szCs w:val="32"/>
          <w:u w:val="none"/>
          <w:lang w:val="en-US" w:eastAsia="zh-CN" w:bidi="ar-SA"/>
        </w:rPr>
        <w:t>收入规模进一步提升，收入结构持续优化，可用财力稳步增长；争取</w:t>
      </w:r>
      <w:r>
        <w:rPr>
          <w:rFonts w:hint="eastAsia" w:ascii="Times New Roman" w:hAnsi="Times New Roman" w:eastAsia="仿宋" w:cs="Times New Roman"/>
          <w:color w:val="auto"/>
          <w:kern w:val="2"/>
          <w:sz w:val="32"/>
          <w:szCs w:val="32"/>
          <w:u w:val="none"/>
          <w:lang w:val="en-US" w:eastAsia="zh-CN" w:bidi="ar-SA"/>
        </w:rPr>
        <w:t>上级</w:t>
      </w:r>
      <w:r>
        <w:rPr>
          <w:rFonts w:hint="default" w:ascii="Times New Roman" w:hAnsi="Times New Roman" w:eastAsia="仿宋" w:cs="Times New Roman"/>
          <w:color w:val="auto"/>
          <w:kern w:val="2"/>
          <w:sz w:val="32"/>
          <w:szCs w:val="32"/>
          <w:u w:val="none"/>
          <w:lang w:val="en-US" w:eastAsia="zh-CN" w:bidi="ar-SA"/>
        </w:rPr>
        <w:t>支持有力有效，对</w:t>
      </w:r>
      <w:r>
        <w:rPr>
          <w:rFonts w:hint="eastAsia" w:ascii="Times New Roman" w:hAnsi="Times New Roman" w:eastAsia="仿宋" w:cs="Times New Roman"/>
          <w:color w:val="auto"/>
          <w:kern w:val="2"/>
          <w:sz w:val="32"/>
          <w:szCs w:val="32"/>
          <w:u w:val="none"/>
          <w:lang w:val="en-US" w:eastAsia="zh-CN" w:bidi="ar-SA"/>
        </w:rPr>
        <w:t>单位</w:t>
      </w:r>
      <w:r>
        <w:rPr>
          <w:rFonts w:hint="default" w:ascii="Times New Roman" w:hAnsi="Times New Roman" w:eastAsia="仿宋" w:cs="Times New Roman"/>
          <w:color w:val="auto"/>
          <w:kern w:val="2"/>
          <w:sz w:val="32"/>
          <w:szCs w:val="32"/>
          <w:u w:val="none"/>
          <w:lang w:val="en-US" w:eastAsia="zh-CN" w:bidi="ar-SA"/>
        </w:rPr>
        <w:t>的支持力度进一步加大；财政投入方式得到改进；财政资源配置更加科学合理，推动</w:t>
      </w:r>
      <w:r>
        <w:rPr>
          <w:rFonts w:hint="eastAsia" w:ascii="Times New Roman" w:hAnsi="Times New Roman" w:eastAsia="仿宋" w:cs="Times New Roman"/>
          <w:color w:val="auto"/>
          <w:kern w:val="2"/>
          <w:sz w:val="32"/>
          <w:szCs w:val="32"/>
          <w:u w:val="none"/>
          <w:lang w:val="en-US" w:eastAsia="zh-CN" w:bidi="ar-SA"/>
        </w:rPr>
        <w:t>上级</w:t>
      </w:r>
      <w:r>
        <w:rPr>
          <w:rFonts w:hint="default" w:ascii="Times New Roman" w:hAnsi="Times New Roman" w:eastAsia="仿宋" w:cs="Times New Roman"/>
          <w:color w:val="auto"/>
          <w:kern w:val="2"/>
          <w:sz w:val="32"/>
          <w:szCs w:val="32"/>
          <w:u w:val="none"/>
          <w:lang w:val="en-US" w:eastAsia="zh-CN" w:bidi="ar-SA"/>
        </w:rPr>
        <w:t>重大决策部署在落地落实。财政收入增幅与经济增长相匹配，财政统筹范围进一步扩大；财政支出结构进一步优化，支持</w:t>
      </w:r>
      <w:r>
        <w:rPr>
          <w:rFonts w:hint="eastAsia" w:ascii="Times New Roman" w:hAnsi="Times New Roman" w:eastAsia="仿宋" w:cs="Times New Roman"/>
          <w:color w:val="auto"/>
          <w:kern w:val="2"/>
          <w:sz w:val="32"/>
          <w:szCs w:val="32"/>
          <w:u w:val="none"/>
          <w:lang w:val="en-US" w:eastAsia="zh-CN" w:bidi="ar-SA"/>
        </w:rPr>
        <w:t>上级</w:t>
      </w:r>
      <w:r>
        <w:rPr>
          <w:rFonts w:hint="default" w:ascii="Times New Roman" w:hAnsi="Times New Roman" w:eastAsia="仿宋" w:cs="Times New Roman"/>
          <w:color w:val="auto"/>
          <w:kern w:val="2"/>
          <w:sz w:val="32"/>
          <w:szCs w:val="32"/>
          <w:u w:val="none"/>
          <w:lang w:val="en-US" w:eastAsia="zh-CN" w:bidi="ar-SA"/>
        </w:rPr>
        <w:t>重大决策部署得到有效保障。</w:t>
      </w:r>
    </w:p>
    <w:p>
      <w:pPr>
        <w:pStyle w:val="2"/>
        <w:numPr>
          <w:ilvl w:val="0"/>
          <w:numId w:val="0"/>
        </w:numPr>
        <w:ind w:leftChars="200"/>
        <w:rPr>
          <w:rFonts w:hint="default"/>
          <w:color w:val="auto"/>
        </w:rPr>
      </w:pPr>
    </w:p>
    <w:p>
      <w:r>
        <w:rPr>
          <w:rFonts w:ascii="方正仿宋_GBK" w:hAnsi="方正仿宋_GBK" w:eastAsia="方正仿宋_GBK" w:cs="方正仿宋_GBK"/>
          <w:b/>
          <w:color w:val="000000"/>
          <w:sz w:val="28"/>
        </w:rPr>
        <w:t>2023年度兴隆县污染防治工作经费绩效目标表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3"/>
            </w:pPr>
            <w:r>
              <w:t>1.完成2023年污染防治工作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工作日保障单位运转</w:t>
            </w:r>
          </w:p>
        </w:tc>
        <w:tc>
          <w:tcPr>
            <w:tcW w:w="2835" w:type="dxa"/>
            <w:vAlign w:val="center"/>
          </w:tcPr>
          <w:p>
            <w:pPr>
              <w:pStyle w:val="13"/>
            </w:pPr>
            <w:r>
              <w:t>工作日保障单位运转</w:t>
            </w:r>
          </w:p>
        </w:tc>
        <w:tc>
          <w:tcPr>
            <w:tcW w:w="2551" w:type="dxa"/>
            <w:vAlign w:val="center"/>
          </w:tcPr>
          <w:p>
            <w:pPr>
              <w:pStyle w:val="13"/>
            </w:pPr>
            <w:r>
              <w:t>大于等于8小时</w:t>
            </w:r>
          </w:p>
        </w:tc>
        <w:tc>
          <w:tcPr>
            <w:tcW w:w="2268" w:type="dxa"/>
            <w:vAlign w:val="center"/>
          </w:tcPr>
          <w:p>
            <w:pPr>
              <w:pStyle w:val="13"/>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2835" w:type="dxa"/>
            <w:vAlign w:val="center"/>
          </w:tcPr>
          <w:p>
            <w:pPr>
              <w:pStyle w:val="13"/>
            </w:pPr>
            <w:r>
              <w:t>经费支出准确率</w:t>
            </w:r>
          </w:p>
        </w:tc>
        <w:tc>
          <w:tcPr>
            <w:tcW w:w="2551" w:type="dxa"/>
            <w:vAlign w:val="center"/>
          </w:tcPr>
          <w:p>
            <w:pPr>
              <w:pStyle w:val="13"/>
            </w:pPr>
            <w:r>
              <w:t>≥100</w:t>
            </w:r>
          </w:p>
        </w:tc>
        <w:tc>
          <w:tcPr>
            <w:tcW w:w="2268" w:type="dxa"/>
            <w:vAlign w:val="center"/>
          </w:tcPr>
          <w:p>
            <w:pPr>
              <w:pStyle w:val="13"/>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按时间进度要求支付使用资金</w:t>
            </w:r>
          </w:p>
        </w:tc>
        <w:tc>
          <w:tcPr>
            <w:tcW w:w="2835" w:type="dxa"/>
            <w:vAlign w:val="center"/>
          </w:tcPr>
          <w:p>
            <w:pPr>
              <w:pStyle w:val="13"/>
            </w:pPr>
            <w:r>
              <w:t>按时间进度要求支付使用资金</w:t>
            </w:r>
          </w:p>
        </w:tc>
        <w:tc>
          <w:tcPr>
            <w:tcW w:w="2551" w:type="dxa"/>
            <w:vAlign w:val="center"/>
          </w:tcPr>
          <w:p>
            <w:pPr>
              <w:pStyle w:val="13"/>
            </w:pPr>
            <w:r>
              <w:t>月度时序支出进度要求</w:t>
            </w:r>
          </w:p>
        </w:tc>
        <w:tc>
          <w:tcPr>
            <w:tcW w:w="2268" w:type="dxa"/>
            <w:vAlign w:val="center"/>
          </w:tcPr>
          <w:p>
            <w:pPr>
              <w:pStyle w:val="13"/>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各项经费成本</w:t>
            </w:r>
          </w:p>
        </w:tc>
        <w:tc>
          <w:tcPr>
            <w:tcW w:w="2835" w:type="dxa"/>
            <w:vAlign w:val="center"/>
          </w:tcPr>
          <w:p>
            <w:pPr>
              <w:pStyle w:val="13"/>
            </w:pPr>
            <w:r>
              <w:t>各项经费成本</w:t>
            </w:r>
          </w:p>
        </w:tc>
        <w:tc>
          <w:tcPr>
            <w:tcW w:w="2551" w:type="dxa"/>
            <w:vAlign w:val="center"/>
          </w:tcPr>
          <w:p>
            <w:pPr>
              <w:pStyle w:val="13"/>
            </w:pPr>
            <w:r>
              <w:t>小于等于30万元</w:t>
            </w:r>
          </w:p>
        </w:tc>
        <w:tc>
          <w:tcPr>
            <w:tcW w:w="2268" w:type="dxa"/>
            <w:vAlign w:val="center"/>
          </w:tcPr>
          <w:p>
            <w:pPr>
              <w:pStyle w:val="13"/>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正常办公条件保障情况</w:t>
            </w:r>
          </w:p>
        </w:tc>
        <w:tc>
          <w:tcPr>
            <w:tcW w:w="2835" w:type="dxa"/>
            <w:vAlign w:val="center"/>
          </w:tcPr>
          <w:p>
            <w:pPr>
              <w:pStyle w:val="13"/>
            </w:pPr>
            <w:r>
              <w:t>正常办公条件保障情况</w:t>
            </w:r>
          </w:p>
        </w:tc>
        <w:tc>
          <w:tcPr>
            <w:tcW w:w="2551" w:type="dxa"/>
            <w:vAlign w:val="center"/>
          </w:tcPr>
          <w:p>
            <w:pPr>
              <w:pStyle w:val="13"/>
            </w:pPr>
            <w:r>
              <w:t>良好</w:t>
            </w:r>
          </w:p>
        </w:tc>
        <w:tc>
          <w:tcPr>
            <w:tcW w:w="2268" w:type="dxa"/>
            <w:vAlign w:val="center"/>
          </w:tcPr>
          <w:p>
            <w:pPr>
              <w:pStyle w:val="13"/>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2835" w:type="dxa"/>
            <w:vAlign w:val="center"/>
          </w:tcPr>
          <w:p>
            <w:pPr>
              <w:pStyle w:val="13"/>
            </w:pPr>
            <w:r>
              <w:t>改善生态环境质量</w:t>
            </w:r>
          </w:p>
        </w:tc>
        <w:tc>
          <w:tcPr>
            <w:tcW w:w="2551" w:type="dxa"/>
            <w:vAlign w:val="center"/>
          </w:tcPr>
          <w:p>
            <w:pPr>
              <w:pStyle w:val="13"/>
            </w:pPr>
            <w:r>
              <w:t>县域生态环境得到改善</w:t>
            </w:r>
          </w:p>
        </w:tc>
        <w:tc>
          <w:tcPr>
            <w:tcW w:w="2268"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机关工作人员满意率</w:t>
            </w:r>
          </w:p>
        </w:tc>
        <w:tc>
          <w:tcPr>
            <w:tcW w:w="2835" w:type="dxa"/>
            <w:vAlign w:val="center"/>
          </w:tcPr>
          <w:p>
            <w:pPr>
              <w:pStyle w:val="13"/>
            </w:pPr>
            <w:r>
              <w:t>机关工作人员满意率</w:t>
            </w:r>
          </w:p>
        </w:tc>
        <w:tc>
          <w:tcPr>
            <w:tcW w:w="2551" w:type="dxa"/>
            <w:vAlign w:val="center"/>
          </w:tcPr>
          <w:p>
            <w:pPr>
              <w:pStyle w:val="13"/>
            </w:pPr>
            <w:r>
              <w:t>≥98</w:t>
            </w:r>
          </w:p>
        </w:tc>
        <w:tc>
          <w:tcPr>
            <w:tcW w:w="2268" w:type="dxa"/>
            <w:vAlign w:val="center"/>
          </w:tcPr>
          <w:p>
            <w:pPr>
              <w:pStyle w:val="13"/>
            </w:pPr>
            <w:r>
              <w:t>历史数据</w:t>
            </w:r>
          </w:p>
        </w:tc>
      </w:tr>
    </w:tbl>
    <w:p>
      <w:pPr>
        <w:numPr>
          <w:numId w:val="0"/>
        </w:numPr>
        <w:spacing w:before="156" w:beforeLines="50" w:after="156" w:afterLines="50"/>
        <w:ind w:leftChars="200"/>
        <w:jc w:val="left"/>
        <w:rPr>
          <w:rFonts w:hint="eastAsia" w:ascii="黑体" w:hAnsi="黑体" w:eastAsia="黑体"/>
          <w:color w:val="auto"/>
          <w:sz w:val="32"/>
        </w:rPr>
      </w:pPr>
    </w:p>
    <w:p>
      <w:pPr>
        <w:numPr>
          <w:ilvl w:val="0"/>
          <w:numId w:val="4"/>
        </w:numPr>
        <w:spacing w:before="156" w:beforeLines="50" w:after="156" w:afterLines="50"/>
        <w:ind w:left="0" w:leftChars="0" w:firstLine="640" w:firstLineChars="200"/>
        <w:jc w:val="left"/>
        <w:rPr>
          <w:rFonts w:hint="eastAsia" w:ascii="黑体" w:hAnsi="黑体" w:eastAsia="黑体"/>
          <w:color w:val="auto"/>
          <w:sz w:val="32"/>
        </w:rPr>
      </w:pPr>
      <w:r>
        <w:rPr>
          <w:rFonts w:hint="eastAsia" w:ascii="黑体" w:hAnsi="黑体" w:eastAsia="黑体"/>
          <w:color w:val="auto"/>
          <w:sz w:val="32"/>
        </w:rPr>
        <w:t>政府采购预算情况</w:t>
      </w:r>
    </w:p>
    <w:p>
      <w:pPr>
        <w:numPr>
          <w:numId w:val="0"/>
        </w:numPr>
        <w:spacing w:before="156" w:beforeLines="50" w:after="156" w:afterLines="50"/>
        <w:ind w:leftChars="200"/>
        <w:jc w:val="left"/>
        <w:rPr>
          <w:rFonts w:hint="eastAsia" w:ascii="方正小标宋_GBK" w:eastAsia="方正小标宋_GBK"/>
          <w:color w:val="auto"/>
          <w:sz w:val="36"/>
        </w:rPr>
      </w:pPr>
      <w:r>
        <w:rPr>
          <w:rFonts w:hint="eastAsia" w:ascii="Times New Roman" w:hAnsi="Times New Roman" w:eastAsia="仿宋" w:cs="Times New Roman"/>
          <w:color w:val="auto"/>
          <w:kern w:val="2"/>
          <w:sz w:val="32"/>
          <w:szCs w:val="32"/>
          <w:u w:val="none"/>
          <w:lang w:val="en-US" w:eastAsia="zh-CN" w:bidi="ar-SA"/>
        </w:rPr>
        <w:t>2023</w:t>
      </w:r>
      <w:r>
        <w:rPr>
          <w:rFonts w:hint="default" w:ascii="Times New Roman" w:hAnsi="Times New Roman" w:eastAsia="仿宋" w:cs="Times New Roman"/>
          <w:color w:val="auto"/>
          <w:kern w:val="2"/>
          <w:sz w:val="32"/>
          <w:szCs w:val="32"/>
          <w:u w:val="none"/>
          <w:lang w:val="en-US" w:eastAsia="zh-CN" w:bidi="ar-SA"/>
        </w:rPr>
        <w:t>年，承德市生态环境局兴隆县分局安排政府采购预算0.00万元。</w:t>
      </w:r>
    </w:p>
    <w:p>
      <w:pPr>
        <w:jc w:val="center"/>
        <w:rPr>
          <w:rFonts w:hint="eastAsia" w:ascii="Times New Roman" w:hAnsi="宋体" w:eastAsia="宋体"/>
          <w:color w:val="auto"/>
          <w:sz w:val="36"/>
        </w:rPr>
      </w:pPr>
      <w:r>
        <w:rPr>
          <w:rFonts w:hint="eastAsia" w:ascii="方正小标宋_GBK" w:eastAsia="方正小标宋_GBK"/>
          <w:color w:val="auto"/>
          <w:sz w:val="36"/>
        </w:rPr>
        <w:t>单位政府采购预算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571011承德市生态环境局兴隆县分局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auto"/>
                <w:sz w:val="24"/>
              </w:rPr>
            </w:pPr>
            <w:r>
              <w:rPr>
                <w:rFonts w:ascii="方正小标宋_GBK" w:eastAsia="方正小标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计量  单位</w:t>
            </w:r>
          </w:p>
        </w:tc>
        <w:tc>
          <w:tcPr>
            <w:tcW w:w="907" w:type="dxa"/>
            <w:vMerge w:val="restart"/>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数量</w:t>
            </w:r>
          </w:p>
        </w:tc>
        <w:tc>
          <w:tcPr>
            <w:tcW w:w="907" w:type="dxa"/>
            <w:vMerge w:val="restart"/>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单价</w:t>
            </w:r>
          </w:p>
        </w:tc>
        <w:tc>
          <w:tcPr>
            <w:tcW w:w="6804" w:type="dxa"/>
            <w:gridSpan w:val="6"/>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政府采购金额（当年</w:t>
            </w:r>
            <w:r>
              <w:rPr>
                <w:rFonts w:hint="eastAsia" w:ascii="方正书宋_GBK" w:eastAsia="方正书宋_GBK"/>
                <w:b/>
                <w:color w:val="auto"/>
                <w:lang w:eastAsia="zh-CN"/>
              </w:rPr>
              <w:t>单位</w:t>
            </w:r>
            <w:r>
              <w:rPr>
                <w:rFonts w:ascii="方正书宋_GBK" w:eastAsia="方正书宋_GBK"/>
                <w:b/>
                <w:color w:val="auto"/>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项目名称</w:t>
            </w:r>
          </w:p>
        </w:tc>
        <w:tc>
          <w:tcPr>
            <w:tcW w:w="1134" w:type="dxa"/>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预算资金</w:t>
            </w:r>
          </w:p>
        </w:tc>
        <w:tc>
          <w:tcPr>
            <w:tcW w:w="1531" w:type="dxa"/>
            <w:vMerge w:val="continue"/>
            <w:shd w:val="clear" w:color="auto" w:fill="auto"/>
            <w:vAlign w:val="center"/>
          </w:tcPr>
          <w:p>
            <w:pPr>
              <w:spacing w:line="300" w:lineRule="exact"/>
              <w:jc w:val="left"/>
              <w:rPr>
                <w:color w:val="auto"/>
              </w:rPr>
            </w:pPr>
          </w:p>
        </w:tc>
        <w:tc>
          <w:tcPr>
            <w:tcW w:w="1531" w:type="dxa"/>
            <w:vMerge w:val="continue"/>
            <w:shd w:val="clear" w:color="auto" w:fill="auto"/>
            <w:vAlign w:val="center"/>
          </w:tcPr>
          <w:p>
            <w:pPr>
              <w:spacing w:line="300" w:lineRule="exact"/>
              <w:jc w:val="left"/>
              <w:rPr>
                <w:color w:val="auto"/>
              </w:rPr>
            </w:pPr>
          </w:p>
        </w:tc>
        <w:tc>
          <w:tcPr>
            <w:tcW w:w="709" w:type="dxa"/>
            <w:vMerge w:val="continue"/>
            <w:shd w:val="clear" w:color="auto" w:fill="auto"/>
            <w:vAlign w:val="center"/>
          </w:tcPr>
          <w:p>
            <w:pPr>
              <w:spacing w:line="300" w:lineRule="exact"/>
              <w:jc w:val="left"/>
              <w:rPr>
                <w:color w:val="auto"/>
              </w:rPr>
            </w:pPr>
          </w:p>
        </w:tc>
        <w:tc>
          <w:tcPr>
            <w:tcW w:w="907" w:type="dxa"/>
            <w:vMerge w:val="continue"/>
            <w:shd w:val="clear" w:color="auto" w:fill="auto"/>
            <w:vAlign w:val="center"/>
          </w:tcPr>
          <w:p>
            <w:pPr>
              <w:spacing w:line="300" w:lineRule="exact"/>
              <w:jc w:val="left"/>
              <w:rPr>
                <w:color w:val="auto"/>
              </w:rPr>
            </w:pPr>
          </w:p>
        </w:tc>
        <w:tc>
          <w:tcPr>
            <w:tcW w:w="907" w:type="dxa"/>
            <w:vMerge w:val="continue"/>
            <w:shd w:val="clear" w:color="auto" w:fill="auto"/>
            <w:vAlign w:val="center"/>
          </w:tcPr>
          <w:p>
            <w:pPr>
              <w:spacing w:line="300" w:lineRule="exact"/>
              <w:jc w:val="left"/>
              <w:rPr>
                <w:color w:val="auto"/>
              </w:rPr>
            </w:pPr>
          </w:p>
        </w:tc>
        <w:tc>
          <w:tcPr>
            <w:tcW w:w="1134" w:type="dxa"/>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合计</w:t>
            </w:r>
          </w:p>
        </w:tc>
        <w:tc>
          <w:tcPr>
            <w:tcW w:w="1134" w:type="dxa"/>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一般公共预算拨款</w:t>
            </w:r>
          </w:p>
        </w:tc>
        <w:tc>
          <w:tcPr>
            <w:tcW w:w="1134" w:type="dxa"/>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基金预算拨款</w:t>
            </w:r>
          </w:p>
        </w:tc>
        <w:tc>
          <w:tcPr>
            <w:tcW w:w="1134" w:type="dxa"/>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国有资本经营预算拨款</w:t>
            </w:r>
          </w:p>
        </w:tc>
        <w:tc>
          <w:tcPr>
            <w:tcW w:w="1134" w:type="dxa"/>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财政专户核拨</w:t>
            </w:r>
          </w:p>
        </w:tc>
        <w:tc>
          <w:tcPr>
            <w:tcW w:w="1134" w:type="dxa"/>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auto"/>
              </w:rPr>
            </w:pPr>
          </w:p>
        </w:tc>
        <w:tc>
          <w:tcPr>
            <w:tcW w:w="1134" w:type="dxa"/>
            <w:shd w:val="clear" w:color="auto" w:fill="auto"/>
            <w:vAlign w:val="center"/>
          </w:tcPr>
          <w:p>
            <w:pPr>
              <w:spacing w:line="300" w:lineRule="exact"/>
              <w:jc w:val="right"/>
              <w:rPr>
                <w:rFonts w:ascii="方正书宋_GBK" w:eastAsia="方正书宋_GBK"/>
                <w:b/>
                <w:color w:val="auto"/>
              </w:rPr>
            </w:pPr>
          </w:p>
        </w:tc>
        <w:tc>
          <w:tcPr>
            <w:tcW w:w="1531" w:type="dxa"/>
            <w:shd w:val="clear" w:color="auto" w:fill="auto"/>
            <w:vAlign w:val="center"/>
          </w:tcPr>
          <w:p>
            <w:pPr>
              <w:spacing w:line="300" w:lineRule="exact"/>
              <w:jc w:val="left"/>
              <w:rPr>
                <w:rFonts w:ascii="方正书宋_GBK" w:eastAsia="方正书宋_GBK"/>
                <w:b/>
                <w:color w:val="auto"/>
              </w:rPr>
            </w:pPr>
          </w:p>
        </w:tc>
        <w:tc>
          <w:tcPr>
            <w:tcW w:w="1531" w:type="dxa"/>
            <w:shd w:val="clear" w:color="auto" w:fill="auto"/>
            <w:vAlign w:val="center"/>
          </w:tcPr>
          <w:p>
            <w:pPr>
              <w:spacing w:line="300" w:lineRule="exact"/>
              <w:jc w:val="left"/>
              <w:rPr>
                <w:rFonts w:ascii="方正书宋_GBK" w:eastAsia="方正书宋_GBK"/>
                <w:b/>
                <w:color w:val="auto"/>
              </w:rPr>
            </w:pPr>
          </w:p>
        </w:tc>
        <w:tc>
          <w:tcPr>
            <w:tcW w:w="709" w:type="dxa"/>
            <w:shd w:val="clear" w:color="auto" w:fill="auto"/>
            <w:vAlign w:val="center"/>
          </w:tcPr>
          <w:p>
            <w:pPr>
              <w:spacing w:line="300" w:lineRule="exact"/>
              <w:jc w:val="center"/>
              <w:rPr>
                <w:rFonts w:ascii="方正书宋_GBK" w:eastAsia="方正书宋_GBK"/>
                <w:b/>
                <w:color w:val="auto"/>
              </w:rPr>
            </w:pPr>
          </w:p>
        </w:tc>
        <w:tc>
          <w:tcPr>
            <w:tcW w:w="907" w:type="dxa"/>
            <w:shd w:val="clear" w:color="auto" w:fill="auto"/>
            <w:vAlign w:val="center"/>
          </w:tcPr>
          <w:p>
            <w:pPr>
              <w:spacing w:line="300" w:lineRule="exact"/>
              <w:jc w:val="right"/>
              <w:rPr>
                <w:rFonts w:ascii="方正书宋_GBK" w:eastAsia="方正书宋_GBK"/>
                <w:b/>
                <w:color w:val="auto"/>
              </w:rPr>
            </w:pPr>
          </w:p>
        </w:tc>
        <w:tc>
          <w:tcPr>
            <w:tcW w:w="907" w:type="dxa"/>
            <w:shd w:val="clear" w:color="auto" w:fill="auto"/>
            <w:vAlign w:val="center"/>
          </w:tcPr>
          <w:p>
            <w:pPr>
              <w:spacing w:line="300" w:lineRule="exact"/>
              <w:jc w:val="right"/>
              <w:rPr>
                <w:rFonts w:ascii="方正书宋_GBK" w:eastAsia="方正书宋_GBK"/>
                <w:b/>
                <w:color w:val="auto"/>
              </w:rPr>
            </w:pPr>
          </w:p>
        </w:tc>
        <w:tc>
          <w:tcPr>
            <w:tcW w:w="1134" w:type="dxa"/>
            <w:shd w:val="clear" w:color="auto" w:fill="auto"/>
            <w:vAlign w:val="center"/>
          </w:tcPr>
          <w:p>
            <w:pPr>
              <w:spacing w:line="300" w:lineRule="exact"/>
              <w:jc w:val="right"/>
              <w:rPr>
                <w:rFonts w:ascii="方正书宋_GBK" w:eastAsia="方正书宋_GBK"/>
                <w:b/>
                <w:color w:val="auto"/>
              </w:rPr>
            </w:pPr>
          </w:p>
        </w:tc>
        <w:tc>
          <w:tcPr>
            <w:tcW w:w="1134" w:type="dxa"/>
            <w:shd w:val="clear" w:color="auto" w:fill="auto"/>
            <w:vAlign w:val="center"/>
          </w:tcPr>
          <w:p>
            <w:pPr>
              <w:spacing w:line="300" w:lineRule="exact"/>
              <w:jc w:val="right"/>
              <w:rPr>
                <w:rFonts w:ascii="方正书宋_GBK" w:eastAsia="方正书宋_GBK"/>
                <w:b/>
                <w:color w:val="auto"/>
              </w:rPr>
            </w:pPr>
          </w:p>
        </w:tc>
        <w:tc>
          <w:tcPr>
            <w:tcW w:w="1134" w:type="dxa"/>
            <w:shd w:val="clear" w:color="auto" w:fill="auto"/>
            <w:vAlign w:val="center"/>
          </w:tcPr>
          <w:p>
            <w:pPr>
              <w:spacing w:line="300" w:lineRule="exact"/>
              <w:jc w:val="right"/>
              <w:rPr>
                <w:rFonts w:ascii="方正书宋_GBK" w:eastAsia="方正书宋_GBK"/>
                <w:b/>
                <w:color w:val="auto"/>
              </w:rPr>
            </w:pPr>
          </w:p>
        </w:tc>
        <w:tc>
          <w:tcPr>
            <w:tcW w:w="1134" w:type="dxa"/>
            <w:shd w:val="clear" w:color="auto" w:fill="auto"/>
            <w:vAlign w:val="center"/>
          </w:tcPr>
          <w:p>
            <w:pPr>
              <w:spacing w:line="300" w:lineRule="exact"/>
              <w:jc w:val="right"/>
              <w:rPr>
                <w:rFonts w:ascii="方正书宋_GBK" w:eastAsia="方正书宋_GBK"/>
                <w:b/>
                <w:color w:val="auto"/>
              </w:rPr>
            </w:pPr>
          </w:p>
        </w:tc>
        <w:tc>
          <w:tcPr>
            <w:tcW w:w="1134" w:type="dxa"/>
            <w:shd w:val="clear" w:color="auto" w:fill="auto"/>
            <w:vAlign w:val="center"/>
          </w:tcPr>
          <w:p>
            <w:pPr>
              <w:spacing w:line="300" w:lineRule="exact"/>
              <w:jc w:val="right"/>
              <w:rPr>
                <w:rFonts w:ascii="方正书宋_GBK" w:eastAsia="方正书宋_GBK"/>
                <w:b/>
                <w:color w:val="auto"/>
              </w:rPr>
            </w:pPr>
          </w:p>
        </w:tc>
        <w:tc>
          <w:tcPr>
            <w:tcW w:w="1134" w:type="dxa"/>
            <w:shd w:val="clear" w:color="auto" w:fill="auto"/>
            <w:vAlign w:val="center"/>
          </w:tcPr>
          <w:p>
            <w:pPr>
              <w:spacing w:line="300" w:lineRule="exact"/>
              <w:jc w:val="right"/>
              <w:rPr>
                <w:rFonts w:ascii="方正书宋_GBK" w:eastAsia="方正书宋_GBK"/>
                <w:b/>
                <w:color w:val="auto"/>
              </w:rPr>
            </w:pPr>
          </w:p>
        </w:tc>
      </w:tr>
    </w:tbl>
    <w:p>
      <w:pPr>
        <w:ind w:firstLine="420" w:firstLineChars="200"/>
        <w:jc w:val="left"/>
        <w:rPr>
          <w:rFonts w:hint="eastAsia" w:ascii="方正书宋_GBK" w:eastAsia="方正书宋_GBK"/>
          <w:color w:val="auto"/>
        </w:rPr>
      </w:pPr>
      <w:r>
        <w:rPr>
          <w:rFonts w:hint="eastAsia" w:ascii="方正书宋_GBK" w:eastAsia="方正书宋_GBK"/>
          <w:color w:val="auto"/>
        </w:rPr>
        <w:t>注：无政府采购预算，空表列示。</w:t>
      </w:r>
    </w:p>
    <w:p>
      <w:pPr>
        <w:jc w:val="left"/>
        <w:rPr>
          <w:rFonts w:hint="eastAsia" w:ascii="Times New Roman" w:hAnsi="宋体" w:eastAsia="宋体"/>
          <w:color w:val="auto"/>
          <w:sz w:val="32"/>
        </w:rPr>
      </w:pPr>
      <w:r>
        <w:rPr>
          <w:rFonts w:hint="eastAsia" w:ascii="黑体" w:hAnsi="黑体" w:eastAsia="黑体"/>
          <w:color w:val="auto"/>
          <w:sz w:val="32"/>
        </w:rPr>
        <w:t>七、国有资产信息</w:t>
      </w:r>
    </w:p>
    <w:p>
      <w:pPr>
        <w:pStyle w:val="15"/>
        <w:rPr>
          <w:rFonts w:hint="eastAsia" w:ascii="方正小标宋_GBK" w:eastAsia="方正小标宋_GBK"/>
          <w:color w:val="auto"/>
          <w:sz w:val="36"/>
        </w:rPr>
      </w:pPr>
      <w:r>
        <w:rPr>
          <w:rFonts w:hint="eastAsia" w:ascii="Times New Roman" w:hAnsi="Times New Roman" w:eastAsia="仿宋" w:cs="Times New Roman"/>
          <w:color w:val="auto"/>
          <w:kern w:val="2"/>
          <w:sz w:val="32"/>
          <w:szCs w:val="32"/>
          <w:u w:val="none"/>
          <w:lang w:val="en-US" w:eastAsia="zh-CN" w:bidi="ar-SA"/>
        </w:rPr>
        <w:t>承德市生态环境局兴隆县分局（含所属单位）2022年12月31日固定资产金额为2481.86万元（详见下表）。</w:t>
      </w:r>
    </w:p>
    <w:p>
      <w:pPr>
        <w:jc w:val="center"/>
        <w:rPr>
          <w:rFonts w:hint="eastAsia" w:ascii="方正小标宋_GBK" w:eastAsia="方正小标宋_GBK"/>
          <w:color w:val="auto"/>
          <w:sz w:val="36"/>
        </w:rPr>
      </w:pPr>
    </w:p>
    <w:p>
      <w:pPr>
        <w:jc w:val="center"/>
        <w:rPr>
          <w:rFonts w:hint="eastAsia" w:ascii="方正小标宋_GBK" w:eastAsia="方正小标宋_GBK"/>
          <w:color w:val="auto"/>
          <w:sz w:val="36"/>
        </w:rPr>
      </w:pPr>
    </w:p>
    <w:p>
      <w:pPr>
        <w:jc w:val="center"/>
        <w:rPr>
          <w:rFonts w:hint="eastAsia" w:ascii="Times New Roman" w:hAnsi="宋体" w:eastAsia="宋体"/>
          <w:color w:val="auto"/>
          <w:sz w:val="36"/>
        </w:rPr>
      </w:pPr>
      <w:r>
        <w:rPr>
          <w:rFonts w:hint="eastAsia" w:ascii="方正小标宋_GBK" w:eastAsia="方正小标宋_GBK"/>
          <w:color w:val="auto"/>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571011承德市生态环境局兴隆县分局</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auto"/>
                <w:sz w:val="24"/>
              </w:rPr>
            </w:pPr>
            <w:r>
              <w:rPr>
                <w:rFonts w:ascii="方正小标宋_GBK" w:eastAsia="方正小标宋_GBK"/>
                <w:color w:val="auto"/>
                <w:sz w:val="24"/>
              </w:rPr>
              <w:t>截止时间：202</w:t>
            </w:r>
            <w:r>
              <w:rPr>
                <w:rFonts w:hint="eastAsia" w:ascii="方正小标宋_GBK" w:eastAsia="方正小标宋_GBK"/>
                <w:color w:val="auto"/>
                <w:sz w:val="24"/>
                <w:lang w:val="en-US" w:eastAsia="zh-CN"/>
              </w:rPr>
              <w:t>2</w:t>
            </w:r>
            <w:r>
              <w:rPr>
                <w:rFonts w:ascii="方正小标宋_GBK" w:eastAsia="方正小标宋_GBK"/>
                <w:color w:val="auto"/>
                <w:sz w:val="24"/>
              </w:rPr>
              <w:t>年</w:t>
            </w:r>
            <w:r>
              <w:rPr>
                <w:rFonts w:hint="eastAsia" w:ascii="方正小标宋_GBK" w:eastAsia="方正小标宋_GBK"/>
                <w:color w:val="auto"/>
                <w:sz w:val="24"/>
              </w:rPr>
              <w:t>1</w:t>
            </w:r>
            <w:r>
              <w:rPr>
                <w:rFonts w:ascii="方正小标宋_GBK" w:eastAsia="方正小标宋_GBK"/>
                <w:color w:val="auto"/>
                <w:sz w:val="24"/>
              </w:rPr>
              <w:t>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项   目</w:t>
            </w:r>
          </w:p>
        </w:tc>
        <w:tc>
          <w:tcPr>
            <w:tcW w:w="2835" w:type="dxa"/>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数量</w:t>
            </w:r>
          </w:p>
        </w:tc>
        <w:tc>
          <w:tcPr>
            <w:tcW w:w="2835" w:type="dxa"/>
            <w:shd w:val="clear" w:color="auto" w:fill="auto"/>
            <w:vAlign w:val="center"/>
          </w:tcPr>
          <w:p>
            <w:pPr>
              <w:spacing w:line="300" w:lineRule="exact"/>
              <w:jc w:val="center"/>
              <w:rPr>
                <w:rFonts w:ascii="方正书宋_GBK" w:eastAsia="方正书宋_GBK"/>
                <w:b/>
                <w:color w:val="auto"/>
              </w:rPr>
            </w:pPr>
            <w:r>
              <w:rPr>
                <w:rFonts w:ascii="方正书宋_GBK" w:eastAsia="方正书宋_GBK"/>
                <w:b/>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土地、房屋及建筑物</w:t>
            </w:r>
          </w:p>
        </w:tc>
        <w:tc>
          <w:tcPr>
            <w:tcW w:w="2835" w:type="dxa"/>
            <w:shd w:val="clear" w:color="auto" w:fill="auto"/>
            <w:vAlign w:val="center"/>
          </w:tcPr>
          <w:p>
            <w:pPr>
              <w:spacing w:line="300" w:lineRule="exact"/>
              <w:jc w:val="center"/>
              <w:rPr>
                <w:rFonts w:hint="eastAsia" w:ascii="方正书宋_GBK" w:eastAsia="方正书宋_GBK"/>
                <w:color w:val="auto"/>
                <w:lang w:val="en-US" w:eastAsia="zh-CN"/>
              </w:rPr>
            </w:pPr>
            <w:r>
              <w:rPr>
                <w:rFonts w:hint="eastAsia" w:ascii="方正书宋_GBK" w:eastAsia="方正书宋_GBK"/>
                <w:color w:val="auto"/>
                <w:lang w:val="en-US" w:eastAsia="zh-CN"/>
              </w:rPr>
              <w:t>1</w:t>
            </w:r>
          </w:p>
        </w:tc>
        <w:tc>
          <w:tcPr>
            <w:tcW w:w="2835" w:type="dxa"/>
            <w:shd w:val="clear" w:color="auto" w:fill="auto"/>
            <w:vAlign w:val="center"/>
          </w:tcPr>
          <w:p>
            <w:pPr>
              <w:spacing w:line="300" w:lineRule="exact"/>
              <w:jc w:val="right"/>
              <w:rPr>
                <w:rFonts w:ascii="方正书宋_GBK" w:eastAsia="方正书宋_GBK"/>
                <w:color w:val="auto"/>
              </w:rPr>
            </w:pPr>
            <w:r>
              <w:rPr>
                <w:rFonts w:hint="eastAsia" w:ascii="方正书宋_GBK" w:eastAsia="方正书宋_GBK"/>
                <w:color w:val="auto"/>
              </w:rPr>
              <w:t>94.05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通用设备</w:t>
            </w:r>
          </w:p>
        </w:tc>
        <w:tc>
          <w:tcPr>
            <w:tcW w:w="2835" w:type="dxa"/>
            <w:shd w:val="clear" w:color="auto" w:fill="auto"/>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264</w:t>
            </w:r>
          </w:p>
        </w:tc>
        <w:tc>
          <w:tcPr>
            <w:tcW w:w="2835" w:type="dxa"/>
            <w:shd w:val="clear" w:color="auto" w:fill="auto"/>
            <w:vAlign w:val="center"/>
          </w:tcPr>
          <w:p>
            <w:pPr>
              <w:spacing w:line="300" w:lineRule="exact"/>
              <w:jc w:val="right"/>
              <w:rPr>
                <w:rFonts w:hint="default" w:ascii="方正书宋_GBK" w:eastAsia="方正书宋_GBK"/>
                <w:color w:val="auto"/>
                <w:lang w:val="en-US" w:eastAsia="zh-CN"/>
              </w:rPr>
            </w:pPr>
            <w:r>
              <w:rPr>
                <w:rFonts w:hint="eastAsia" w:ascii="方正书宋_GBK" w:eastAsia="方正书宋_GBK"/>
                <w:color w:val="auto"/>
                <w:lang w:val="en-US" w:eastAsia="zh-CN"/>
              </w:rPr>
              <w:t>397.11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专用设备</w:t>
            </w:r>
          </w:p>
        </w:tc>
        <w:tc>
          <w:tcPr>
            <w:tcW w:w="2835" w:type="dxa"/>
            <w:shd w:val="clear" w:color="auto" w:fill="auto"/>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813</w:t>
            </w:r>
          </w:p>
        </w:tc>
        <w:tc>
          <w:tcPr>
            <w:tcW w:w="2835" w:type="dxa"/>
            <w:shd w:val="clear" w:color="auto" w:fill="auto"/>
            <w:vAlign w:val="center"/>
          </w:tcPr>
          <w:p>
            <w:pPr>
              <w:spacing w:line="300" w:lineRule="exact"/>
              <w:jc w:val="right"/>
              <w:rPr>
                <w:rFonts w:hint="default" w:ascii="方正书宋_GBK" w:eastAsia="方正书宋_GBK"/>
                <w:color w:val="auto"/>
                <w:lang w:val="en-US" w:eastAsia="zh-CN"/>
              </w:rPr>
            </w:pPr>
            <w:r>
              <w:rPr>
                <w:rFonts w:hint="eastAsia" w:ascii="方正书宋_GBK" w:eastAsia="方正书宋_GBK"/>
                <w:color w:val="auto"/>
                <w:lang w:val="en-US" w:eastAsia="zh-CN"/>
              </w:rPr>
              <w:t>1937.80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图书、档案</w:t>
            </w:r>
          </w:p>
        </w:tc>
        <w:tc>
          <w:tcPr>
            <w:tcW w:w="2835" w:type="dxa"/>
            <w:shd w:val="clear" w:color="auto" w:fill="auto"/>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217</w:t>
            </w:r>
          </w:p>
        </w:tc>
        <w:tc>
          <w:tcPr>
            <w:tcW w:w="2835" w:type="dxa"/>
            <w:shd w:val="clear" w:color="auto" w:fill="auto"/>
            <w:vAlign w:val="center"/>
          </w:tcPr>
          <w:p>
            <w:pPr>
              <w:spacing w:line="300" w:lineRule="exact"/>
              <w:jc w:val="right"/>
              <w:rPr>
                <w:rFonts w:hint="default" w:ascii="方正书宋_GBK" w:eastAsia="方正书宋_GBK"/>
                <w:color w:val="auto"/>
                <w:lang w:val="en-US" w:eastAsia="zh-CN"/>
              </w:rPr>
            </w:pPr>
            <w:r>
              <w:rPr>
                <w:rFonts w:hint="eastAsia" w:ascii="方正书宋_GBK" w:eastAsia="方正书宋_GBK"/>
                <w:color w:val="auto"/>
                <w:lang w:val="en-US" w:eastAsia="zh-CN"/>
              </w:rP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家具、用具、装具及动植物</w:t>
            </w:r>
          </w:p>
        </w:tc>
        <w:tc>
          <w:tcPr>
            <w:tcW w:w="2835" w:type="dxa"/>
            <w:shd w:val="clear" w:color="auto" w:fill="auto"/>
            <w:vAlign w:val="center"/>
          </w:tcPr>
          <w:p>
            <w:pPr>
              <w:spacing w:line="300" w:lineRule="exact"/>
              <w:jc w:val="center"/>
              <w:rPr>
                <w:rFonts w:hint="default" w:ascii="方正书宋_GBK" w:eastAsia="方正书宋_GBK"/>
                <w:color w:val="auto"/>
                <w:lang w:val="en-US" w:eastAsia="zh-CN"/>
              </w:rPr>
            </w:pPr>
            <w:r>
              <w:rPr>
                <w:rFonts w:hint="eastAsia" w:ascii="方正书宋_GBK" w:eastAsia="方正书宋_GBK"/>
                <w:color w:val="auto"/>
                <w:lang w:val="en-US" w:eastAsia="zh-CN"/>
              </w:rPr>
              <w:t>872</w:t>
            </w:r>
          </w:p>
        </w:tc>
        <w:tc>
          <w:tcPr>
            <w:tcW w:w="2835" w:type="dxa"/>
            <w:shd w:val="clear" w:color="auto" w:fill="auto"/>
            <w:vAlign w:val="center"/>
          </w:tcPr>
          <w:p>
            <w:pPr>
              <w:spacing w:line="300" w:lineRule="exact"/>
              <w:jc w:val="right"/>
              <w:rPr>
                <w:rFonts w:hint="default" w:ascii="方正书宋_GBK" w:eastAsia="方正书宋_GBK"/>
                <w:color w:val="auto"/>
                <w:lang w:val="en-US" w:eastAsia="zh-CN"/>
              </w:rPr>
            </w:pPr>
            <w:r>
              <w:rPr>
                <w:rFonts w:hint="eastAsia" w:ascii="方正书宋_GBK" w:eastAsia="方正书宋_GBK"/>
                <w:color w:val="auto"/>
                <w:lang w:val="en-US" w:eastAsia="zh-CN"/>
              </w:rPr>
              <w:t>50.73</w:t>
            </w:r>
          </w:p>
        </w:tc>
      </w:tr>
    </w:tbl>
    <w:p>
      <w:pPr>
        <w:spacing w:before="156" w:beforeLines="50" w:after="156" w:afterLines="50"/>
        <w:ind w:firstLine="320" w:firstLineChars="100"/>
        <w:jc w:val="left"/>
        <w:rPr>
          <w:rFonts w:hint="eastAsia" w:ascii="Times New Roman" w:hAnsi="宋体" w:eastAsia="宋体"/>
          <w:color w:val="auto"/>
          <w:sz w:val="32"/>
        </w:rPr>
      </w:pPr>
      <w:r>
        <w:rPr>
          <w:rFonts w:hint="eastAsia" w:ascii="黑体" w:hAnsi="黑体" w:eastAsia="黑体"/>
          <w:color w:val="auto"/>
          <w:sz w:val="32"/>
        </w:rPr>
        <w:t>八、名词解释</w:t>
      </w:r>
    </w:p>
    <w:p>
      <w:pPr>
        <w:pStyle w:val="15"/>
        <w:rPr>
          <w:rFonts w:hint="eastAsia" w:ascii="Times New Roman" w:hAnsi="Times New Roman" w:eastAsia="仿宋" w:cs="Times New Roman"/>
          <w:color w:val="auto"/>
          <w:kern w:val="2"/>
          <w:sz w:val="32"/>
          <w:szCs w:val="32"/>
          <w:u w:val="none"/>
          <w:lang w:val="en-US" w:eastAsia="zh-CN" w:bidi="ar-SA"/>
        </w:rPr>
      </w:pPr>
      <w:r>
        <w:rPr>
          <w:rFonts w:hint="eastAsia" w:ascii="Times New Roman" w:hAnsi="Times New Roman" w:eastAsia="仿宋" w:cs="Times New Roman"/>
          <w:color w:val="auto"/>
          <w:kern w:val="2"/>
          <w:sz w:val="32"/>
          <w:szCs w:val="32"/>
          <w:u w:val="none"/>
          <w:lang w:val="en-US" w:eastAsia="zh-CN" w:bidi="ar-SA"/>
        </w:rPr>
        <w:t>1、一般公共预算拨款收入：指市财政当年拨付的资金。</w:t>
      </w:r>
    </w:p>
    <w:p>
      <w:pPr>
        <w:pStyle w:val="15"/>
        <w:rPr>
          <w:rFonts w:hint="eastAsia" w:ascii="Times New Roman" w:hAnsi="Times New Roman" w:eastAsia="仿宋" w:cs="Times New Roman"/>
          <w:color w:val="auto"/>
          <w:kern w:val="2"/>
          <w:sz w:val="32"/>
          <w:szCs w:val="32"/>
          <w:u w:val="none"/>
          <w:lang w:val="en-US" w:eastAsia="zh-CN" w:bidi="ar-SA"/>
        </w:rPr>
      </w:pPr>
      <w:r>
        <w:rPr>
          <w:rFonts w:hint="eastAsia" w:ascii="Times New Roman" w:hAnsi="Times New Roman" w:eastAsia="仿宋" w:cs="Times New Roman"/>
          <w:color w:val="auto"/>
          <w:kern w:val="2"/>
          <w:sz w:val="32"/>
          <w:szCs w:val="32"/>
          <w:u w:val="none"/>
          <w:lang w:val="en-US" w:eastAsia="zh-CN" w:bidi="ar-SA"/>
        </w:rPr>
        <w:t>2、事业收入：指事业单位开展专业业务活动及辅助活动所取得的收入。</w:t>
      </w:r>
    </w:p>
    <w:p>
      <w:pPr>
        <w:pStyle w:val="15"/>
        <w:rPr>
          <w:rFonts w:hint="eastAsia" w:ascii="Times New Roman" w:hAnsi="Times New Roman" w:eastAsia="仿宋" w:cs="Times New Roman"/>
          <w:color w:val="auto"/>
          <w:kern w:val="2"/>
          <w:sz w:val="32"/>
          <w:szCs w:val="32"/>
          <w:u w:val="none"/>
          <w:lang w:val="en-US" w:eastAsia="zh-CN" w:bidi="ar-SA"/>
        </w:rPr>
      </w:pPr>
      <w:r>
        <w:rPr>
          <w:rFonts w:hint="eastAsia" w:ascii="Times New Roman" w:hAnsi="Times New Roman" w:eastAsia="仿宋" w:cs="Times New Roman"/>
          <w:color w:val="auto"/>
          <w:kern w:val="2"/>
          <w:sz w:val="32"/>
          <w:szCs w:val="32"/>
          <w:u w:val="none"/>
          <w:lang w:val="en-US" w:eastAsia="zh-CN" w:bidi="ar-SA"/>
        </w:rPr>
        <w:t>3、其他收入：指除“一般公共预算拨款收入”、“事业收入”等以外的收入。主要是按规定动用的租房收入、存款利息收入等。</w:t>
      </w:r>
    </w:p>
    <w:p>
      <w:pPr>
        <w:pStyle w:val="15"/>
        <w:rPr>
          <w:rFonts w:hint="eastAsia" w:ascii="Times New Roman" w:hAnsi="Times New Roman" w:eastAsia="仿宋" w:cs="Times New Roman"/>
          <w:color w:val="auto"/>
          <w:kern w:val="2"/>
          <w:sz w:val="32"/>
          <w:szCs w:val="32"/>
          <w:u w:val="none"/>
          <w:lang w:val="en-US" w:eastAsia="zh-CN" w:bidi="ar-SA"/>
        </w:rPr>
      </w:pPr>
      <w:r>
        <w:rPr>
          <w:rFonts w:hint="eastAsia" w:ascii="Times New Roman" w:hAnsi="Times New Roman" w:eastAsia="仿宋" w:cs="Times New Roman"/>
          <w:color w:val="auto"/>
          <w:kern w:val="2"/>
          <w:sz w:val="32"/>
          <w:szCs w:val="32"/>
          <w:u w:val="none"/>
          <w:lang w:val="en-US" w:eastAsia="zh-CN" w:bidi="ar-SA"/>
        </w:rPr>
        <w:t>4、基本支出：指为保障机构正常运转、完成日常工作任务而发生的人员支出和公用支出。</w:t>
      </w:r>
    </w:p>
    <w:p>
      <w:pPr>
        <w:pStyle w:val="15"/>
        <w:rPr>
          <w:rFonts w:hint="eastAsia" w:ascii="Times New Roman" w:hAnsi="Times New Roman" w:eastAsia="仿宋" w:cs="Times New Roman"/>
          <w:color w:val="auto"/>
          <w:kern w:val="2"/>
          <w:sz w:val="32"/>
          <w:szCs w:val="32"/>
          <w:u w:val="none"/>
          <w:lang w:val="en-US" w:eastAsia="zh-CN" w:bidi="ar-SA"/>
        </w:rPr>
      </w:pPr>
      <w:r>
        <w:rPr>
          <w:rFonts w:hint="eastAsia" w:ascii="Times New Roman" w:hAnsi="Times New Roman" w:eastAsia="仿宋" w:cs="Times New Roman"/>
          <w:color w:val="auto"/>
          <w:kern w:val="2"/>
          <w:sz w:val="32"/>
          <w:szCs w:val="32"/>
          <w:u w:val="none"/>
          <w:lang w:val="en-US" w:eastAsia="zh-CN" w:bidi="ar-SA"/>
        </w:rPr>
        <w:t>5、项目支出：指在基本支出之外为完成特定行政任务和事业发展目标所发生的支出。</w:t>
      </w:r>
    </w:p>
    <w:p>
      <w:pPr>
        <w:pStyle w:val="15"/>
        <w:rPr>
          <w:rFonts w:hint="eastAsia" w:ascii="Times New Roman" w:hAnsi="Times New Roman" w:eastAsia="仿宋" w:cs="Times New Roman"/>
          <w:color w:val="auto"/>
          <w:kern w:val="2"/>
          <w:sz w:val="32"/>
          <w:szCs w:val="32"/>
          <w:u w:val="none"/>
          <w:lang w:val="en-US" w:eastAsia="zh-CN" w:bidi="ar-SA"/>
        </w:rPr>
      </w:pPr>
      <w:r>
        <w:rPr>
          <w:rFonts w:hint="eastAsia" w:ascii="Times New Roman" w:hAnsi="Times New Roman" w:eastAsia="仿宋" w:cs="Times New Roman"/>
          <w:color w:val="auto"/>
          <w:kern w:val="2"/>
          <w:sz w:val="32"/>
          <w:szCs w:val="32"/>
          <w:u w:val="none"/>
          <w:lang w:val="en-US" w:eastAsia="zh-CN" w:bidi="ar-SA"/>
        </w:rPr>
        <w:t>6、上缴上级支出：指下级单位上缴上级的支出。</w:t>
      </w:r>
    </w:p>
    <w:p>
      <w:pPr>
        <w:pStyle w:val="15"/>
        <w:rPr>
          <w:rFonts w:hint="eastAsia" w:ascii="Times New Roman" w:hAnsi="Times New Roman" w:eastAsia="仿宋" w:cs="Times New Roman"/>
          <w:color w:val="auto"/>
          <w:kern w:val="2"/>
          <w:sz w:val="32"/>
          <w:szCs w:val="32"/>
          <w:u w:val="none"/>
          <w:lang w:val="en-US" w:eastAsia="zh-CN" w:bidi="ar-SA"/>
        </w:rPr>
      </w:pPr>
      <w:r>
        <w:rPr>
          <w:rFonts w:hint="eastAsia" w:ascii="Times New Roman" w:hAnsi="Times New Roman" w:eastAsia="仿宋" w:cs="Times New Roman"/>
          <w:color w:val="auto"/>
          <w:kern w:val="2"/>
          <w:sz w:val="32"/>
          <w:szCs w:val="32"/>
          <w:u w:val="none"/>
          <w:lang w:val="en-US" w:eastAsia="zh-CN" w:bidi="ar-SA"/>
        </w:rPr>
        <w:t>7、</w:t>
      </w:r>
      <w:r>
        <w:rPr>
          <w:rFonts w:hint="cs" w:ascii="Times New Roman" w:hAnsi="Times New Roman" w:eastAsia="仿宋" w:cs="Times New Roman"/>
          <w:color w:val="auto"/>
          <w:kern w:val="2"/>
          <w:sz w:val="32"/>
          <w:szCs w:val="32"/>
          <w:u w:val="none"/>
          <w:lang w:val="en-US" w:eastAsia="zh-CN" w:bidi="ar-SA"/>
        </w:rPr>
        <w:t>“</w:t>
      </w:r>
      <w:r>
        <w:rPr>
          <w:rFonts w:hint="eastAsia" w:ascii="Times New Roman" w:hAnsi="Times New Roman" w:eastAsia="仿宋" w:cs="Times New Roman"/>
          <w:color w:val="auto"/>
          <w:kern w:val="2"/>
          <w:sz w:val="32"/>
          <w:szCs w:val="32"/>
          <w:u w:val="none"/>
          <w:lang w:val="en-US" w:eastAsia="zh-CN" w:bidi="ar-SA"/>
        </w:rPr>
        <w:t>三公”经费：纳入市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pStyle w:val="15"/>
        <w:rPr>
          <w:rFonts w:hint="eastAsia" w:ascii="Times New Roman" w:hAnsi="Times New Roman" w:eastAsia="仿宋" w:cs="Times New Roman"/>
          <w:color w:val="auto"/>
          <w:kern w:val="2"/>
          <w:sz w:val="32"/>
          <w:szCs w:val="32"/>
          <w:u w:val="none"/>
          <w:lang w:val="en-US" w:eastAsia="zh-CN" w:bidi="ar-SA"/>
        </w:rPr>
      </w:pPr>
      <w:r>
        <w:rPr>
          <w:rFonts w:hint="eastAsia" w:ascii="Times New Roman" w:hAnsi="Times New Roman" w:eastAsia="仿宋" w:cs="Times New Roman"/>
          <w:color w:val="auto"/>
          <w:kern w:val="2"/>
          <w:sz w:val="32"/>
          <w:szCs w:val="32"/>
          <w:u w:val="none"/>
          <w:lang w:val="en-US" w:eastAsia="zh-CN" w:bidi="ar-SA"/>
        </w:rPr>
        <w:t>8、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pPr>
        <w:pStyle w:val="15"/>
        <w:rPr>
          <w:rFonts w:hint="eastAsia" w:ascii="Times New Roman" w:hAnsi="Times New Roman" w:eastAsia="仿宋" w:cs="Times New Roman"/>
          <w:color w:val="auto"/>
          <w:kern w:val="2"/>
          <w:sz w:val="32"/>
          <w:szCs w:val="32"/>
          <w:u w:val="none"/>
          <w:lang w:val="en-US" w:eastAsia="zh-CN" w:bidi="ar-SA"/>
        </w:rPr>
      </w:pPr>
      <w:r>
        <w:rPr>
          <w:rFonts w:hint="eastAsia" w:ascii="Times New Roman" w:hAnsi="Times New Roman" w:eastAsia="仿宋" w:cs="Times New Roman"/>
          <w:color w:val="auto"/>
          <w:kern w:val="2"/>
          <w:sz w:val="32"/>
          <w:szCs w:val="32"/>
          <w:u w:val="none"/>
          <w:lang w:val="en-US" w:eastAsia="zh-CN" w:bidi="ar-SA"/>
        </w:rPr>
        <w:t>9、上年结转：指以前年度尚未完成、结转到本年仍按原规定用途继续使用的资金。</w:t>
      </w:r>
    </w:p>
    <w:p>
      <w:pPr>
        <w:pStyle w:val="15"/>
        <w:rPr>
          <w:rFonts w:hint="eastAsia" w:ascii="Times New Roman" w:hAnsi="Times New Roman" w:eastAsia="仿宋" w:cs="Times New Roman"/>
          <w:color w:val="auto"/>
          <w:kern w:val="2"/>
          <w:sz w:val="32"/>
          <w:szCs w:val="32"/>
          <w:u w:val="none"/>
          <w:lang w:val="en-US" w:eastAsia="zh-CN" w:bidi="ar-SA"/>
        </w:rPr>
      </w:pPr>
      <w:r>
        <w:rPr>
          <w:rFonts w:hint="eastAsia" w:ascii="Times New Roman" w:hAnsi="Times New Roman" w:eastAsia="仿宋" w:cs="Times New Roman"/>
          <w:color w:val="auto"/>
          <w:kern w:val="2"/>
          <w:sz w:val="32"/>
          <w:szCs w:val="32"/>
          <w:u w:val="none"/>
          <w:lang w:val="en-US" w:eastAsia="zh-CN" w:bidi="ar-SA"/>
        </w:rPr>
        <w:t>10、事业单位经营支出：指事业单位在专业业务活动及其辅助活动之外开展非独立核算经营活动发生的支出。</w:t>
      </w:r>
    </w:p>
    <w:p>
      <w:pPr>
        <w:spacing w:before="156" w:beforeLines="50" w:after="156" w:afterLines="50"/>
        <w:ind w:firstLine="640" w:firstLineChars="200"/>
        <w:jc w:val="left"/>
        <w:rPr>
          <w:rFonts w:hint="eastAsia" w:ascii="黑体" w:hAnsi="黑体" w:eastAsia="黑体"/>
          <w:color w:val="auto"/>
          <w:sz w:val="32"/>
        </w:rPr>
      </w:pPr>
      <w:r>
        <w:rPr>
          <w:rFonts w:hint="eastAsia" w:ascii="黑体" w:hAnsi="黑体" w:eastAsia="黑体"/>
          <w:color w:val="auto"/>
          <w:sz w:val="32"/>
        </w:rPr>
        <w:t>九、其他需要说明的事项</w:t>
      </w:r>
    </w:p>
    <w:p>
      <w:pPr>
        <w:spacing w:before="156" w:beforeLines="50" w:after="156" w:afterLines="50"/>
        <w:ind w:firstLine="640" w:firstLineChars="200"/>
        <w:jc w:val="left"/>
        <w:rPr>
          <w:color w:val="auto"/>
        </w:rPr>
      </w:pPr>
      <w:r>
        <w:rPr>
          <w:rFonts w:hint="eastAsia" w:ascii="Times New Roman" w:hAnsi="Times New Roman" w:eastAsia="仿宋" w:cs="Times New Roman"/>
          <w:color w:val="auto"/>
          <w:kern w:val="2"/>
          <w:sz w:val="32"/>
          <w:szCs w:val="32"/>
          <w:u w:val="none"/>
          <w:lang w:val="en-US" w:eastAsia="zh-CN" w:bidi="ar-SA"/>
        </w:rPr>
        <w:t>我部单位无其他需要说明的事项。</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243A7"/>
    <w:multiLevelType w:val="singleLevel"/>
    <w:tmpl w:val="95A243A7"/>
    <w:lvl w:ilvl="0" w:tentative="0">
      <w:start w:val="1"/>
      <w:numFmt w:val="chineseCounting"/>
      <w:suff w:val="nothing"/>
      <w:lvlText w:val="（%1）"/>
      <w:lvlJc w:val="left"/>
      <w:rPr>
        <w:rFonts w:hint="eastAsia"/>
      </w:rPr>
    </w:lvl>
  </w:abstractNum>
  <w:abstractNum w:abstractNumId="1">
    <w:nsid w:val="E97D1B95"/>
    <w:multiLevelType w:val="singleLevel"/>
    <w:tmpl w:val="E97D1B95"/>
    <w:lvl w:ilvl="0" w:tentative="0">
      <w:start w:val="2"/>
      <w:numFmt w:val="chineseCounting"/>
      <w:suff w:val="nothing"/>
      <w:lvlText w:val="（%1）"/>
      <w:lvlJc w:val="left"/>
      <w:rPr>
        <w:rFonts w:hint="eastAsia"/>
      </w:rPr>
    </w:lvl>
  </w:abstractNum>
  <w:abstractNum w:abstractNumId="2">
    <w:nsid w:val="F6D015DD"/>
    <w:multiLevelType w:val="singleLevel"/>
    <w:tmpl w:val="F6D015DD"/>
    <w:lvl w:ilvl="0" w:tentative="0">
      <w:start w:val="1"/>
      <w:numFmt w:val="decimal"/>
      <w:suff w:val="nothing"/>
      <w:lvlText w:val="（%1）"/>
      <w:lvlJc w:val="left"/>
    </w:lvl>
  </w:abstractNum>
  <w:abstractNum w:abstractNumId="3">
    <w:nsid w:val="4F663EB5"/>
    <w:multiLevelType w:val="singleLevel"/>
    <w:tmpl w:val="4F663EB5"/>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ZTFhYTY3ZjYxMjdlNmUwOGU4ZmJmNjgwNmVkYTgifQ=="/>
  </w:docVars>
  <w:rsids>
    <w:rsidRoot w:val="00000000"/>
    <w:rsid w:val="05C357A1"/>
    <w:rsid w:val="08651F52"/>
    <w:rsid w:val="08C4286F"/>
    <w:rsid w:val="08E67916"/>
    <w:rsid w:val="15B62B23"/>
    <w:rsid w:val="1EB8070E"/>
    <w:rsid w:val="21DD79F9"/>
    <w:rsid w:val="25BD0467"/>
    <w:rsid w:val="275412A7"/>
    <w:rsid w:val="35FB19DD"/>
    <w:rsid w:val="52065E75"/>
    <w:rsid w:val="60F04F55"/>
    <w:rsid w:val="6CC92595"/>
    <w:rsid w:val="72453B73"/>
    <w:rsid w:val="73034F50"/>
    <w:rsid w:val="7349325B"/>
    <w:rsid w:val="7E502104"/>
    <w:rsid w:val="7EDD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pPr>
    <w:rPr>
      <w:b/>
      <w:bCs/>
      <w:color w:val="000000"/>
      <w:szCs w:val="28"/>
      <w:lang w:val="zh-CN"/>
    </w:rPr>
  </w:style>
  <w:style w:type="paragraph" w:styleId="3">
    <w:name w:val="toc 1"/>
    <w:basedOn w:val="1"/>
    <w:next w:val="1"/>
    <w:qFormat/>
    <w:uiPriority w:val="0"/>
    <w:pPr>
      <w:spacing w:before="120"/>
      <w:ind w:firstLine="560"/>
    </w:pPr>
    <w:rPr>
      <w:rFonts w:eastAsia="方正仿宋_GBK"/>
      <w:color w:val="000000"/>
      <w:sz w:val="28"/>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插入文本样式-插入职责分类绩效目标文件"/>
    <w:basedOn w:val="1"/>
    <w:qFormat/>
    <w:uiPriority w:val="0"/>
    <w:pPr>
      <w:spacing w:line="500" w:lineRule="exact"/>
      <w:ind w:firstLine="560"/>
    </w:pPr>
    <w:rPr>
      <w:rFonts w:eastAsia="方正仿宋_GBK"/>
      <w:sz w:val="28"/>
    </w:rPr>
  </w:style>
  <w:style w:type="paragraph" w:customStyle="1" w:styleId="16">
    <w:name w:val="单元格样式21"/>
    <w:basedOn w:val="1"/>
    <w:qFormat/>
    <w:uiPriority w:val="0"/>
    <w:pPr>
      <w:jc w:val="center"/>
    </w:pPr>
    <w:rPr>
      <w:rFonts w:ascii="方正小标宋_GBK" w:hAnsi="方正小标宋_GBK" w:eastAsia="方正小标宋_GBK" w:cs="方正小标宋_GBK"/>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6305</Words>
  <Characters>7827</Characters>
  <Lines>0</Lines>
  <Paragraphs>0</Paragraphs>
  <TotalTime>1</TotalTime>
  <ScaleCrop>false</ScaleCrop>
  <LinksUpToDate>false</LinksUpToDate>
  <CharactersWithSpaces>8637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2023-03-07T06:31:00Z</dcterms:created>
  <dc:creator>123</dc:creator>
  <cp:lastModifiedBy>123</cp:lastModifiedBy>
  <dcterms:modified xsi:type="dcterms:W3CDTF">2023-03-07T08:41:12Z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F9298832D75C4E7FA32854D761394359</vt:lpwstr>
  </property>
</Properties>
</file>