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C1FA2A">
      <w:pPr>
        <w:pStyle w:val="13"/>
        <w:rPr>
          <w:rFonts w:ascii="Times New Roman"/>
          <w:color w:val="auto"/>
          <w:sz w:val="20"/>
        </w:rPr>
      </w:pPr>
    </w:p>
    <w:p w14:paraId="748B5617">
      <w:pPr>
        <w:pStyle w:val="1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ascii="Times New Roman"/>
          <w:color w:val="auto"/>
          <w:sz w:val="20"/>
        </w:rPr>
      </w:pPr>
    </w:p>
    <w:p w14:paraId="43B73CA2">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textAlignment w:val="auto"/>
        <w:rPr>
          <w:rFonts w:ascii="Times New Roman"/>
          <w:color w:val="auto"/>
          <w:sz w:val="21"/>
        </w:rPr>
      </w:pPr>
    </w:p>
    <w:p w14:paraId="6865DCC3">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jc w:val="center"/>
        <w:textAlignment w:val="auto"/>
        <w:rPr>
          <w:color w:val="auto"/>
          <w:sz w:val="36"/>
          <w:szCs w:val="36"/>
        </w:rPr>
      </w:pPr>
    </w:p>
    <w:p w14:paraId="2CAC56D3">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jc w:val="center"/>
        <w:textAlignment w:val="auto"/>
        <w:rPr>
          <w:color w:val="auto"/>
          <w:sz w:val="36"/>
          <w:szCs w:val="36"/>
        </w:rPr>
      </w:pPr>
    </w:p>
    <w:p w14:paraId="091A802F">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jc w:val="center"/>
        <w:textAlignment w:val="auto"/>
        <w:rPr>
          <w:rFonts w:hint="eastAsia"/>
          <w:b/>
          <w:bCs/>
          <w:color w:val="auto"/>
          <w:sz w:val="52"/>
          <w:szCs w:val="52"/>
        </w:rPr>
      </w:pPr>
      <w:r>
        <w:rPr>
          <w:rFonts w:hint="eastAsia"/>
          <w:b/>
          <w:bCs/>
          <w:color w:val="auto"/>
          <w:sz w:val="52"/>
          <w:szCs w:val="52"/>
        </w:rPr>
        <w:t>建设项目环境影响报告表</w:t>
      </w:r>
    </w:p>
    <w:p w14:paraId="4A150D98">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jc w:val="center"/>
        <w:textAlignment w:val="auto"/>
        <w:rPr>
          <w:rFonts w:hint="eastAsia"/>
          <w:b/>
          <w:bCs/>
          <w:color w:val="auto"/>
          <w:sz w:val="44"/>
          <w:szCs w:val="44"/>
        </w:rPr>
      </w:pPr>
      <w:r>
        <w:rPr>
          <w:rFonts w:hint="eastAsia"/>
          <w:b/>
          <w:bCs/>
          <w:color w:val="auto"/>
          <w:sz w:val="44"/>
          <w:szCs w:val="44"/>
        </w:rPr>
        <w:t>（污染影响类）</w:t>
      </w:r>
    </w:p>
    <w:p w14:paraId="5DB7646E">
      <w:pPr>
        <w:pStyle w:val="20"/>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color w:val="auto"/>
          <w:sz w:val="36"/>
          <w:szCs w:val="36"/>
        </w:rPr>
      </w:pPr>
    </w:p>
    <w:p w14:paraId="42EEB470">
      <w:pPr>
        <w:pStyle w:val="20"/>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color w:val="auto"/>
          <w:sz w:val="36"/>
          <w:szCs w:val="36"/>
        </w:rPr>
      </w:pPr>
    </w:p>
    <w:p w14:paraId="530BD3AA">
      <w:pPr>
        <w:pStyle w:val="20"/>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color w:val="auto"/>
          <w:sz w:val="36"/>
          <w:szCs w:val="36"/>
        </w:rPr>
      </w:pPr>
    </w:p>
    <w:p w14:paraId="0138A477">
      <w:pPr>
        <w:pStyle w:val="20"/>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color w:val="auto"/>
          <w:sz w:val="36"/>
          <w:szCs w:val="36"/>
        </w:rPr>
      </w:pPr>
    </w:p>
    <w:p w14:paraId="56D1807F">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jc w:val="center"/>
        <w:textAlignment w:val="auto"/>
        <w:rPr>
          <w:color w:val="auto"/>
          <w:sz w:val="36"/>
          <w:szCs w:val="36"/>
        </w:rPr>
      </w:pPr>
    </w:p>
    <w:p w14:paraId="20116319">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jc w:val="both"/>
        <w:textAlignment w:val="auto"/>
        <w:rPr>
          <w:color w:val="auto"/>
          <w:sz w:val="36"/>
          <w:szCs w:val="36"/>
        </w:rPr>
      </w:pPr>
    </w:p>
    <w:p w14:paraId="43F36D62">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jc w:val="both"/>
        <w:textAlignment w:val="auto"/>
        <w:rPr>
          <w:color w:val="auto"/>
          <w:sz w:val="36"/>
          <w:szCs w:val="36"/>
        </w:rPr>
      </w:pPr>
    </w:p>
    <w:p w14:paraId="420F8533">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643" w:firstLineChars="200"/>
        <w:jc w:val="both"/>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项目名称：</w:t>
      </w:r>
      <w:r>
        <w:rPr>
          <w:rFonts w:hint="eastAsia"/>
          <w:b/>
          <w:bCs/>
          <w:color w:val="auto"/>
          <w:sz w:val="32"/>
          <w:szCs w:val="32"/>
          <w:u w:val="thick"/>
          <w:lang w:eastAsia="zh-CN"/>
        </w:rPr>
        <w:t>承德良兴记食品有限公司农副食品深加工项目</w:t>
      </w:r>
      <w:r>
        <w:rPr>
          <w:rFonts w:hint="eastAsia" w:ascii="宋体" w:hAnsi="宋体" w:eastAsia="宋体" w:cs="宋体"/>
          <w:b/>
          <w:bCs/>
          <w:color w:val="auto"/>
          <w:sz w:val="32"/>
          <w:szCs w:val="32"/>
        </w:rPr>
        <w:tab/>
      </w:r>
    </w:p>
    <w:p w14:paraId="5CCBF887">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643" w:firstLineChars="200"/>
        <w:jc w:val="left"/>
        <w:textAlignment w:val="auto"/>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建设单位（盖章）：</w:t>
      </w:r>
      <w:r>
        <w:rPr>
          <w:rFonts w:hint="eastAsia"/>
          <w:b/>
          <w:bCs/>
          <w:color w:val="auto"/>
          <w:sz w:val="32"/>
          <w:szCs w:val="32"/>
          <w:u w:val="thick"/>
          <w:lang w:eastAsia="zh-CN"/>
        </w:rPr>
        <w:t>承德良兴记食品有限公司</w:t>
      </w:r>
      <w:r>
        <w:rPr>
          <w:rFonts w:hint="eastAsia" w:ascii="宋体" w:hAnsi="宋体" w:eastAsia="宋体" w:cs="宋体"/>
          <w:b/>
          <w:bCs/>
          <w:color w:val="auto"/>
          <w:sz w:val="32"/>
          <w:szCs w:val="32"/>
        </w:rPr>
        <w:tab/>
      </w:r>
    </w:p>
    <w:p w14:paraId="4D456D28">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643" w:firstLineChars="200"/>
        <w:jc w:val="left"/>
        <w:textAlignment w:val="auto"/>
        <w:rPr>
          <w:rFonts w:hint="eastAsia" w:ascii="宋体" w:hAnsi="宋体" w:eastAsia="宋体" w:cs="宋体"/>
          <w:b/>
          <w:bCs/>
          <w:color w:val="auto"/>
          <w:sz w:val="32"/>
          <w:szCs w:val="32"/>
          <w:u w:val="single"/>
          <w:lang w:val="en-US" w:eastAsia="zh-CN"/>
        </w:rPr>
      </w:pPr>
      <w:r>
        <w:rPr>
          <w:rFonts w:hint="eastAsia" w:ascii="宋体" w:hAnsi="宋体" w:eastAsia="宋体" w:cs="宋体"/>
          <w:b/>
          <w:bCs/>
          <w:color w:val="auto"/>
          <w:sz w:val="32"/>
          <w:szCs w:val="32"/>
        </w:rPr>
        <w:t>编制日期：</w:t>
      </w:r>
      <w:r>
        <w:rPr>
          <w:rFonts w:hint="eastAsia" w:ascii="宋体" w:hAnsi="宋体" w:cs="宋体"/>
          <w:b/>
          <w:bCs/>
          <w:color w:val="auto"/>
          <w:sz w:val="32"/>
          <w:szCs w:val="32"/>
          <w:u w:val="single"/>
          <w:lang w:val="en-US" w:eastAsia="zh-CN"/>
        </w:rPr>
        <w:t>2024年12月</w:t>
      </w:r>
    </w:p>
    <w:p w14:paraId="181DC856">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color w:val="auto"/>
          <w:sz w:val="36"/>
          <w:szCs w:val="36"/>
        </w:rPr>
      </w:pPr>
    </w:p>
    <w:p w14:paraId="44177E2D">
      <w:pPr>
        <w:pStyle w:val="13"/>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rPr>
          <w:color w:val="auto"/>
        </w:rPr>
      </w:pPr>
    </w:p>
    <w:p w14:paraId="5D904D9A">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jc w:val="both"/>
        <w:textAlignment w:val="auto"/>
        <w:rPr>
          <w:rFonts w:hint="eastAsia"/>
          <w:color w:val="auto"/>
          <w:sz w:val="36"/>
          <w:szCs w:val="36"/>
        </w:rPr>
      </w:pPr>
    </w:p>
    <w:p w14:paraId="29800D45">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jc w:val="center"/>
        <w:textAlignment w:val="auto"/>
        <w:rPr>
          <w:rFonts w:hint="eastAsia" w:ascii="宋体" w:hAnsi="宋体" w:eastAsia="宋体" w:cs="宋体"/>
          <w:b/>
          <w:bCs/>
          <w:color w:val="auto"/>
          <w:sz w:val="36"/>
          <w:szCs w:val="36"/>
        </w:rPr>
      </w:pPr>
      <w:r>
        <w:rPr>
          <w:rFonts w:hint="eastAsia" w:ascii="宋体" w:hAnsi="宋体" w:eastAsia="宋体" w:cs="宋体"/>
          <w:b/>
          <w:bCs/>
          <w:color w:val="auto"/>
          <w:sz w:val="36"/>
          <w:szCs w:val="36"/>
        </w:rPr>
        <w:t>中华人民共和国生态环境部制</w:t>
      </w:r>
    </w:p>
    <w:p w14:paraId="29DEE65A">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textAlignment w:val="auto"/>
        <w:rPr>
          <w:rFonts w:ascii="Times New Roman" w:eastAsia="Times New Roman"/>
          <w:color w:val="auto"/>
          <w:u w:val="single"/>
        </w:rPr>
        <w:sectPr>
          <w:footerReference r:id="rId5" w:type="default"/>
          <w:footerReference r:id="rId6" w:type="even"/>
          <w:pgSz w:w="11850" w:h="16783"/>
          <w:pgMar w:top="1440" w:right="1440" w:bottom="1440" w:left="1440" w:header="720" w:footer="1043" w:gutter="0"/>
          <w:pgBorders>
            <w:top w:val="none" w:sz="0" w:space="0"/>
            <w:left w:val="none" w:sz="0" w:space="0"/>
            <w:bottom w:val="none" w:sz="0" w:space="0"/>
            <w:right w:val="none" w:sz="0" w:space="0"/>
          </w:pgBorders>
          <w:pgNumType w:start="3"/>
          <w:cols w:space="720" w:num="1"/>
        </w:sectPr>
      </w:pPr>
    </w:p>
    <w:p w14:paraId="5462030E">
      <w:pPr>
        <w:pStyle w:val="2"/>
        <w:bidi w:val="0"/>
        <w:rPr>
          <w:color w:val="auto"/>
          <w:sz w:val="21"/>
        </w:rPr>
      </w:pPr>
      <w:r>
        <w:rPr>
          <w:rFonts w:hint="eastAsia"/>
          <w:color w:val="auto"/>
        </w:rPr>
        <w:t>一、建设项目基本情况</w:t>
      </w:r>
    </w:p>
    <w:tbl>
      <w:tblPr>
        <w:tblStyle w:val="23"/>
        <w:tblW w:w="5022"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900"/>
        <w:gridCol w:w="900"/>
        <w:gridCol w:w="1773"/>
        <w:gridCol w:w="1867"/>
        <w:gridCol w:w="1479"/>
        <w:gridCol w:w="1444"/>
      </w:tblGrid>
      <w:tr w14:paraId="28AA8A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3" w:hRule="atLeast"/>
          <w:jc w:val="center"/>
        </w:trPr>
        <w:tc>
          <w:tcPr>
            <w:tcW w:w="1796" w:type="dxa"/>
            <w:gridSpan w:val="2"/>
            <w:tcBorders>
              <w:bottom w:val="single" w:color="000000" w:sz="4" w:space="0"/>
              <w:right w:val="single" w:color="000000" w:sz="4" w:space="0"/>
            </w:tcBorders>
            <w:vAlign w:val="center"/>
          </w:tcPr>
          <w:p w14:paraId="2C7B3E1B">
            <w:pPr>
              <w:pStyle w:val="10"/>
              <w:bidi w:val="0"/>
              <w:jc w:val="center"/>
              <w:rPr>
                <w:rFonts w:hint="default"/>
                <w:color w:val="auto"/>
                <w:sz w:val="24"/>
                <w:szCs w:val="24"/>
              </w:rPr>
            </w:pPr>
            <w:r>
              <w:rPr>
                <w:rFonts w:hint="default"/>
                <w:color w:val="auto"/>
                <w:sz w:val="24"/>
                <w:szCs w:val="24"/>
              </w:rPr>
              <w:t>建设项目名称</w:t>
            </w:r>
          </w:p>
        </w:tc>
        <w:tc>
          <w:tcPr>
            <w:tcW w:w="6547" w:type="dxa"/>
            <w:gridSpan w:val="4"/>
            <w:tcBorders>
              <w:left w:val="single" w:color="000000" w:sz="4" w:space="0"/>
              <w:bottom w:val="single" w:color="000000" w:sz="4" w:space="0"/>
            </w:tcBorders>
            <w:vAlign w:val="center"/>
          </w:tcPr>
          <w:p w14:paraId="6D768BE7">
            <w:pPr>
              <w:pStyle w:val="10"/>
              <w:bidi w:val="0"/>
              <w:jc w:val="center"/>
              <w:rPr>
                <w:rFonts w:hint="default"/>
                <w:b w:val="0"/>
                <w:bCs/>
                <w:color w:val="auto"/>
                <w:sz w:val="24"/>
                <w:szCs w:val="24"/>
                <w:lang w:val="en-US" w:eastAsia="zh-CN"/>
              </w:rPr>
            </w:pPr>
            <w:r>
              <w:rPr>
                <w:rFonts w:hint="eastAsia"/>
                <w:b w:val="0"/>
                <w:bCs/>
                <w:color w:val="auto"/>
                <w:sz w:val="24"/>
                <w:szCs w:val="24"/>
                <w:lang w:eastAsia="zh-CN"/>
              </w:rPr>
              <w:t>承德良兴记食品有限公司农副食品深加工项目</w:t>
            </w:r>
          </w:p>
        </w:tc>
      </w:tr>
      <w:tr w14:paraId="1CF612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1796" w:type="dxa"/>
            <w:gridSpan w:val="2"/>
            <w:tcBorders>
              <w:top w:val="single" w:color="000000" w:sz="4" w:space="0"/>
              <w:bottom w:val="single" w:color="000000" w:sz="4" w:space="0"/>
              <w:right w:val="single" w:color="000000" w:sz="4" w:space="0"/>
            </w:tcBorders>
            <w:vAlign w:val="center"/>
          </w:tcPr>
          <w:p w14:paraId="745383E8">
            <w:pPr>
              <w:pStyle w:val="10"/>
              <w:bidi w:val="0"/>
              <w:jc w:val="center"/>
              <w:rPr>
                <w:rFonts w:hint="default"/>
                <w:color w:val="auto"/>
                <w:sz w:val="24"/>
                <w:szCs w:val="24"/>
              </w:rPr>
            </w:pPr>
            <w:r>
              <w:rPr>
                <w:rFonts w:hint="default"/>
                <w:color w:val="auto"/>
                <w:sz w:val="24"/>
                <w:szCs w:val="24"/>
              </w:rPr>
              <w:t>项目代码</w:t>
            </w:r>
          </w:p>
        </w:tc>
        <w:tc>
          <w:tcPr>
            <w:tcW w:w="6547" w:type="dxa"/>
            <w:gridSpan w:val="4"/>
            <w:tcBorders>
              <w:top w:val="single" w:color="000000" w:sz="4" w:space="0"/>
              <w:left w:val="single" w:color="000000" w:sz="4" w:space="0"/>
              <w:bottom w:val="single" w:color="000000" w:sz="4" w:space="0"/>
            </w:tcBorders>
            <w:vAlign w:val="center"/>
          </w:tcPr>
          <w:p w14:paraId="0EEDE2AE">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2411</w:t>
            </w:r>
            <w:r>
              <w:rPr>
                <w:rFonts w:hint="default"/>
                <w:b w:val="0"/>
                <w:bCs/>
                <w:color w:val="auto"/>
                <w:sz w:val="24"/>
                <w:szCs w:val="24"/>
                <w:lang w:val="en-US"/>
              </w:rPr>
              <w:t>-130822-89-01-</w:t>
            </w:r>
            <w:r>
              <w:rPr>
                <w:rFonts w:hint="eastAsia"/>
                <w:b w:val="0"/>
                <w:bCs/>
                <w:color w:val="auto"/>
                <w:sz w:val="24"/>
                <w:szCs w:val="24"/>
                <w:lang w:val="en-US" w:eastAsia="zh-CN"/>
              </w:rPr>
              <w:t>881465</w:t>
            </w:r>
          </w:p>
        </w:tc>
      </w:tr>
      <w:tr w14:paraId="29EA91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1796" w:type="dxa"/>
            <w:gridSpan w:val="2"/>
            <w:tcBorders>
              <w:top w:val="single" w:color="000000" w:sz="4" w:space="0"/>
              <w:bottom w:val="single" w:color="000000" w:sz="4" w:space="0"/>
              <w:right w:val="single" w:color="000000" w:sz="4" w:space="0"/>
            </w:tcBorders>
            <w:vAlign w:val="center"/>
          </w:tcPr>
          <w:p w14:paraId="3B677ED4">
            <w:pPr>
              <w:pStyle w:val="10"/>
              <w:bidi w:val="0"/>
              <w:jc w:val="center"/>
              <w:rPr>
                <w:rFonts w:hint="default"/>
                <w:color w:val="auto"/>
                <w:sz w:val="24"/>
                <w:szCs w:val="24"/>
              </w:rPr>
            </w:pPr>
            <w:r>
              <w:rPr>
                <w:rFonts w:hint="default"/>
                <w:color w:val="auto"/>
                <w:sz w:val="24"/>
                <w:szCs w:val="24"/>
              </w:rPr>
              <w:t>建设单位联系人</w:t>
            </w:r>
          </w:p>
        </w:tc>
        <w:tc>
          <w:tcPr>
            <w:tcW w:w="1769" w:type="dxa"/>
            <w:tcBorders>
              <w:top w:val="single" w:color="000000" w:sz="4" w:space="0"/>
              <w:left w:val="single" w:color="000000" w:sz="4" w:space="0"/>
              <w:bottom w:val="single" w:color="000000" w:sz="4" w:space="0"/>
              <w:right w:val="single" w:color="000000" w:sz="4" w:space="0"/>
            </w:tcBorders>
            <w:vAlign w:val="center"/>
          </w:tcPr>
          <w:p w14:paraId="1C59ECD7">
            <w:pPr>
              <w:pStyle w:val="10"/>
              <w:bidi w:val="0"/>
              <w:jc w:val="center"/>
              <w:rPr>
                <w:rFonts w:hint="default"/>
                <w:color w:val="auto"/>
                <w:sz w:val="24"/>
                <w:szCs w:val="24"/>
                <w:lang w:val="en-US" w:eastAsia="zh-CN"/>
              </w:rPr>
            </w:pPr>
            <w:r>
              <w:rPr>
                <w:rFonts w:hint="eastAsia"/>
                <w:b w:val="0"/>
                <w:bCs/>
                <w:color w:val="auto"/>
                <w:sz w:val="24"/>
                <w:szCs w:val="24"/>
                <w:lang w:val="en-US" w:eastAsia="zh-CN"/>
              </w:rPr>
              <w:t>张会勇</w:t>
            </w:r>
          </w:p>
        </w:tc>
        <w:tc>
          <w:tcPr>
            <w:tcW w:w="1863" w:type="dxa"/>
            <w:tcBorders>
              <w:top w:val="single" w:color="000000" w:sz="4" w:space="0"/>
              <w:left w:val="single" w:color="000000" w:sz="4" w:space="0"/>
              <w:bottom w:val="single" w:color="000000" w:sz="4" w:space="0"/>
              <w:right w:val="single" w:color="000000" w:sz="4" w:space="0"/>
            </w:tcBorders>
            <w:vAlign w:val="center"/>
          </w:tcPr>
          <w:p w14:paraId="2EBD13A4">
            <w:pPr>
              <w:pStyle w:val="10"/>
              <w:bidi w:val="0"/>
              <w:jc w:val="center"/>
              <w:rPr>
                <w:rFonts w:hint="default"/>
                <w:color w:val="auto"/>
                <w:sz w:val="24"/>
                <w:szCs w:val="24"/>
              </w:rPr>
            </w:pPr>
            <w:r>
              <w:rPr>
                <w:rFonts w:hint="default"/>
                <w:color w:val="auto"/>
                <w:sz w:val="24"/>
                <w:szCs w:val="24"/>
              </w:rPr>
              <w:t>联系方式</w:t>
            </w:r>
          </w:p>
        </w:tc>
        <w:tc>
          <w:tcPr>
            <w:tcW w:w="2915" w:type="dxa"/>
            <w:gridSpan w:val="2"/>
            <w:tcBorders>
              <w:top w:val="single" w:color="000000" w:sz="4" w:space="0"/>
              <w:left w:val="single" w:color="000000" w:sz="4" w:space="0"/>
              <w:bottom w:val="single" w:color="000000" w:sz="4" w:space="0"/>
            </w:tcBorders>
            <w:vAlign w:val="center"/>
          </w:tcPr>
          <w:p w14:paraId="4D2C8AD3">
            <w:pPr>
              <w:pStyle w:val="10"/>
              <w:bidi w:val="0"/>
              <w:jc w:val="center"/>
              <w:rPr>
                <w:rFonts w:hint="default"/>
                <w:color w:val="auto"/>
                <w:sz w:val="24"/>
                <w:szCs w:val="24"/>
                <w:lang w:val="en-US" w:eastAsia="zh-CN"/>
              </w:rPr>
            </w:pPr>
            <w:r>
              <w:rPr>
                <w:rFonts w:hint="default"/>
                <w:b w:val="0"/>
                <w:bCs/>
                <w:color w:val="auto"/>
                <w:sz w:val="24"/>
                <w:szCs w:val="24"/>
                <w:lang w:val="en-US" w:eastAsia="zh-CN"/>
              </w:rPr>
              <w:t>13911003489</w:t>
            </w:r>
          </w:p>
        </w:tc>
      </w:tr>
      <w:tr w14:paraId="5BF3E4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jc w:val="center"/>
        </w:trPr>
        <w:tc>
          <w:tcPr>
            <w:tcW w:w="1796" w:type="dxa"/>
            <w:gridSpan w:val="2"/>
            <w:tcBorders>
              <w:top w:val="single" w:color="000000" w:sz="4" w:space="0"/>
              <w:bottom w:val="single" w:color="000000" w:sz="4" w:space="0"/>
              <w:right w:val="single" w:color="000000" w:sz="4" w:space="0"/>
            </w:tcBorders>
            <w:vAlign w:val="center"/>
          </w:tcPr>
          <w:p w14:paraId="62D0C3A3">
            <w:pPr>
              <w:pStyle w:val="10"/>
              <w:bidi w:val="0"/>
              <w:jc w:val="center"/>
              <w:rPr>
                <w:rFonts w:hint="default"/>
                <w:color w:val="auto"/>
                <w:sz w:val="24"/>
                <w:szCs w:val="24"/>
              </w:rPr>
            </w:pPr>
            <w:r>
              <w:rPr>
                <w:rFonts w:hint="default"/>
                <w:color w:val="auto"/>
                <w:sz w:val="24"/>
                <w:szCs w:val="24"/>
              </w:rPr>
              <w:t>建设地点</w:t>
            </w:r>
          </w:p>
        </w:tc>
        <w:tc>
          <w:tcPr>
            <w:tcW w:w="6547" w:type="dxa"/>
            <w:gridSpan w:val="4"/>
            <w:tcBorders>
              <w:top w:val="single" w:color="000000" w:sz="4" w:space="0"/>
              <w:left w:val="single" w:color="000000" w:sz="4" w:space="0"/>
              <w:bottom w:val="single" w:color="000000" w:sz="4" w:space="0"/>
            </w:tcBorders>
            <w:vAlign w:val="center"/>
          </w:tcPr>
          <w:p w14:paraId="2F593E2D">
            <w:pPr>
              <w:pStyle w:val="10"/>
              <w:bidi w:val="0"/>
              <w:jc w:val="center"/>
              <w:rPr>
                <w:rFonts w:hint="default"/>
                <w:b w:val="0"/>
                <w:bCs/>
                <w:color w:val="auto"/>
                <w:sz w:val="24"/>
                <w:szCs w:val="24"/>
                <w:lang w:val="en-US" w:eastAsia="zh-CN"/>
              </w:rPr>
            </w:pPr>
            <w:r>
              <w:rPr>
                <w:rFonts w:hint="eastAsia"/>
                <w:b w:val="0"/>
                <w:bCs/>
                <w:color w:val="auto"/>
                <w:sz w:val="24"/>
                <w:szCs w:val="24"/>
                <w:lang w:eastAsia="zh-CN"/>
              </w:rPr>
              <w:t>河北</w:t>
            </w:r>
            <w:r>
              <w:rPr>
                <w:rFonts w:hint="default"/>
                <w:b w:val="0"/>
                <w:bCs/>
                <w:color w:val="auto"/>
                <w:sz w:val="24"/>
                <w:szCs w:val="24"/>
              </w:rPr>
              <w:t>省</w:t>
            </w:r>
            <w:r>
              <w:rPr>
                <w:rFonts w:hint="eastAsia"/>
                <w:b w:val="0"/>
                <w:bCs/>
                <w:color w:val="auto"/>
                <w:sz w:val="24"/>
                <w:szCs w:val="24"/>
                <w:lang w:eastAsia="zh-CN"/>
              </w:rPr>
              <w:t>承德市</w:t>
            </w:r>
            <w:r>
              <w:rPr>
                <w:rFonts w:hint="eastAsia"/>
                <w:b w:val="0"/>
                <w:bCs/>
                <w:color w:val="auto"/>
                <w:sz w:val="24"/>
                <w:szCs w:val="24"/>
                <w:lang w:val="en-US" w:eastAsia="zh-CN"/>
              </w:rPr>
              <w:t>兴隆县河北经济开发区健康产业园6号</w:t>
            </w:r>
          </w:p>
        </w:tc>
      </w:tr>
      <w:tr w14:paraId="02BDD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1796" w:type="dxa"/>
            <w:gridSpan w:val="2"/>
            <w:tcBorders>
              <w:top w:val="single" w:color="000000" w:sz="4" w:space="0"/>
              <w:bottom w:val="single" w:color="000000" w:sz="4" w:space="0"/>
              <w:right w:val="single" w:color="000000" w:sz="4" w:space="0"/>
            </w:tcBorders>
            <w:vAlign w:val="center"/>
          </w:tcPr>
          <w:p w14:paraId="49252E1E">
            <w:pPr>
              <w:pStyle w:val="10"/>
              <w:bidi w:val="0"/>
              <w:jc w:val="center"/>
              <w:rPr>
                <w:rFonts w:hint="default"/>
                <w:color w:val="auto"/>
                <w:sz w:val="24"/>
                <w:szCs w:val="24"/>
              </w:rPr>
            </w:pPr>
            <w:r>
              <w:rPr>
                <w:rFonts w:hint="default"/>
                <w:color w:val="auto"/>
                <w:sz w:val="24"/>
                <w:szCs w:val="24"/>
              </w:rPr>
              <w:t>地理坐标</w:t>
            </w:r>
          </w:p>
        </w:tc>
        <w:tc>
          <w:tcPr>
            <w:tcW w:w="6547" w:type="dxa"/>
            <w:gridSpan w:val="4"/>
            <w:tcBorders>
              <w:top w:val="single" w:color="000000" w:sz="4" w:space="0"/>
              <w:left w:val="single" w:color="000000" w:sz="4" w:space="0"/>
              <w:bottom w:val="single" w:color="000000" w:sz="4" w:space="0"/>
            </w:tcBorders>
            <w:vAlign w:val="center"/>
          </w:tcPr>
          <w:p w14:paraId="11CD0100">
            <w:pPr>
              <w:pStyle w:val="10"/>
              <w:bidi w:val="0"/>
              <w:jc w:val="center"/>
              <w:rPr>
                <w:rFonts w:hint="default"/>
                <w:b w:val="0"/>
                <w:bCs/>
                <w:color w:val="auto"/>
                <w:sz w:val="24"/>
                <w:szCs w:val="24"/>
              </w:rPr>
            </w:pPr>
            <w:r>
              <w:rPr>
                <w:rFonts w:hint="default"/>
                <w:b w:val="0"/>
                <w:bCs/>
                <w:color w:val="auto"/>
                <w:sz w:val="24"/>
                <w:szCs w:val="24"/>
              </w:rPr>
              <w:t>（</w:t>
            </w:r>
            <w:r>
              <w:rPr>
                <w:rFonts w:hint="eastAsia"/>
                <w:b w:val="0"/>
                <w:bCs/>
                <w:color w:val="auto"/>
                <w:sz w:val="24"/>
                <w:szCs w:val="24"/>
                <w:lang w:eastAsia="zh-CN"/>
              </w:rPr>
              <w:t>东经</w:t>
            </w:r>
            <w:r>
              <w:rPr>
                <w:rFonts w:hint="default"/>
                <w:b w:val="0"/>
                <w:bCs/>
                <w:color w:val="auto"/>
                <w:sz w:val="24"/>
                <w:szCs w:val="24"/>
                <w:lang w:val="en-US" w:eastAsia="zh-CN"/>
              </w:rPr>
              <w:t>117°</w:t>
            </w:r>
            <w:r>
              <w:rPr>
                <w:rFonts w:hint="eastAsia"/>
                <w:b w:val="0"/>
                <w:bCs/>
                <w:color w:val="auto"/>
                <w:sz w:val="24"/>
                <w:szCs w:val="24"/>
                <w:lang w:val="en-US" w:eastAsia="zh-CN"/>
              </w:rPr>
              <w:t>32</w:t>
            </w:r>
            <w:r>
              <w:rPr>
                <w:rFonts w:hint="default"/>
                <w:b w:val="0"/>
                <w:bCs/>
                <w:color w:val="auto"/>
                <w:sz w:val="24"/>
                <w:szCs w:val="24"/>
                <w:lang w:val="en-US" w:eastAsia="zh-CN"/>
              </w:rPr>
              <w:t>′</w:t>
            </w:r>
            <w:r>
              <w:rPr>
                <w:rFonts w:hint="eastAsia"/>
                <w:b w:val="0"/>
                <w:bCs/>
                <w:color w:val="auto"/>
                <w:sz w:val="24"/>
                <w:szCs w:val="24"/>
                <w:lang w:val="en-US" w:eastAsia="zh-CN"/>
              </w:rPr>
              <w:t>11.864</w:t>
            </w:r>
            <w:r>
              <w:rPr>
                <w:rFonts w:hint="default"/>
                <w:b w:val="0"/>
                <w:bCs/>
                <w:color w:val="auto"/>
                <w:sz w:val="24"/>
                <w:szCs w:val="24"/>
                <w:lang w:val="en-US" w:eastAsia="zh-CN"/>
              </w:rPr>
              <w:t>″</w:t>
            </w:r>
            <w:r>
              <w:rPr>
                <w:rFonts w:hint="eastAsia"/>
                <w:b w:val="0"/>
                <w:bCs/>
                <w:color w:val="auto"/>
                <w:sz w:val="24"/>
                <w:szCs w:val="24"/>
                <w:lang w:val="en-US" w:eastAsia="zh-CN"/>
              </w:rPr>
              <w:t>，北纬</w:t>
            </w:r>
            <w:r>
              <w:rPr>
                <w:rFonts w:hint="default"/>
                <w:b w:val="0"/>
                <w:bCs/>
                <w:color w:val="auto"/>
                <w:sz w:val="24"/>
                <w:szCs w:val="24"/>
                <w:lang w:val="en-US" w:eastAsia="zh-CN"/>
              </w:rPr>
              <w:t>40°</w:t>
            </w:r>
            <w:r>
              <w:rPr>
                <w:rFonts w:hint="eastAsia"/>
                <w:b w:val="0"/>
                <w:bCs/>
                <w:color w:val="auto"/>
                <w:sz w:val="24"/>
                <w:szCs w:val="24"/>
                <w:lang w:val="en-US" w:eastAsia="zh-CN"/>
              </w:rPr>
              <w:t>27</w:t>
            </w:r>
            <w:r>
              <w:rPr>
                <w:rFonts w:hint="default"/>
                <w:b w:val="0"/>
                <w:bCs/>
                <w:color w:val="auto"/>
                <w:sz w:val="24"/>
                <w:szCs w:val="24"/>
                <w:lang w:val="en-US" w:eastAsia="zh-CN"/>
              </w:rPr>
              <w:t>′</w:t>
            </w:r>
            <w:r>
              <w:rPr>
                <w:rFonts w:hint="eastAsia"/>
                <w:b w:val="0"/>
                <w:bCs/>
                <w:color w:val="auto"/>
                <w:sz w:val="24"/>
                <w:szCs w:val="24"/>
                <w:lang w:val="en-US" w:eastAsia="zh-CN"/>
              </w:rPr>
              <w:t>52.577</w:t>
            </w:r>
            <w:r>
              <w:rPr>
                <w:rFonts w:hint="default"/>
                <w:b w:val="0"/>
                <w:bCs/>
                <w:color w:val="auto"/>
                <w:sz w:val="24"/>
                <w:szCs w:val="24"/>
                <w:lang w:val="en-US" w:eastAsia="zh-CN"/>
              </w:rPr>
              <w:t>″</w:t>
            </w:r>
            <w:r>
              <w:rPr>
                <w:rFonts w:hint="default"/>
                <w:b w:val="0"/>
                <w:bCs/>
                <w:color w:val="auto"/>
                <w:sz w:val="24"/>
                <w:szCs w:val="24"/>
              </w:rPr>
              <w:t>）</w:t>
            </w:r>
          </w:p>
        </w:tc>
      </w:tr>
      <w:tr w14:paraId="2C1DC5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jc w:val="center"/>
        </w:trPr>
        <w:tc>
          <w:tcPr>
            <w:tcW w:w="1796" w:type="dxa"/>
            <w:gridSpan w:val="2"/>
            <w:tcBorders>
              <w:top w:val="single" w:color="000000" w:sz="4" w:space="0"/>
              <w:bottom w:val="single" w:color="000000" w:sz="4" w:space="0"/>
              <w:right w:val="single" w:color="000000" w:sz="4" w:space="0"/>
            </w:tcBorders>
            <w:vAlign w:val="center"/>
          </w:tcPr>
          <w:p w14:paraId="60F9FBFA">
            <w:pPr>
              <w:pStyle w:val="10"/>
              <w:bidi w:val="0"/>
              <w:jc w:val="center"/>
              <w:rPr>
                <w:rFonts w:hint="default"/>
                <w:color w:val="auto"/>
                <w:sz w:val="24"/>
                <w:szCs w:val="24"/>
              </w:rPr>
            </w:pPr>
            <w:r>
              <w:rPr>
                <w:rFonts w:hint="default"/>
                <w:color w:val="auto"/>
                <w:sz w:val="24"/>
                <w:szCs w:val="24"/>
              </w:rPr>
              <w:t>国民经济行业类别</w:t>
            </w:r>
          </w:p>
        </w:tc>
        <w:tc>
          <w:tcPr>
            <w:tcW w:w="1769" w:type="dxa"/>
            <w:tcBorders>
              <w:top w:val="single" w:color="000000" w:sz="4" w:space="0"/>
              <w:left w:val="single" w:color="000000" w:sz="4" w:space="0"/>
              <w:bottom w:val="single" w:color="000000" w:sz="4" w:space="0"/>
              <w:right w:val="single" w:color="000000" w:sz="4" w:space="0"/>
            </w:tcBorders>
            <w:vAlign w:val="center"/>
          </w:tcPr>
          <w:p w14:paraId="797487B6">
            <w:pPr>
              <w:pStyle w:val="10"/>
              <w:bidi w:val="0"/>
              <w:jc w:val="center"/>
              <w:rPr>
                <w:rFonts w:hint="eastAsia"/>
                <w:b w:val="0"/>
                <w:bCs/>
                <w:color w:val="auto"/>
                <w:sz w:val="24"/>
                <w:szCs w:val="24"/>
                <w:lang w:val="en-US" w:eastAsia="zh-CN"/>
              </w:rPr>
            </w:pPr>
            <w:r>
              <w:rPr>
                <w:rFonts w:hint="eastAsia"/>
                <w:b w:val="0"/>
                <w:bCs/>
                <w:color w:val="auto"/>
                <w:sz w:val="24"/>
                <w:szCs w:val="24"/>
                <w:lang w:val="en-US" w:eastAsia="zh-CN"/>
              </w:rPr>
              <w:t>C14</w:t>
            </w:r>
            <w:r>
              <w:rPr>
                <w:rFonts w:hint="default"/>
                <w:b w:val="0"/>
                <w:bCs/>
                <w:color w:val="auto"/>
                <w:sz w:val="24"/>
                <w:szCs w:val="24"/>
              </w:rPr>
              <w:t>2</w:t>
            </w:r>
            <w:r>
              <w:rPr>
                <w:rFonts w:hint="eastAsia"/>
                <w:b w:val="0"/>
                <w:bCs/>
                <w:color w:val="auto"/>
                <w:sz w:val="24"/>
                <w:szCs w:val="24"/>
                <w:lang w:val="en-US" w:eastAsia="zh-CN"/>
              </w:rPr>
              <w:t>2蜜饯制造</w:t>
            </w:r>
          </w:p>
          <w:p w14:paraId="30B0D2F5">
            <w:pPr>
              <w:pStyle w:val="10"/>
              <w:bidi w:val="0"/>
              <w:jc w:val="center"/>
              <w:rPr>
                <w:rFonts w:hint="eastAsia"/>
                <w:b w:val="0"/>
                <w:bCs/>
                <w:color w:val="auto"/>
                <w:sz w:val="24"/>
                <w:szCs w:val="24"/>
                <w:lang w:val="en-US" w:eastAsia="zh-CN"/>
              </w:rPr>
            </w:pPr>
            <w:r>
              <w:rPr>
                <w:rFonts w:hint="eastAsia"/>
                <w:b w:val="0"/>
                <w:bCs/>
                <w:color w:val="auto"/>
                <w:sz w:val="24"/>
                <w:szCs w:val="24"/>
                <w:lang w:val="en-US" w:eastAsia="zh-CN"/>
              </w:rPr>
              <w:t>C1374水果和干果加工</w:t>
            </w:r>
          </w:p>
          <w:p w14:paraId="14746DD8">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C1371蔬菜加工</w:t>
            </w:r>
          </w:p>
        </w:tc>
        <w:tc>
          <w:tcPr>
            <w:tcW w:w="1863" w:type="dxa"/>
            <w:tcBorders>
              <w:top w:val="single" w:color="000000" w:sz="4" w:space="0"/>
              <w:left w:val="single" w:color="000000" w:sz="4" w:space="0"/>
              <w:bottom w:val="single" w:color="000000" w:sz="4" w:space="0"/>
              <w:right w:val="single" w:color="000000" w:sz="4" w:space="0"/>
            </w:tcBorders>
            <w:vAlign w:val="center"/>
          </w:tcPr>
          <w:p w14:paraId="30FEE446">
            <w:pPr>
              <w:pStyle w:val="10"/>
              <w:bidi w:val="0"/>
              <w:jc w:val="center"/>
              <w:rPr>
                <w:rFonts w:hint="default"/>
                <w:b/>
                <w:bCs w:val="0"/>
                <w:color w:val="auto"/>
                <w:sz w:val="24"/>
                <w:szCs w:val="24"/>
              </w:rPr>
            </w:pPr>
            <w:r>
              <w:rPr>
                <w:rFonts w:hint="default"/>
                <w:b/>
                <w:bCs w:val="0"/>
                <w:color w:val="auto"/>
                <w:sz w:val="24"/>
                <w:szCs w:val="24"/>
              </w:rPr>
              <w:t>建设项目行业类别</w:t>
            </w:r>
          </w:p>
        </w:tc>
        <w:tc>
          <w:tcPr>
            <w:tcW w:w="2915" w:type="dxa"/>
            <w:gridSpan w:val="2"/>
            <w:tcBorders>
              <w:top w:val="single" w:color="000000" w:sz="4" w:space="0"/>
              <w:left w:val="single" w:color="000000" w:sz="4" w:space="0"/>
              <w:bottom w:val="single" w:color="000000" w:sz="4" w:space="0"/>
            </w:tcBorders>
            <w:vAlign w:val="center"/>
          </w:tcPr>
          <w:p w14:paraId="5123AC90">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21糖果、巧克力及蜜饯制造-除单纯分装外的</w:t>
            </w:r>
          </w:p>
        </w:tc>
      </w:tr>
      <w:tr w14:paraId="5D6B34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jc w:val="center"/>
        </w:trPr>
        <w:tc>
          <w:tcPr>
            <w:tcW w:w="1796" w:type="dxa"/>
            <w:gridSpan w:val="2"/>
            <w:tcBorders>
              <w:top w:val="single" w:color="000000" w:sz="4" w:space="0"/>
              <w:bottom w:val="single" w:color="000000" w:sz="4" w:space="0"/>
              <w:right w:val="single" w:color="000000" w:sz="4" w:space="0"/>
            </w:tcBorders>
            <w:vAlign w:val="center"/>
          </w:tcPr>
          <w:p w14:paraId="0FE1E566">
            <w:pPr>
              <w:pStyle w:val="10"/>
              <w:bidi w:val="0"/>
              <w:jc w:val="center"/>
              <w:rPr>
                <w:rFonts w:hint="default"/>
                <w:color w:val="auto"/>
                <w:sz w:val="24"/>
                <w:szCs w:val="24"/>
              </w:rPr>
            </w:pPr>
            <w:r>
              <w:rPr>
                <w:rFonts w:hint="default"/>
                <w:color w:val="auto"/>
                <w:sz w:val="24"/>
                <w:szCs w:val="24"/>
              </w:rPr>
              <w:t>建设性质</w:t>
            </w:r>
          </w:p>
        </w:tc>
        <w:tc>
          <w:tcPr>
            <w:tcW w:w="1769" w:type="dxa"/>
            <w:tcBorders>
              <w:top w:val="single" w:color="000000" w:sz="4" w:space="0"/>
              <w:left w:val="single" w:color="000000" w:sz="4" w:space="0"/>
              <w:bottom w:val="single" w:color="000000" w:sz="4" w:space="0"/>
              <w:right w:val="single" w:color="000000" w:sz="4" w:space="0"/>
            </w:tcBorders>
            <w:vAlign w:val="center"/>
          </w:tcPr>
          <w:p w14:paraId="40FEB2DE">
            <w:pPr>
              <w:pStyle w:val="10"/>
              <w:bidi w:val="0"/>
              <w:jc w:val="left"/>
              <w:rPr>
                <w:rFonts w:hint="default"/>
                <w:b w:val="0"/>
                <w:bCs/>
                <w:color w:val="auto"/>
                <w:sz w:val="24"/>
                <w:szCs w:val="24"/>
              </w:rPr>
            </w:pPr>
            <w:r>
              <w:rPr>
                <w:rFonts w:hint="default"/>
                <w:b w:val="0"/>
                <w:bCs/>
                <w:color w:val="auto"/>
                <w:sz w:val="24"/>
                <w:szCs w:val="24"/>
              </w:rPr>
              <w:sym w:font="Wingdings 2" w:char="0052"/>
            </w:r>
            <w:r>
              <w:rPr>
                <w:rFonts w:hint="default"/>
                <w:b w:val="0"/>
                <w:bCs/>
                <w:color w:val="auto"/>
                <w:sz w:val="24"/>
                <w:szCs w:val="24"/>
              </w:rPr>
              <w:t>新建（迁建）</w:t>
            </w:r>
          </w:p>
          <w:p w14:paraId="4CAB7C93">
            <w:pPr>
              <w:pStyle w:val="10"/>
              <w:bidi w:val="0"/>
              <w:jc w:val="left"/>
              <w:rPr>
                <w:rFonts w:hint="default"/>
                <w:b w:val="0"/>
                <w:bCs/>
                <w:color w:val="auto"/>
                <w:sz w:val="24"/>
                <w:szCs w:val="24"/>
              </w:rPr>
            </w:pPr>
            <w:r>
              <w:rPr>
                <w:rFonts w:hint="default"/>
                <w:b w:val="0"/>
                <w:bCs/>
                <w:color w:val="auto"/>
                <w:sz w:val="24"/>
                <w:szCs w:val="24"/>
              </w:rPr>
              <w:sym w:font="Wingdings 2" w:char="00A3"/>
            </w:r>
            <w:r>
              <w:rPr>
                <w:rFonts w:hint="default"/>
                <w:b w:val="0"/>
                <w:bCs/>
                <w:color w:val="auto"/>
                <w:sz w:val="24"/>
                <w:szCs w:val="24"/>
              </w:rPr>
              <w:t>改建</w:t>
            </w:r>
          </w:p>
          <w:p w14:paraId="45D244AA">
            <w:pPr>
              <w:pStyle w:val="10"/>
              <w:bidi w:val="0"/>
              <w:jc w:val="left"/>
              <w:rPr>
                <w:rFonts w:hint="default"/>
                <w:b w:val="0"/>
                <w:bCs/>
                <w:color w:val="auto"/>
                <w:sz w:val="24"/>
                <w:szCs w:val="24"/>
              </w:rPr>
            </w:pPr>
            <w:r>
              <w:rPr>
                <w:rFonts w:hint="default"/>
                <w:b w:val="0"/>
                <w:bCs/>
                <w:color w:val="auto"/>
                <w:sz w:val="24"/>
                <w:szCs w:val="24"/>
              </w:rPr>
              <w:sym w:font="Wingdings 2" w:char="00A3"/>
            </w:r>
            <w:r>
              <w:rPr>
                <w:rFonts w:hint="default"/>
                <w:b w:val="0"/>
                <w:bCs/>
                <w:color w:val="auto"/>
                <w:sz w:val="24"/>
                <w:szCs w:val="24"/>
              </w:rPr>
              <w:t>扩建</w:t>
            </w:r>
          </w:p>
          <w:p w14:paraId="00D462C1">
            <w:pPr>
              <w:pStyle w:val="10"/>
              <w:bidi w:val="0"/>
              <w:jc w:val="left"/>
              <w:rPr>
                <w:rFonts w:hint="default"/>
                <w:b w:val="0"/>
                <w:bCs/>
                <w:color w:val="auto"/>
                <w:sz w:val="24"/>
                <w:szCs w:val="24"/>
              </w:rPr>
            </w:pPr>
            <w:r>
              <w:rPr>
                <w:rFonts w:hint="default"/>
                <w:b w:val="0"/>
                <w:bCs/>
                <w:color w:val="auto"/>
                <w:sz w:val="24"/>
                <w:szCs w:val="24"/>
              </w:rPr>
              <w:sym w:font="Wingdings 2" w:char="00A3"/>
            </w:r>
            <w:r>
              <w:rPr>
                <w:rFonts w:hint="default"/>
                <w:b w:val="0"/>
                <w:bCs/>
                <w:color w:val="auto"/>
                <w:sz w:val="24"/>
                <w:szCs w:val="24"/>
              </w:rPr>
              <w:t>技术改造</w:t>
            </w:r>
          </w:p>
        </w:tc>
        <w:tc>
          <w:tcPr>
            <w:tcW w:w="1863" w:type="dxa"/>
            <w:tcBorders>
              <w:top w:val="single" w:color="000000" w:sz="4" w:space="0"/>
              <w:left w:val="single" w:color="000000" w:sz="4" w:space="0"/>
              <w:bottom w:val="single" w:color="000000" w:sz="4" w:space="0"/>
              <w:right w:val="single" w:color="000000" w:sz="4" w:space="0"/>
            </w:tcBorders>
            <w:vAlign w:val="center"/>
          </w:tcPr>
          <w:p w14:paraId="16E01E60">
            <w:pPr>
              <w:pStyle w:val="10"/>
              <w:bidi w:val="0"/>
              <w:rPr>
                <w:rFonts w:hint="default"/>
                <w:b/>
                <w:bCs w:val="0"/>
                <w:color w:val="auto"/>
                <w:sz w:val="24"/>
                <w:szCs w:val="24"/>
              </w:rPr>
            </w:pPr>
            <w:r>
              <w:rPr>
                <w:rFonts w:hint="default"/>
                <w:b/>
                <w:bCs w:val="0"/>
                <w:color w:val="auto"/>
                <w:sz w:val="24"/>
                <w:szCs w:val="24"/>
              </w:rPr>
              <w:t>建设项目申报情形</w:t>
            </w:r>
          </w:p>
        </w:tc>
        <w:tc>
          <w:tcPr>
            <w:tcW w:w="2915" w:type="dxa"/>
            <w:gridSpan w:val="2"/>
            <w:tcBorders>
              <w:top w:val="single" w:color="000000" w:sz="4" w:space="0"/>
              <w:left w:val="single" w:color="000000" w:sz="4" w:space="0"/>
              <w:bottom w:val="single" w:color="000000" w:sz="4" w:space="0"/>
            </w:tcBorders>
            <w:vAlign w:val="center"/>
          </w:tcPr>
          <w:p w14:paraId="3EED67D2">
            <w:pPr>
              <w:pStyle w:val="10"/>
              <w:bidi w:val="0"/>
              <w:jc w:val="left"/>
              <w:rPr>
                <w:rFonts w:hint="default"/>
                <w:b w:val="0"/>
                <w:bCs/>
                <w:color w:val="auto"/>
                <w:sz w:val="24"/>
                <w:szCs w:val="24"/>
              </w:rPr>
            </w:pPr>
            <w:r>
              <w:rPr>
                <w:rFonts w:hint="default"/>
                <w:b w:val="0"/>
                <w:bCs/>
                <w:color w:val="auto"/>
                <w:sz w:val="24"/>
                <w:szCs w:val="24"/>
              </w:rPr>
              <w:sym w:font="Wingdings 2" w:char="0052"/>
            </w:r>
            <w:r>
              <w:rPr>
                <w:rFonts w:hint="default"/>
                <w:b w:val="0"/>
                <w:bCs/>
                <w:color w:val="auto"/>
                <w:sz w:val="24"/>
                <w:szCs w:val="24"/>
              </w:rPr>
              <w:t>首次申报项目</w:t>
            </w:r>
          </w:p>
          <w:p w14:paraId="3FEF64A2">
            <w:pPr>
              <w:pStyle w:val="10"/>
              <w:bidi w:val="0"/>
              <w:jc w:val="left"/>
              <w:rPr>
                <w:rFonts w:hint="default"/>
                <w:b w:val="0"/>
                <w:bCs/>
                <w:color w:val="auto"/>
                <w:sz w:val="24"/>
                <w:szCs w:val="24"/>
              </w:rPr>
            </w:pPr>
            <w:r>
              <w:rPr>
                <w:rFonts w:hint="default"/>
                <w:b w:val="0"/>
                <w:bCs/>
                <w:color w:val="auto"/>
                <w:sz w:val="24"/>
                <w:szCs w:val="24"/>
              </w:rPr>
              <w:sym w:font="Wingdings 2" w:char="00A3"/>
            </w:r>
            <w:r>
              <w:rPr>
                <w:rFonts w:hint="default"/>
                <w:b w:val="0"/>
                <w:bCs/>
                <w:color w:val="auto"/>
                <w:sz w:val="24"/>
                <w:szCs w:val="24"/>
              </w:rPr>
              <w:t>不予批准后再次申报项目</w:t>
            </w:r>
          </w:p>
          <w:p w14:paraId="6286386B">
            <w:pPr>
              <w:pStyle w:val="10"/>
              <w:bidi w:val="0"/>
              <w:jc w:val="left"/>
              <w:rPr>
                <w:rFonts w:hint="default"/>
                <w:b w:val="0"/>
                <w:bCs/>
                <w:color w:val="auto"/>
                <w:sz w:val="24"/>
                <w:szCs w:val="24"/>
              </w:rPr>
            </w:pPr>
            <w:r>
              <w:rPr>
                <w:rFonts w:hint="default"/>
                <w:b w:val="0"/>
                <w:bCs/>
                <w:color w:val="auto"/>
                <w:sz w:val="24"/>
                <w:szCs w:val="24"/>
              </w:rPr>
              <w:sym w:font="Wingdings 2" w:char="00A3"/>
            </w:r>
            <w:r>
              <w:rPr>
                <w:rFonts w:hint="default"/>
                <w:b w:val="0"/>
                <w:bCs/>
                <w:color w:val="auto"/>
                <w:sz w:val="24"/>
                <w:szCs w:val="24"/>
              </w:rPr>
              <w:t>超五年重新审核项目</w:t>
            </w:r>
          </w:p>
          <w:p w14:paraId="0D3ECD46">
            <w:pPr>
              <w:pStyle w:val="10"/>
              <w:bidi w:val="0"/>
              <w:jc w:val="left"/>
              <w:rPr>
                <w:rFonts w:hint="default"/>
                <w:b w:val="0"/>
                <w:bCs/>
                <w:color w:val="auto"/>
                <w:sz w:val="24"/>
                <w:szCs w:val="24"/>
              </w:rPr>
            </w:pPr>
            <w:r>
              <w:rPr>
                <w:rFonts w:hint="default"/>
                <w:b w:val="0"/>
                <w:bCs/>
                <w:color w:val="auto"/>
                <w:sz w:val="24"/>
                <w:szCs w:val="24"/>
              </w:rPr>
              <w:sym w:font="Wingdings 2" w:char="00A3"/>
            </w:r>
            <w:r>
              <w:rPr>
                <w:rFonts w:hint="default"/>
                <w:b w:val="0"/>
                <w:bCs/>
                <w:color w:val="auto"/>
                <w:sz w:val="24"/>
                <w:szCs w:val="24"/>
              </w:rPr>
              <w:t>重大变动重新报批项目</w:t>
            </w:r>
          </w:p>
        </w:tc>
      </w:tr>
      <w:tr w14:paraId="11C535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jc w:val="center"/>
        </w:trPr>
        <w:tc>
          <w:tcPr>
            <w:tcW w:w="1796" w:type="dxa"/>
            <w:gridSpan w:val="2"/>
            <w:tcBorders>
              <w:top w:val="single" w:color="000000" w:sz="4" w:space="0"/>
              <w:bottom w:val="single" w:color="000000" w:sz="4" w:space="0"/>
              <w:right w:val="single" w:color="000000" w:sz="4" w:space="0"/>
            </w:tcBorders>
            <w:vAlign w:val="center"/>
          </w:tcPr>
          <w:p w14:paraId="4E1E0F2E">
            <w:pPr>
              <w:pStyle w:val="10"/>
              <w:bidi w:val="0"/>
              <w:jc w:val="center"/>
              <w:rPr>
                <w:rFonts w:hint="default"/>
                <w:color w:val="auto"/>
                <w:sz w:val="24"/>
                <w:szCs w:val="24"/>
              </w:rPr>
            </w:pPr>
            <w:r>
              <w:rPr>
                <w:rFonts w:hint="default"/>
                <w:color w:val="auto"/>
                <w:sz w:val="24"/>
                <w:szCs w:val="24"/>
              </w:rPr>
              <w:t>项目审批（核准/备案）部门（选填）</w:t>
            </w:r>
          </w:p>
        </w:tc>
        <w:tc>
          <w:tcPr>
            <w:tcW w:w="1769" w:type="dxa"/>
            <w:tcBorders>
              <w:top w:val="single" w:color="000000" w:sz="4" w:space="0"/>
              <w:left w:val="single" w:color="000000" w:sz="4" w:space="0"/>
              <w:bottom w:val="single" w:color="000000" w:sz="4" w:space="0"/>
              <w:right w:val="single" w:color="000000" w:sz="4" w:space="0"/>
            </w:tcBorders>
            <w:vAlign w:val="center"/>
          </w:tcPr>
          <w:p w14:paraId="675A373F">
            <w:pPr>
              <w:pStyle w:val="10"/>
              <w:bidi w:val="0"/>
              <w:jc w:val="center"/>
              <w:rPr>
                <w:rFonts w:hint="eastAsia"/>
                <w:b w:val="0"/>
                <w:bCs/>
                <w:color w:val="auto"/>
                <w:sz w:val="24"/>
                <w:szCs w:val="24"/>
                <w:lang w:eastAsia="zh-CN"/>
              </w:rPr>
            </w:pPr>
            <w:r>
              <w:rPr>
                <w:rFonts w:hint="eastAsia"/>
                <w:b w:val="0"/>
                <w:bCs/>
                <w:color w:val="auto"/>
                <w:sz w:val="24"/>
                <w:szCs w:val="24"/>
                <w:lang w:val="en-US" w:eastAsia="zh-CN"/>
              </w:rPr>
              <w:t>兴隆县数据和政务服务局</w:t>
            </w:r>
          </w:p>
        </w:tc>
        <w:tc>
          <w:tcPr>
            <w:tcW w:w="1863" w:type="dxa"/>
            <w:tcBorders>
              <w:top w:val="single" w:color="000000" w:sz="4" w:space="0"/>
              <w:left w:val="single" w:color="000000" w:sz="4" w:space="0"/>
              <w:bottom w:val="single" w:color="000000" w:sz="4" w:space="0"/>
              <w:right w:val="single" w:color="000000" w:sz="4" w:space="0"/>
            </w:tcBorders>
            <w:vAlign w:val="center"/>
          </w:tcPr>
          <w:p w14:paraId="66EC0665">
            <w:pPr>
              <w:pStyle w:val="10"/>
              <w:bidi w:val="0"/>
              <w:jc w:val="center"/>
              <w:rPr>
                <w:rFonts w:hint="default"/>
                <w:b/>
                <w:bCs w:val="0"/>
                <w:color w:val="auto"/>
                <w:sz w:val="24"/>
                <w:szCs w:val="24"/>
              </w:rPr>
            </w:pPr>
            <w:r>
              <w:rPr>
                <w:rFonts w:hint="default"/>
                <w:b/>
                <w:bCs w:val="0"/>
                <w:color w:val="auto"/>
                <w:sz w:val="24"/>
                <w:szCs w:val="24"/>
              </w:rPr>
              <w:t>项目审批（核准/备案）文号（选填）</w:t>
            </w:r>
          </w:p>
        </w:tc>
        <w:tc>
          <w:tcPr>
            <w:tcW w:w="2915" w:type="dxa"/>
            <w:gridSpan w:val="2"/>
            <w:tcBorders>
              <w:top w:val="single" w:color="000000" w:sz="4" w:space="0"/>
              <w:left w:val="single" w:color="000000" w:sz="4" w:space="0"/>
              <w:bottom w:val="single" w:color="000000" w:sz="4" w:space="0"/>
            </w:tcBorders>
            <w:vAlign w:val="center"/>
          </w:tcPr>
          <w:p w14:paraId="6678CC4E">
            <w:pPr>
              <w:pStyle w:val="10"/>
              <w:bidi w:val="0"/>
              <w:jc w:val="center"/>
              <w:rPr>
                <w:rFonts w:hint="default"/>
                <w:b w:val="0"/>
                <w:bCs/>
                <w:color w:val="auto"/>
                <w:sz w:val="24"/>
                <w:szCs w:val="24"/>
                <w:lang w:val="en-US"/>
              </w:rPr>
            </w:pPr>
            <w:r>
              <w:rPr>
                <w:rFonts w:hint="eastAsia"/>
                <w:b w:val="0"/>
                <w:bCs/>
                <w:color w:val="auto"/>
                <w:sz w:val="24"/>
                <w:szCs w:val="24"/>
                <w:lang w:val="en-US" w:eastAsia="zh-CN"/>
              </w:rPr>
              <w:t>兴数证投字【2024】163号</w:t>
            </w:r>
          </w:p>
        </w:tc>
      </w:tr>
      <w:tr w14:paraId="76C41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1796" w:type="dxa"/>
            <w:gridSpan w:val="2"/>
            <w:tcBorders>
              <w:top w:val="single" w:color="000000" w:sz="4" w:space="0"/>
              <w:bottom w:val="single" w:color="000000" w:sz="4" w:space="0"/>
              <w:right w:val="single" w:color="000000" w:sz="4" w:space="0"/>
            </w:tcBorders>
            <w:vAlign w:val="center"/>
          </w:tcPr>
          <w:p w14:paraId="237D43A2">
            <w:pPr>
              <w:pStyle w:val="10"/>
              <w:bidi w:val="0"/>
              <w:jc w:val="center"/>
              <w:rPr>
                <w:rFonts w:hint="default"/>
                <w:color w:val="auto"/>
                <w:sz w:val="24"/>
                <w:szCs w:val="24"/>
              </w:rPr>
            </w:pPr>
            <w:r>
              <w:rPr>
                <w:rFonts w:hint="default"/>
                <w:color w:val="auto"/>
                <w:sz w:val="24"/>
                <w:szCs w:val="24"/>
              </w:rPr>
              <w:t>总投资（万元）</w:t>
            </w:r>
          </w:p>
        </w:tc>
        <w:tc>
          <w:tcPr>
            <w:tcW w:w="1769" w:type="dxa"/>
            <w:tcBorders>
              <w:top w:val="single" w:color="000000" w:sz="4" w:space="0"/>
              <w:left w:val="single" w:color="000000" w:sz="4" w:space="0"/>
              <w:bottom w:val="single" w:color="000000" w:sz="4" w:space="0"/>
              <w:right w:val="single" w:color="000000" w:sz="4" w:space="0"/>
            </w:tcBorders>
            <w:vAlign w:val="center"/>
          </w:tcPr>
          <w:p w14:paraId="4DBEA32C">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5000</w:t>
            </w:r>
          </w:p>
        </w:tc>
        <w:tc>
          <w:tcPr>
            <w:tcW w:w="1863" w:type="dxa"/>
            <w:tcBorders>
              <w:top w:val="single" w:color="000000" w:sz="4" w:space="0"/>
              <w:left w:val="single" w:color="000000" w:sz="4" w:space="0"/>
              <w:bottom w:val="single" w:color="000000" w:sz="4" w:space="0"/>
              <w:right w:val="single" w:color="000000" w:sz="4" w:space="0"/>
            </w:tcBorders>
            <w:vAlign w:val="center"/>
          </w:tcPr>
          <w:p w14:paraId="1177DA39">
            <w:pPr>
              <w:pStyle w:val="10"/>
              <w:bidi w:val="0"/>
              <w:jc w:val="center"/>
              <w:rPr>
                <w:rFonts w:hint="default"/>
                <w:b/>
                <w:bCs w:val="0"/>
                <w:color w:val="auto"/>
                <w:sz w:val="24"/>
                <w:szCs w:val="24"/>
              </w:rPr>
            </w:pPr>
            <w:r>
              <w:rPr>
                <w:rFonts w:hint="default"/>
                <w:b/>
                <w:bCs w:val="0"/>
                <w:color w:val="auto"/>
                <w:sz w:val="24"/>
                <w:szCs w:val="24"/>
              </w:rPr>
              <w:t>环保投资（万元）</w:t>
            </w:r>
          </w:p>
        </w:tc>
        <w:tc>
          <w:tcPr>
            <w:tcW w:w="2915" w:type="dxa"/>
            <w:gridSpan w:val="2"/>
            <w:tcBorders>
              <w:top w:val="single" w:color="000000" w:sz="4" w:space="0"/>
              <w:left w:val="single" w:color="000000" w:sz="4" w:space="0"/>
              <w:bottom w:val="single" w:color="000000" w:sz="4" w:space="0"/>
            </w:tcBorders>
            <w:vAlign w:val="center"/>
          </w:tcPr>
          <w:p w14:paraId="07BF516A">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1000</w:t>
            </w:r>
          </w:p>
        </w:tc>
      </w:tr>
      <w:tr w14:paraId="78E885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1796" w:type="dxa"/>
            <w:gridSpan w:val="2"/>
            <w:tcBorders>
              <w:top w:val="single" w:color="000000" w:sz="4" w:space="0"/>
              <w:bottom w:val="single" w:color="000000" w:sz="4" w:space="0"/>
              <w:right w:val="single" w:color="000000" w:sz="4" w:space="0"/>
            </w:tcBorders>
            <w:vAlign w:val="center"/>
          </w:tcPr>
          <w:p w14:paraId="7AA3E2E5">
            <w:pPr>
              <w:pStyle w:val="10"/>
              <w:bidi w:val="0"/>
              <w:jc w:val="center"/>
              <w:rPr>
                <w:rFonts w:hint="default"/>
                <w:color w:val="auto"/>
                <w:sz w:val="24"/>
                <w:szCs w:val="24"/>
              </w:rPr>
            </w:pPr>
            <w:r>
              <w:rPr>
                <w:rFonts w:hint="default"/>
                <w:color w:val="auto"/>
                <w:sz w:val="24"/>
                <w:szCs w:val="24"/>
              </w:rPr>
              <w:t>环保投资占比（%）</w:t>
            </w:r>
          </w:p>
        </w:tc>
        <w:tc>
          <w:tcPr>
            <w:tcW w:w="1769" w:type="dxa"/>
            <w:tcBorders>
              <w:top w:val="single" w:color="000000" w:sz="4" w:space="0"/>
              <w:left w:val="single" w:color="000000" w:sz="4" w:space="0"/>
              <w:bottom w:val="single" w:color="000000" w:sz="4" w:space="0"/>
              <w:right w:val="single" w:color="000000" w:sz="4" w:space="0"/>
            </w:tcBorders>
            <w:vAlign w:val="center"/>
          </w:tcPr>
          <w:p w14:paraId="32CC4FEB">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20</w:t>
            </w:r>
          </w:p>
        </w:tc>
        <w:tc>
          <w:tcPr>
            <w:tcW w:w="1863" w:type="dxa"/>
            <w:tcBorders>
              <w:top w:val="single" w:color="000000" w:sz="4" w:space="0"/>
              <w:left w:val="single" w:color="000000" w:sz="4" w:space="0"/>
              <w:bottom w:val="single" w:color="000000" w:sz="4" w:space="0"/>
              <w:right w:val="single" w:color="000000" w:sz="4" w:space="0"/>
            </w:tcBorders>
            <w:vAlign w:val="center"/>
          </w:tcPr>
          <w:p w14:paraId="04CAC1F4">
            <w:pPr>
              <w:pStyle w:val="10"/>
              <w:bidi w:val="0"/>
              <w:jc w:val="center"/>
              <w:rPr>
                <w:rFonts w:hint="default"/>
                <w:b/>
                <w:bCs w:val="0"/>
                <w:color w:val="auto"/>
                <w:sz w:val="24"/>
                <w:szCs w:val="24"/>
              </w:rPr>
            </w:pPr>
            <w:r>
              <w:rPr>
                <w:rFonts w:hint="default"/>
                <w:b/>
                <w:bCs w:val="0"/>
                <w:color w:val="auto"/>
                <w:sz w:val="24"/>
                <w:szCs w:val="24"/>
              </w:rPr>
              <w:t>施工工期</w:t>
            </w:r>
          </w:p>
        </w:tc>
        <w:tc>
          <w:tcPr>
            <w:tcW w:w="2915" w:type="dxa"/>
            <w:gridSpan w:val="2"/>
            <w:tcBorders>
              <w:top w:val="single" w:color="000000" w:sz="4" w:space="0"/>
              <w:left w:val="single" w:color="000000" w:sz="4" w:space="0"/>
              <w:bottom w:val="single" w:color="000000" w:sz="4" w:space="0"/>
            </w:tcBorders>
            <w:vAlign w:val="center"/>
          </w:tcPr>
          <w:p w14:paraId="173E6B4A">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3个月</w:t>
            </w:r>
          </w:p>
        </w:tc>
      </w:tr>
      <w:tr w14:paraId="17EA0D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7" w:hRule="atLeast"/>
          <w:jc w:val="center"/>
        </w:trPr>
        <w:tc>
          <w:tcPr>
            <w:tcW w:w="1796" w:type="dxa"/>
            <w:gridSpan w:val="2"/>
            <w:tcBorders>
              <w:top w:val="single" w:color="000000" w:sz="4" w:space="0"/>
              <w:bottom w:val="single" w:color="000000" w:sz="4" w:space="0"/>
              <w:right w:val="single" w:color="000000" w:sz="4" w:space="0"/>
            </w:tcBorders>
            <w:vAlign w:val="center"/>
          </w:tcPr>
          <w:p w14:paraId="30FE9A06">
            <w:pPr>
              <w:pStyle w:val="10"/>
              <w:bidi w:val="0"/>
              <w:jc w:val="center"/>
              <w:rPr>
                <w:rFonts w:hint="default"/>
                <w:color w:val="auto"/>
                <w:sz w:val="24"/>
                <w:szCs w:val="24"/>
              </w:rPr>
            </w:pPr>
            <w:r>
              <w:rPr>
                <w:rFonts w:hint="default"/>
                <w:color w:val="auto"/>
                <w:sz w:val="24"/>
                <w:szCs w:val="24"/>
              </w:rPr>
              <w:t>是否开工建设</w:t>
            </w:r>
          </w:p>
        </w:tc>
        <w:tc>
          <w:tcPr>
            <w:tcW w:w="3632" w:type="dxa"/>
            <w:gridSpan w:val="2"/>
            <w:tcBorders>
              <w:top w:val="single" w:color="000000" w:sz="4" w:space="0"/>
              <w:left w:val="single" w:color="000000" w:sz="4" w:space="0"/>
              <w:bottom w:val="single" w:color="000000" w:sz="4" w:space="0"/>
              <w:right w:val="single" w:color="000000" w:sz="4" w:space="0"/>
            </w:tcBorders>
            <w:vAlign w:val="center"/>
          </w:tcPr>
          <w:p w14:paraId="0C4A064B">
            <w:pPr>
              <w:pStyle w:val="10"/>
              <w:bidi w:val="0"/>
              <w:jc w:val="left"/>
              <w:rPr>
                <w:rFonts w:hint="default"/>
                <w:b w:val="0"/>
                <w:bCs/>
                <w:color w:val="auto"/>
                <w:sz w:val="24"/>
                <w:szCs w:val="24"/>
              </w:rPr>
            </w:pPr>
            <w:r>
              <w:rPr>
                <w:rFonts w:hint="default"/>
                <w:b w:val="0"/>
                <w:bCs/>
                <w:color w:val="auto"/>
                <w:sz w:val="24"/>
                <w:szCs w:val="24"/>
              </w:rPr>
              <w:sym w:font="Wingdings 2" w:char="0052"/>
            </w:r>
            <w:r>
              <w:rPr>
                <w:rFonts w:hint="default"/>
                <w:b w:val="0"/>
                <w:bCs/>
                <w:color w:val="auto"/>
                <w:sz w:val="24"/>
                <w:szCs w:val="24"/>
              </w:rPr>
              <w:t>否</w:t>
            </w:r>
          </w:p>
          <w:p w14:paraId="74F3DF19">
            <w:pPr>
              <w:pStyle w:val="10"/>
              <w:bidi w:val="0"/>
              <w:jc w:val="left"/>
              <w:rPr>
                <w:rFonts w:hint="default"/>
                <w:b w:val="0"/>
                <w:bCs/>
                <w:color w:val="auto"/>
                <w:sz w:val="24"/>
                <w:szCs w:val="24"/>
              </w:rPr>
            </w:pPr>
            <w:r>
              <w:rPr>
                <w:rFonts w:hint="default"/>
                <w:b w:val="0"/>
                <w:bCs/>
                <w:color w:val="auto"/>
                <w:sz w:val="24"/>
                <w:szCs w:val="24"/>
              </w:rPr>
              <w:sym w:font="Wingdings 2" w:char="00A3"/>
            </w:r>
            <w:r>
              <w:rPr>
                <w:rFonts w:hint="default"/>
                <w:b w:val="0"/>
                <w:bCs/>
                <w:color w:val="auto"/>
                <w:sz w:val="24"/>
                <w:szCs w:val="24"/>
              </w:rPr>
              <w:t>是</w:t>
            </w:r>
          </w:p>
        </w:tc>
        <w:tc>
          <w:tcPr>
            <w:tcW w:w="1475" w:type="dxa"/>
            <w:tcBorders>
              <w:top w:val="single" w:color="000000" w:sz="4" w:space="0"/>
              <w:left w:val="single" w:color="000000" w:sz="4" w:space="0"/>
              <w:bottom w:val="single" w:color="000000" w:sz="4" w:space="0"/>
            </w:tcBorders>
            <w:vAlign w:val="center"/>
          </w:tcPr>
          <w:p w14:paraId="39016995">
            <w:pPr>
              <w:pStyle w:val="10"/>
              <w:bidi w:val="0"/>
              <w:jc w:val="center"/>
              <w:rPr>
                <w:rFonts w:hint="default"/>
                <w:b w:val="0"/>
                <w:bCs/>
                <w:color w:val="auto"/>
                <w:sz w:val="24"/>
                <w:szCs w:val="24"/>
                <w:lang w:val="en-US" w:eastAsia="zh-CN"/>
              </w:rPr>
            </w:pPr>
            <w:r>
              <w:rPr>
                <w:rFonts w:hint="default"/>
                <w:b/>
                <w:bCs w:val="0"/>
                <w:color w:val="auto"/>
                <w:sz w:val="24"/>
                <w:szCs w:val="24"/>
              </w:rPr>
              <w:t>用地面积（m</w:t>
            </w:r>
            <w:r>
              <w:rPr>
                <w:rFonts w:hint="default"/>
                <w:b/>
                <w:bCs w:val="0"/>
                <w:color w:val="auto"/>
                <w:sz w:val="24"/>
                <w:szCs w:val="24"/>
                <w:vertAlign w:val="superscript"/>
              </w:rPr>
              <w:t>2</w:t>
            </w:r>
            <w:r>
              <w:rPr>
                <w:rFonts w:hint="default"/>
                <w:b/>
                <w:bCs w:val="0"/>
                <w:color w:val="auto"/>
                <w:sz w:val="24"/>
                <w:szCs w:val="24"/>
              </w:rPr>
              <w:t>）</w:t>
            </w:r>
          </w:p>
        </w:tc>
        <w:tc>
          <w:tcPr>
            <w:tcW w:w="1440" w:type="dxa"/>
            <w:tcBorders>
              <w:top w:val="single" w:color="000000" w:sz="4" w:space="0"/>
              <w:left w:val="single" w:color="000000" w:sz="4" w:space="0"/>
              <w:bottom w:val="single" w:color="000000" w:sz="4" w:space="0"/>
            </w:tcBorders>
            <w:vAlign w:val="center"/>
          </w:tcPr>
          <w:p w14:paraId="7A6EB1BE">
            <w:pPr>
              <w:pStyle w:val="10"/>
              <w:bidi w:val="0"/>
              <w:jc w:val="center"/>
              <w:rPr>
                <w:rFonts w:hint="default"/>
                <w:b w:val="0"/>
                <w:bCs/>
                <w:color w:val="auto"/>
                <w:sz w:val="24"/>
                <w:szCs w:val="24"/>
                <w:lang w:val="en-US" w:eastAsia="zh-CN"/>
              </w:rPr>
            </w:pPr>
            <w:r>
              <w:rPr>
                <w:rFonts w:hint="eastAsia"/>
                <w:b w:val="0"/>
                <w:bCs/>
                <w:color w:val="auto"/>
                <w:sz w:val="24"/>
                <w:szCs w:val="24"/>
                <w:lang w:val="en-US" w:eastAsia="zh-CN"/>
              </w:rPr>
              <w:t>37607.84</w:t>
            </w:r>
          </w:p>
        </w:tc>
      </w:tr>
      <w:tr w14:paraId="3B0D9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59" w:hRule="atLeast"/>
          <w:jc w:val="center"/>
        </w:trPr>
        <w:tc>
          <w:tcPr>
            <w:tcW w:w="1796" w:type="dxa"/>
            <w:gridSpan w:val="2"/>
            <w:tcBorders>
              <w:top w:val="single" w:color="000000" w:sz="4" w:space="0"/>
              <w:bottom w:val="single" w:color="000000" w:sz="4" w:space="0"/>
              <w:right w:val="single" w:color="000000" w:sz="4" w:space="0"/>
            </w:tcBorders>
            <w:vAlign w:val="center"/>
          </w:tcPr>
          <w:p w14:paraId="17BE2F77">
            <w:pPr>
              <w:pStyle w:val="10"/>
              <w:bidi w:val="0"/>
              <w:jc w:val="center"/>
              <w:rPr>
                <w:rFonts w:hint="default"/>
                <w:color w:val="auto"/>
                <w:sz w:val="24"/>
                <w:szCs w:val="24"/>
              </w:rPr>
            </w:pPr>
            <w:r>
              <w:rPr>
                <w:rFonts w:hint="default"/>
                <w:color w:val="auto"/>
                <w:sz w:val="24"/>
                <w:szCs w:val="24"/>
              </w:rPr>
              <w:t>专项评价设置情况</w:t>
            </w:r>
          </w:p>
        </w:tc>
        <w:tc>
          <w:tcPr>
            <w:tcW w:w="6547" w:type="dxa"/>
            <w:gridSpan w:val="4"/>
            <w:tcBorders>
              <w:top w:val="single" w:color="000000" w:sz="4" w:space="0"/>
              <w:left w:val="single" w:color="000000" w:sz="4" w:space="0"/>
              <w:bottom w:val="single" w:color="000000" w:sz="4" w:space="0"/>
            </w:tcBorders>
            <w:vAlign w:val="center"/>
          </w:tcPr>
          <w:p w14:paraId="5549FDB5">
            <w:pPr>
              <w:pStyle w:val="10"/>
              <w:bidi w:val="0"/>
              <w:jc w:val="center"/>
              <w:rPr>
                <w:rFonts w:hint="eastAsia"/>
                <w:b w:val="0"/>
                <w:bCs/>
                <w:color w:val="auto"/>
                <w:sz w:val="24"/>
                <w:szCs w:val="24"/>
                <w:lang w:eastAsia="zh-CN"/>
              </w:rPr>
            </w:pPr>
            <w:r>
              <w:rPr>
                <w:rFonts w:hint="eastAsia"/>
                <w:b w:val="0"/>
                <w:bCs/>
                <w:color w:val="auto"/>
                <w:sz w:val="24"/>
                <w:szCs w:val="24"/>
                <w:lang w:eastAsia="zh-CN"/>
              </w:rPr>
              <w:t>无</w:t>
            </w:r>
          </w:p>
        </w:tc>
      </w:tr>
      <w:tr w14:paraId="590253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7" w:hRule="atLeast"/>
          <w:jc w:val="center"/>
        </w:trPr>
        <w:tc>
          <w:tcPr>
            <w:tcW w:w="1796" w:type="dxa"/>
            <w:gridSpan w:val="2"/>
            <w:tcBorders>
              <w:top w:val="single" w:color="000000" w:sz="4" w:space="0"/>
              <w:bottom w:val="single" w:color="000000" w:sz="4" w:space="0"/>
              <w:right w:val="single" w:color="000000" w:sz="4" w:space="0"/>
            </w:tcBorders>
            <w:vAlign w:val="center"/>
          </w:tcPr>
          <w:p w14:paraId="17E39CC4">
            <w:pPr>
              <w:pStyle w:val="10"/>
              <w:bidi w:val="0"/>
              <w:jc w:val="center"/>
              <w:rPr>
                <w:rFonts w:hint="default"/>
                <w:color w:val="auto"/>
                <w:sz w:val="24"/>
                <w:szCs w:val="24"/>
              </w:rPr>
            </w:pPr>
            <w:r>
              <w:rPr>
                <w:rFonts w:hint="default"/>
                <w:color w:val="auto"/>
                <w:sz w:val="24"/>
                <w:szCs w:val="24"/>
              </w:rPr>
              <w:t>规划情况</w:t>
            </w:r>
          </w:p>
        </w:tc>
        <w:tc>
          <w:tcPr>
            <w:tcW w:w="6547" w:type="dxa"/>
            <w:gridSpan w:val="4"/>
            <w:tcBorders>
              <w:top w:val="single" w:color="000000" w:sz="4" w:space="0"/>
              <w:left w:val="single" w:color="000000" w:sz="4" w:space="0"/>
              <w:bottom w:val="single" w:color="000000" w:sz="4" w:space="0"/>
            </w:tcBorders>
            <w:vAlign w:val="center"/>
          </w:tcPr>
          <w:p w14:paraId="0A606680">
            <w:pPr>
              <w:bidi w:val="0"/>
              <w:rPr>
                <w:rFonts w:hint="default"/>
                <w:color w:val="auto"/>
                <w:sz w:val="24"/>
                <w:szCs w:val="24"/>
              </w:rPr>
            </w:pPr>
            <w:r>
              <w:rPr>
                <w:rFonts w:hint="default"/>
                <w:color w:val="auto"/>
                <w:sz w:val="24"/>
                <w:szCs w:val="24"/>
              </w:rPr>
              <w:t>规划</w:t>
            </w:r>
            <w:r>
              <w:rPr>
                <w:rFonts w:hint="default"/>
                <w:color w:val="auto"/>
                <w:sz w:val="24"/>
                <w:szCs w:val="24"/>
                <w:lang w:eastAsia="zh-CN"/>
              </w:rPr>
              <w:t>园区</w:t>
            </w:r>
            <w:r>
              <w:rPr>
                <w:rFonts w:hint="default"/>
                <w:color w:val="auto"/>
                <w:sz w:val="24"/>
                <w:szCs w:val="24"/>
              </w:rPr>
              <w:t>名称：《河北兴隆经济开发区》</w:t>
            </w:r>
          </w:p>
          <w:p w14:paraId="095169E3">
            <w:pPr>
              <w:bidi w:val="0"/>
              <w:rPr>
                <w:rFonts w:hint="default"/>
                <w:color w:val="auto"/>
                <w:sz w:val="24"/>
                <w:szCs w:val="24"/>
              </w:rPr>
            </w:pPr>
            <w:r>
              <w:rPr>
                <w:rFonts w:hint="default"/>
                <w:color w:val="auto"/>
                <w:sz w:val="24"/>
                <w:szCs w:val="24"/>
              </w:rPr>
              <w:t>审查机关：河北省人民政府</w:t>
            </w:r>
          </w:p>
          <w:p w14:paraId="58FB0A10">
            <w:pPr>
              <w:bidi w:val="0"/>
              <w:rPr>
                <w:rFonts w:hint="default"/>
                <w:color w:val="auto"/>
                <w:sz w:val="24"/>
                <w:szCs w:val="24"/>
              </w:rPr>
            </w:pPr>
            <w:r>
              <w:rPr>
                <w:rFonts w:hint="default"/>
                <w:color w:val="auto"/>
                <w:sz w:val="24"/>
                <w:szCs w:val="24"/>
              </w:rPr>
              <w:t>审查文件名称：河北省人民政府印发《关于同意设立河北丰宁、兴隆经济开发区的批复》</w:t>
            </w:r>
          </w:p>
          <w:p w14:paraId="254875C7">
            <w:pPr>
              <w:bidi w:val="0"/>
              <w:rPr>
                <w:rFonts w:hint="default"/>
                <w:color w:val="auto"/>
                <w:sz w:val="24"/>
                <w:szCs w:val="24"/>
              </w:rPr>
            </w:pPr>
            <w:r>
              <w:rPr>
                <w:rFonts w:hint="default"/>
                <w:color w:val="auto"/>
                <w:sz w:val="24"/>
                <w:szCs w:val="24"/>
              </w:rPr>
              <w:t>文号：冀政函[2012]93号</w:t>
            </w:r>
          </w:p>
          <w:p w14:paraId="37EC1163">
            <w:pPr>
              <w:bidi w:val="0"/>
              <w:rPr>
                <w:rFonts w:hint="default"/>
                <w:color w:val="auto"/>
                <w:sz w:val="24"/>
                <w:szCs w:val="24"/>
              </w:rPr>
            </w:pPr>
            <w:r>
              <w:rPr>
                <w:rFonts w:hint="default"/>
                <w:color w:val="auto"/>
                <w:sz w:val="24"/>
                <w:szCs w:val="24"/>
              </w:rPr>
              <w:t>审查机关：河北省人民政府</w:t>
            </w:r>
          </w:p>
          <w:p w14:paraId="6078BEBD">
            <w:pPr>
              <w:bidi w:val="0"/>
              <w:rPr>
                <w:rFonts w:hint="default"/>
                <w:color w:val="auto"/>
                <w:sz w:val="24"/>
                <w:szCs w:val="24"/>
              </w:rPr>
            </w:pPr>
            <w:r>
              <w:rPr>
                <w:rFonts w:hint="default"/>
                <w:color w:val="auto"/>
                <w:sz w:val="24"/>
                <w:szCs w:val="24"/>
              </w:rPr>
              <w:t>审查文件名称：河北省人民政府印发《关于同意设立河北兴隆经济开发区</w:t>
            </w:r>
            <w:r>
              <w:rPr>
                <w:rFonts w:hint="eastAsia"/>
                <w:color w:val="auto"/>
                <w:sz w:val="24"/>
                <w:szCs w:val="24"/>
                <w:lang w:eastAsia="zh-CN"/>
              </w:rPr>
              <w:t>等</w:t>
            </w:r>
            <w:r>
              <w:rPr>
                <w:rFonts w:hint="eastAsia"/>
                <w:color w:val="auto"/>
                <w:sz w:val="24"/>
                <w:szCs w:val="24"/>
                <w:lang w:val="en-US" w:eastAsia="zh-CN"/>
              </w:rPr>
              <w:t>15家经济开发区调整规划规范</w:t>
            </w:r>
            <w:r>
              <w:rPr>
                <w:rFonts w:hint="default"/>
                <w:color w:val="auto"/>
                <w:sz w:val="24"/>
                <w:szCs w:val="24"/>
              </w:rPr>
              <w:t>的批复》</w:t>
            </w:r>
          </w:p>
          <w:p w14:paraId="6559CE59">
            <w:pPr>
              <w:bidi w:val="0"/>
              <w:rPr>
                <w:rFonts w:hint="eastAsia"/>
                <w:color w:val="auto"/>
                <w:sz w:val="24"/>
                <w:szCs w:val="24"/>
                <w:lang w:eastAsia="zh-CN"/>
              </w:rPr>
            </w:pPr>
            <w:r>
              <w:rPr>
                <w:rFonts w:hint="default"/>
                <w:color w:val="auto"/>
                <w:sz w:val="24"/>
                <w:szCs w:val="24"/>
              </w:rPr>
              <w:t>文号：冀政</w:t>
            </w:r>
            <w:r>
              <w:rPr>
                <w:rFonts w:hint="eastAsia"/>
                <w:color w:val="auto"/>
                <w:sz w:val="24"/>
                <w:szCs w:val="24"/>
                <w:lang w:eastAsia="zh-CN"/>
              </w:rPr>
              <w:t>字</w:t>
            </w:r>
            <w:r>
              <w:rPr>
                <w:rFonts w:hint="default"/>
                <w:color w:val="auto"/>
                <w:sz w:val="24"/>
                <w:szCs w:val="24"/>
              </w:rPr>
              <w:t>[20</w:t>
            </w:r>
            <w:r>
              <w:rPr>
                <w:rFonts w:hint="eastAsia"/>
                <w:color w:val="auto"/>
                <w:sz w:val="24"/>
                <w:szCs w:val="24"/>
                <w:lang w:val="en-US" w:eastAsia="zh-CN"/>
              </w:rPr>
              <w:t>23</w:t>
            </w:r>
            <w:r>
              <w:rPr>
                <w:rFonts w:hint="default"/>
                <w:color w:val="auto"/>
                <w:sz w:val="24"/>
                <w:szCs w:val="24"/>
              </w:rPr>
              <w:t>]</w:t>
            </w:r>
            <w:r>
              <w:rPr>
                <w:rFonts w:hint="eastAsia"/>
                <w:color w:val="auto"/>
                <w:sz w:val="24"/>
                <w:szCs w:val="24"/>
                <w:lang w:val="en-US" w:eastAsia="zh-CN"/>
              </w:rPr>
              <w:t>72号</w:t>
            </w:r>
          </w:p>
        </w:tc>
      </w:tr>
      <w:tr w14:paraId="655081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0" w:hRule="atLeast"/>
          <w:jc w:val="center"/>
        </w:trPr>
        <w:tc>
          <w:tcPr>
            <w:tcW w:w="1796" w:type="dxa"/>
            <w:gridSpan w:val="2"/>
            <w:tcBorders>
              <w:top w:val="single" w:color="000000" w:sz="4" w:space="0"/>
              <w:bottom w:val="single" w:color="000000" w:sz="4" w:space="0"/>
              <w:right w:val="single" w:color="000000" w:sz="4" w:space="0"/>
            </w:tcBorders>
            <w:vAlign w:val="center"/>
          </w:tcPr>
          <w:p w14:paraId="463FEB11">
            <w:pPr>
              <w:pStyle w:val="10"/>
              <w:bidi w:val="0"/>
              <w:jc w:val="center"/>
              <w:rPr>
                <w:rFonts w:hint="default"/>
                <w:color w:val="auto"/>
                <w:sz w:val="24"/>
                <w:szCs w:val="24"/>
              </w:rPr>
            </w:pPr>
            <w:r>
              <w:rPr>
                <w:rFonts w:hint="default"/>
                <w:color w:val="auto"/>
                <w:sz w:val="24"/>
                <w:szCs w:val="24"/>
              </w:rPr>
              <w:t>规划环境影响评价情况</w:t>
            </w:r>
          </w:p>
        </w:tc>
        <w:tc>
          <w:tcPr>
            <w:tcW w:w="6547" w:type="dxa"/>
            <w:gridSpan w:val="4"/>
            <w:tcBorders>
              <w:top w:val="single" w:color="000000" w:sz="4" w:space="0"/>
              <w:left w:val="single" w:color="000000" w:sz="4" w:space="0"/>
              <w:bottom w:val="single" w:color="000000" w:sz="4" w:space="0"/>
            </w:tcBorders>
            <w:vAlign w:val="center"/>
          </w:tcPr>
          <w:p w14:paraId="415FCC13">
            <w:pPr>
              <w:bidi w:val="0"/>
              <w:rPr>
                <w:rFonts w:hint="default"/>
                <w:color w:val="auto"/>
                <w:sz w:val="24"/>
                <w:szCs w:val="24"/>
                <w:lang w:eastAsia="zh-CN"/>
              </w:rPr>
            </w:pPr>
            <w:r>
              <w:rPr>
                <w:rFonts w:hint="default"/>
                <w:color w:val="auto"/>
                <w:sz w:val="24"/>
                <w:szCs w:val="24"/>
                <w:lang w:eastAsia="zh-CN"/>
              </w:rPr>
              <w:t>规划环境影响评价文件名称：《河北兴隆经济开发区总体发展规划(2023-2035年)环境影响报告书》</w:t>
            </w:r>
          </w:p>
          <w:p w14:paraId="323333EF">
            <w:pPr>
              <w:bidi w:val="0"/>
              <w:rPr>
                <w:rFonts w:hint="default"/>
                <w:color w:val="auto"/>
                <w:sz w:val="24"/>
                <w:szCs w:val="24"/>
                <w:lang w:eastAsia="zh-CN"/>
              </w:rPr>
            </w:pPr>
            <w:r>
              <w:rPr>
                <w:rFonts w:hint="default"/>
                <w:color w:val="auto"/>
                <w:sz w:val="24"/>
                <w:szCs w:val="24"/>
                <w:lang w:eastAsia="zh-CN"/>
              </w:rPr>
              <w:t>审查机关：河北省生态环境厅</w:t>
            </w:r>
          </w:p>
          <w:p w14:paraId="2D3DD022">
            <w:pPr>
              <w:bidi w:val="0"/>
              <w:rPr>
                <w:rFonts w:hint="default"/>
                <w:color w:val="auto"/>
                <w:sz w:val="24"/>
                <w:szCs w:val="24"/>
                <w:lang w:eastAsia="zh-CN"/>
              </w:rPr>
            </w:pPr>
            <w:r>
              <w:rPr>
                <w:rFonts w:hint="default"/>
                <w:color w:val="auto"/>
                <w:sz w:val="24"/>
                <w:szCs w:val="24"/>
                <w:lang w:eastAsia="zh-CN"/>
              </w:rPr>
              <w:t>审查文件名称：关于转送河北兴隆经济开发区总体规划环境影响报告书审查意见的函</w:t>
            </w:r>
          </w:p>
          <w:p w14:paraId="6D2095A5">
            <w:pPr>
              <w:bidi w:val="0"/>
              <w:rPr>
                <w:rFonts w:hint="eastAsia"/>
                <w:color w:val="auto"/>
                <w:sz w:val="24"/>
                <w:szCs w:val="24"/>
                <w:lang w:eastAsia="zh-CN"/>
              </w:rPr>
            </w:pPr>
            <w:r>
              <w:rPr>
                <w:rFonts w:hint="default"/>
                <w:color w:val="auto"/>
                <w:sz w:val="24"/>
                <w:szCs w:val="24"/>
                <w:lang w:eastAsia="zh-CN"/>
              </w:rPr>
              <w:t>文号：</w:t>
            </w:r>
            <w:r>
              <w:rPr>
                <w:rFonts w:hint="default"/>
                <w:color w:val="auto"/>
                <w:sz w:val="24"/>
                <w:szCs w:val="24"/>
              </w:rPr>
              <w:t>冀环环评函（2024）962号</w:t>
            </w:r>
          </w:p>
        </w:tc>
      </w:tr>
      <w:tr w14:paraId="024C61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3" w:hRule="atLeast"/>
          <w:jc w:val="center"/>
        </w:trPr>
        <w:tc>
          <w:tcPr>
            <w:tcW w:w="1796" w:type="dxa"/>
            <w:gridSpan w:val="2"/>
            <w:tcBorders>
              <w:top w:val="single" w:color="000000" w:sz="4" w:space="0"/>
              <w:bottom w:val="single" w:color="000000" w:sz="4" w:space="0"/>
              <w:right w:val="single" w:color="000000" w:sz="4" w:space="0"/>
            </w:tcBorders>
            <w:vAlign w:val="center"/>
          </w:tcPr>
          <w:p w14:paraId="42194B84">
            <w:pPr>
              <w:pStyle w:val="10"/>
              <w:bidi w:val="0"/>
              <w:jc w:val="center"/>
              <w:rPr>
                <w:rFonts w:hint="default"/>
                <w:color w:val="auto"/>
                <w:sz w:val="24"/>
                <w:szCs w:val="24"/>
              </w:rPr>
            </w:pPr>
            <w:r>
              <w:rPr>
                <w:rFonts w:hint="default"/>
                <w:color w:val="auto"/>
                <w:sz w:val="24"/>
                <w:szCs w:val="24"/>
              </w:rPr>
              <w:t>规划及规划环境影响评价符合性分析</w:t>
            </w:r>
          </w:p>
        </w:tc>
        <w:tc>
          <w:tcPr>
            <w:tcW w:w="6547" w:type="dxa"/>
            <w:gridSpan w:val="4"/>
            <w:tcBorders>
              <w:top w:val="single" w:color="000000" w:sz="4" w:space="0"/>
              <w:left w:val="single" w:color="000000" w:sz="4" w:space="0"/>
              <w:bottom w:val="single" w:color="000000" w:sz="4" w:space="0"/>
            </w:tcBorders>
            <w:vAlign w:val="center"/>
          </w:tcPr>
          <w:p w14:paraId="01D967A3">
            <w:pPr>
              <w:bidi w:val="0"/>
              <w:rPr>
                <w:color w:val="auto"/>
              </w:rPr>
            </w:pPr>
            <w:r>
              <w:rPr>
                <w:color w:val="auto"/>
              </w:rPr>
              <w:t>河北兴隆经济开发区总体发展规划（2023-2035年）</w:t>
            </w:r>
            <w:r>
              <w:rPr>
                <w:rFonts w:hint="eastAsia"/>
                <w:color w:val="auto"/>
              </w:rPr>
              <w:t>环境影响报告书</w:t>
            </w:r>
            <w:r>
              <w:rPr>
                <w:color w:val="auto"/>
              </w:rPr>
              <w:t>符合性分析</w:t>
            </w:r>
          </w:p>
          <w:p w14:paraId="2E69DB1A">
            <w:pPr>
              <w:bidi w:val="0"/>
              <w:rPr>
                <w:rFonts w:hint="eastAsia"/>
                <w:color w:val="auto"/>
                <w:lang w:val="en-US" w:eastAsia="zh-CN"/>
              </w:rPr>
            </w:pPr>
            <w:r>
              <w:rPr>
                <w:rFonts w:hint="eastAsia"/>
                <w:color w:val="auto"/>
                <w:lang w:val="en-US" w:eastAsia="zh-CN"/>
              </w:rPr>
              <w:t>一、河北兴隆经济开发区规划产业布局符合性分析</w:t>
            </w:r>
          </w:p>
          <w:p w14:paraId="609A5C37">
            <w:pPr>
              <w:bidi w:val="0"/>
              <w:rPr>
                <w:rFonts w:hint="eastAsia"/>
                <w:color w:val="auto"/>
                <w:lang w:eastAsia="zh-CN"/>
              </w:rPr>
            </w:pPr>
            <w:r>
              <w:rPr>
                <w:rFonts w:hint="eastAsia"/>
                <w:color w:val="auto"/>
                <w:lang w:val="en-US" w:eastAsia="zh-CN"/>
              </w:rPr>
              <w:t>根据</w:t>
            </w:r>
            <w:r>
              <w:rPr>
                <w:color w:val="auto"/>
              </w:rPr>
              <w:t>河北兴隆经济开发区总体发展规划（2023-2035年）</w:t>
            </w:r>
            <w:r>
              <w:rPr>
                <w:rFonts w:hint="eastAsia"/>
                <w:color w:val="auto"/>
              </w:rPr>
              <w:t>环境影响报告书</w:t>
            </w:r>
            <w:r>
              <w:rPr>
                <w:rFonts w:hint="eastAsia"/>
                <w:color w:val="auto"/>
                <w:lang w:eastAsia="zh-CN"/>
              </w:rPr>
              <w:t>可知：</w:t>
            </w:r>
          </w:p>
          <w:p w14:paraId="3611BA35">
            <w:pPr>
              <w:bidi w:val="0"/>
              <w:rPr>
                <w:rFonts w:hint="default"/>
                <w:color w:val="auto"/>
              </w:rPr>
            </w:pPr>
            <w:r>
              <w:rPr>
                <w:rFonts w:hint="eastAsia"/>
                <w:color w:val="auto"/>
                <w:lang w:val="en-US" w:eastAsia="zh-CN"/>
              </w:rPr>
              <w:t>开发区由中心区组团（由原核心区组团+大小河南组团+小东区组团+水泉甸子组团+平安堡组团组建而成）、北营房组团、青松岭组团、半壁山组团、李家营组团；中心区组团</w:t>
            </w:r>
            <w:r>
              <w:rPr>
                <w:rFonts w:hint="default"/>
                <w:color w:val="auto"/>
              </w:rPr>
              <w:t>的功能定位为</w:t>
            </w:r>
            <w:r>
              <w:rPr>
                <w:rFonts w:hint="eastAsia"/>
                <w:color w:val="auto"/>
                <w:lang w:eastAsia="zh-CN"/>
              </w:rPr>
              <w:t>：“</w:t>
            </w:r>
            <w:r>
              <w:rPr>
                <w:rFonts w:hint="default"/>
                <w:color w:val="auto"/>
              </w:rPr>
              <w:t>主要发展装备制造、</w:t>
            </w:r>
            <w:r>
              <w:rPr>
                <w:rFonts w:hint="default"/>
                <w:b/>
                <w:bCs/>
                <w:color w:val="auto"/>
              </w:rPr>
              <w:t>食品加工制造</w:t>
            </w:r>
            <w:r>
              <w:rPr>
                <w:rFonts w:hint="default"/>
                <w:color w:val="auto"/>
              </w:rPr>
              <w:t>、中医药制造、新型建材、金属冶炼和压延加工等产业及相关产业。依托112国道打造现代物流</w:t>
            </w:r>
            <w:r>
              <w:rPr>
                <w:rFonts w:hint="eastAsia"/>
                <w:color w:val="auto"/>
                <w:lang w:eastAsia="zh-CN"/>
              </w:rPr>
              <w:t>，</w:t>
            </w:r>
            <w:r>
              <w:rPr>
                <w:rFonts w:hint="default"/>
                <w:color w:val="auto"/>
              </w:rPr>
              <w:t>形成贸易货物集散中心。同时大力发展循环经济，提升传统产业，增强产业链，延伸产业链条，兼顾发展城市服务、生产和生活配套设施</w:t>
            </w:r>
            <w:r>
              <w:rPr>
                <w:rFonts w:hint="eastAsia"/>
                <w:color w:val="auto"/>
                <w:lang w:eastAsia="zh-CN"/>
              </w:rPr>
              <w:t>”；</w:t>
            </w:r>
            <w:r>
              <w:rPr>
                <w:rFonts w:hint="eastAsia"/>
                <w:color w:val="auto"/>
                <w:lang w:val="en-US" w:eastAsia="zh-CN"/>
              </w:rPr>
              <w:t>北营房组团</w:t>
            </w:r>
            <w:r>
              <w:rPr>
                <w:rFonts w:hint="default"/>
                <w:color w:val="auto"/>
              </w:rPr>
              <w:t>的功能定位为</w:t>
            </w:r>
            <w:r>
              <w:rPr>
                <w:rFonts w:hint="eastAsia"/>
                <w:color w:val="auto"/>
                <w:lang w:eastAsia="zh-CN"/>
              </w:rPr>
              <w:t>：“主要发展新型建材等产业及相关产业”；</w:t>
            </w:r>
            <w:r>
              <w:rPr>
                <w:rFonts w:hint="eastAsia"/>
                <w:color w:val="auto"/>
                <w:lang w:val="en-US" w:eastAsia="zh-CN"/>
              </w:rPr>
              <w:t>青松岭组团</w:t>
            </w:r>
            <w:r>
              <w:rPr>
                <w:rFonts w:hint="default"/>
                <w:color w:val="auto"/>
              </w:rPr>
              <w:t>的功能定位为</w:t>
            </w:r>
            <w:r>
              <w:rPr>
                <w:rFonts w:hint="eastAsia"/>
                <w:color w:val="auto"/>
                <w:lang w:eastAsia="zh-CN"/>
              </w:rPr>
              <w:t>：“北部片区：主要发展新材料新能源、新型建材等产业及相关产业；南部片区：新兴材料科创研发、新型建材等产业及相关产业”；</w:t>
            </w:r>
            <w:r>
              <w:rPr>
                <w:rFonts w:hint="eastAsia"/>
                <w:color w:val="auto"/>
                <w:lang w:val="en-US" w:eastAsia="zh-CN"/>
              </w:rPr>
              <w:t>半壁山组团</w:t>
            </w:r>
            <w:r>
              <w:rPr>
                <w:rFonts w:hint="default"/>
                <w:color w:val="auto"/>
              </w:rPr>
              <w:t>的功能定位为</w:t>
            </w:r>
            <w:r>
              <w:rPr>
                <w:rFonts w:hint="eastAsia"/>
                <w:color w:val="auto"/>
                <w:lang w:eastAsia="zh-CN"/>
              </w:rPr>
              <w:t>：“主要发展食品加工、生物科技以及文旅康养服务等产业及相关产业”；</w:t>
            </w:r>
            <w:r>
              <w:rPr>
                <w:rFonts w:hint="eastAsia"/>
                <w:color w:val="auto"/>
                <w:lang w:val="en-US" w:eastAsia="zh-CN"/>
              </w:rPr>
              <w:t>李家营组团</w:t>
            </w:r>
            <w:r>
              <w:rPr>
                <w:rFonts w:hint="default"/>
                <w:color w:val="auto"/>
              </w:rPr>
              <w:t>的功能定位为</w:t>
            </w:r>
            <w:r>
              <w:rPr>
                <w:rFonts w:hint="eastAsia"/>
                <w:color w:val="auto"/>
                <w:lang w:eastAsia="zh-CN"/>
              </w:rPr>
              <w:t>：“主要发展新型建材及相关产业”。</w:t>
            </w:r>
          </w:p>
          <w:p w14:paraId="26258C12">
            <w:pPr>
              <w:bidi w:val="0"/>
              <w:rPr>
                <w:rFonts w:hint="eastAsia"/>
                <w:color w:val="auto"/>
                <w:szCs w:val="24"/>
                <w:highlight w:val="none"/>
                <w:lang w:val="en-US" w:eastAsia="zh-CN"/>
              </w:rPr>
            </w:pPr>
            <w:r>
              <w:rPr>
                <w:rFonts w:hint="eastAsia"/>
                <w:color w:val="auto"/>
                <w:lang w:val="en-US" w:eastAsia="zh-CN"/>
              </w:rPr>
              <w:t>开发区规划产业发展方向中食品加工制造业重点发展以果</w:t>
            </w:r>
            <w:r>
              <w:rPr>
                <w:rFonts w:hint="eastAsia"/>
                <w:color w:val="auto"/>
                <w:szCs w:val="24"/>
                <w:highlight w:val="none"/>
                <w:lang w:val="en-US" w:eastAsia="zh-CN"/>
              </w:rPr>
              <w:t>品加工、农副产品加工、酒和饮料、保健食品等产业为主。依托</w:t>
            </w:r>
            <w:r>
              <w:rPr>
                <w:rFonts w:hint="eastAsia"/>
                <w:b/>
                <w:bCs/>
                <w:color w:val="auto"/>
                <w:szCs w:val="24"/>
                <w:highlight w:val="none"/>
                <w:lang w:val="en-US" w:eastAsia="zh-CN"/>
              </w:rPr>
              <w:t>山楂、板栗</w:t>
            </w:r>
            <w:r>
              <w:rPr>
                <w:rFonts w:hint="eastAsia"/>
                <w:color w:val="auto"/>
                <w:szCs w:val="24"/>
                <w:highlight w:val="none"/>
                <w:lang w:val="en-US" w:eastAsia="zh-CN"/>
              </w:rPr>
              <w:t>、苹果、</w:t>
            </w:r>
            <w:r>
              <w:rPr>
                <w:rFonts w:hint="eastAsia"/>
                <w:b/>
                <w:bCs/>
                <w:color w:val="auto"/>
                <w:szCs w:val="24"/>
                <w:highlight w:val="none"/>
                <w:lang w:val="en-US" w:eastAsia="zh-CN"/>
              </w:rPr>
              <w:t>核桃</w:t>
            </w:r>
            <w:r>
              <w:rPr>
                <w:rFonts w:hint="eastAsia"/>
                <w:color w:val="auto"/>
                <w:szCs w:val="24"/>
                <w:highlight w:val="none"/>
                <w:lang w:val="en-US" w:eastAsia="zh-CN"/>
              </w:rPr>
              <w:t>、柿子等丰富的果品资源，建立食品加工的专用原料基地，以果品产业化加工基地、绿色有机果品基地为核心，大力发展果品制汁、罐藏、速冻和以果品为原料的保健食品，建立优质、高效、绿色的果品深加工基地。</w:t>
            </w:r>
          </w:p>
          <w:p w14:paraId="39D4CA06">
            <w:pPr>
              <w:bidi w:val="0"/>
              <w:rPr>
                <w:rFonts w:hint="eastAsia"/>
                <w:color w:val="auto"/>
                <w:lang w:val="en-US" w:eastAsia="zh-CN"/>
              </w:rPr>
            </w:pPr>
            <w:r>
              <w:rPr>
                <w:rFonts w:hint="default"/>
                <w:color w:val="auto"/>
              </w:rPr>
              <w:t>本项目位于</w:t>
            </w:r>
            <w:r>
              <w:rPr>
                <w:rFonts w:hint="eastAsia"/>
                <w:color w:val="auto"/>
                <w:lang w:eastAsia="zh-CN"/>
              </w:rPr>
              <w:t>兴隆县大河南村，隶属于</w:t>
            </w:r>
            <w:r>
              <w:rPr>
                <w:rFonts w:hint="default"/>
                <w:color w:val="auto"/>
              </w:rPr>
              <w:t>河北兴隆经济开发区</w:t>
            </w:r>
            <w:r>
              <w:rPr>
                <w:rFonts w:hint="eastAsia"/>
                <w:color w:val="auto"/>
                <w:lang w:eastAsia="zh-CN"/>
              </w:rPr>
              <w:t>中心区</w:t>
            </w:r>
            <w:r>
              <w:rPr>
                <w:rFonts w:hint="default"/>
                <w:color w:val="auto"/>
              </w:rPr>
              <w:t>组团，本项目</w:t>
            </w:r>
            <w:r>
              <w:rPr>
                <w:rFonts w:hint="eastAsia"/>
                <w:color w:val="auto"/>
                <w:lang w:eastAsia="zh-CN"/>
              </w:rPr>
              <w:t>主要以利用板栗、山楂、核桃、灰枣、西梅、紫薯、葡萄干等原料，通过深加工设备，蒸、煮、烤、清洗等工艺，建设4条生产线，年产16000吨农副食品深加工项目，属于食品加工制造业</w:t>
            </w:r>
            <w:r>
              <w:rPr>
                <w:rFonts w:hint="default"/>
                <w:color w:val="auto"/>
              </w:rPr>
              <w:t>，与</w:t>
            </w:r>
            <w:r>
              <w:rPr>
                <w:rFonts w:hint="eastAsia"/>
                <w:color w:val="auto"/>
                <w:lang w:val="en-US" w:eastAsia="zh-CN"/>
              </w:rPr>
              <w:t>河北兴隆经济开发区规划产业布局</w:t>
            </w:r>
            <w:r>
              <w:rPr>
                <w:rFonts w:hint="default"/>
                <w:color w:val="auto"/>
              </w:rPr>
              <w:t>相符</w:t>
            </w:r>
            <w:r>
              <w:rPr>
                <w:rFonts w:hint="eastAsia"/>
                <w:color w:val="auto"/>
                <w:lang w:eastAsia="zh-CN"/>
              </w:rPr>
              <w:t>。</w:t>
            </w:r>
          </w:p>
          <w:p w14:paraId="179CAF04">
            <w:pPr>
              <w:keepNext w:val="0"/>
              <w:keepLines w:val="0"/>
              <w:pageBreakBefore w:val="0"/>
              <w:widowControl w:val="0"/>
              <w:numPr>
                <w:ilvl w:val="0"/>
                <w:numId w:val="0"/>
              </w:numPr>
              <w:shd w:val="clear"/>
              <w:kinsoku/>
              <w:wordWrap/>
              <w:overflowPunct/>
              <w:topLinePunct w:val="0"/>
              <w:autoSpaceDE w:val="0"/>
              <w:autoSpaceDN w:val="0"/>
              <w:bidi w:val="0"/>
              <w:adjustRightInd/>
              <w:snapToGrid/>
              <w:spacing w:before="0" w:after="0" w:line="360" w:lineRule="auto"/>
              <w:ind w:leftChars="200" w:right="0" w:righ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二、河北兴隆经济开发区公用工程符合性分析</w:t>
            </w:r>
          </w:p>
          <w:p w14:paraId="4A6CC729">
            <w:pPr>
              <w:bidi w:val="0"/>
              <w:rPr>
                <w:rFonts w:hint="eastAsia"/>
                <w:color w:val="auto"/>
                <w:lang w:val="en-US" w:eastAsia="zh-CN"/>
              </w:rPr>
            </w:pPr>
            <w:r>
              <w:rPr>
                <w:rFonts w:hint="eastAsia"/>
                <w:color w:val="auto"/>
                <w:lang w:val="en-US" w:eastAsia="zh-CN"/>
              </w:rPr>
              <w:t>1、供水</w:t>
            </w:r>
          </w:p>
          <w:p w14:paraId="561B77DD">
            <w:pPr>
              <w:bidi w:val="0"/>
              <w:rPr>
                <w:rFonts w:hint="eastAsia"/>
                <w:color w:val="auto"/>
                <w:lang w:val="en-US" w:eastAsia="zh-CN"/>
              </w:rPr>
            </w:pPr>
            <w:r>
              <w:rPr>
                <w:rFonts w:hint="eastAsia"/>
                <w:color w:val="auto"/>
                <w:lang w:val="en-US" w:eastAsia="zh-CN"/>
              </w:rPr>
              <w:t>开发区供水水源包括地下水、地表水以及再生水、雨水等非常规水源，具备条件情况下优先使用再生水和地表水。</w:t>
            </w:r>
          </w:p>
          <w:p w14:paraId="6C2BFC31">
            <w:pPr>
              <w:bidi w:val="0"/>
              <w:rPr>
                <w:rFonts w:hint="eastAsia"/>
                <w:color w:val="auto"/>
                <w:lang w:val="en-US" w:eastAsia="zh-CN"/>
              </w:rPr>
            </w:pPr>
            <w:r>
              <w:rPr>
                <w:rFonts w:hint="eastAsia"/>
                <w:color w:val="auto"/>
                <w:lang w:val="en-US" w:eastAsia="zh-CN"/>
              </w:rPr>
              <w:t>中心区组团集中供水设施依托现状兴隆县开源水业有限公司和在建的雾灵山第二水厂，水厂位于城区西北侧下石洞村西，由地表水地下水联合供给，其中地表水接自八道河村南部的八道河水库；北部平安堡片区依托平安堡村地下水供水管网和建龙公司地表水管网。半壁山组团纳入半壁山镇和蓝旗营镇区域供水范畴，北营房组团和李家营组团纳入北营房镇和李家营镇区域供水范畴，依托区域集中供水设施；青松岭组团由企业自建供水设施；规划各组团结合污水处理厂配套建设再生水厂，再生水主要回用于道路、绿化浇洒，工业循环用水等。</w:t>
            </w:r>
          </w:p>
          <w:p w14:paraId="5E9A3C9E">
            <w:pPr>
              <w:bidi w:val="0"/>
              <w:rPr>
                <w:rFonts w:hint="eastAsia"/>
                <w:color w:val="auto"/>
                <w:lang w:val="en-US" w:eastAsia="zh-CN"/>
              </w:rPr>
            </w:pPr>
            <w:r>
              <w:rPr>
                <w:rFonts w:hint="eastAsia"/>
                <w:color w:val="auto"/>
                <w:lang w:val="en-US" w:eastAsia="zh-CN"/>
              </w:rPr>
              <w:t>本项目运行后取水应采用园区供水管网集中供水，现因园区内供水压力不稳定，企业取水采用自备水井及外购纯净水，为厂区内部提供用水；待园区内供水压力稳定后，使用园区供水管网为厂区内部提供用水。</w:t>
            </w:r>
          </w:p>
          <w:p w14:paraId="131BB0F8">
            <w:pPr>
              <w:bidi w:val="0"/>
              <w:rPr>
                <w:rFonts w:hint="eastAsia"/>
                <w:color w:val="auto"/>
                <w:lang w:val="en-US" w:eastAsia="zh-CN"/>
              </w:rPr>
            </w:pPr>
            <w:r>
              <w:rPr>
                <w:rFonts w:hint="eastAsia"/>
                <w:color w:val="auto"/>
                <w:lang w:val="en-US" w:eastAsia="zh-CN"/>
              </w:rPr>
              <w:t>2、排水</w:t>
            </w:r>
          </w:p>
          <w:p w14:paraId="7D545024">
            <w:pPr>
              <w:bidi w:val="0"/>
              <w:rPr>
                <w:rFonts w:hint="eastAsia"/>
                <w:color w:val="auto"/>
                <w:lang w:val="en-US" w:eastAsia="zh-CN"/>
              </w:rPr>
            </w:pPr>
            <w:r>
              <w:rPr>
                <w:rFonts w:hint="eastAsia"/>
                <w:color w:val="auto"/>
                <w:lang w:val="en-US" w:eastAsia="zh-CN"/>
              </w:rPr>
              <w:t>各组团采用雨、污完全分流制，雨水管网布置应遵循“高水高排，低水低排”的原则就近排入水体。结合现状污水处理设施建设情况及用地布局，保留现状柳源污水处理厂，设计污水日处理量2.0万吨，适时规划扩建第二污水处理厂，设计污水日处理量3.5万吨。规划保留并扩建半壁山现状污水处理厂，负责半壁山镇区和开发区半壁山组团及周边村庄污水处理，处理能力满足该区域乡镇村庄和开发区半壁山组团的需求。根据入园项目及污水产生情况，青松岭组团、李家营组团、北营房组团适时自建小型污水处理设施，满足本组团需求。工业污水排放前应先进行预处理，达标后方可排至市政污水管网。</w:t>
            </w:r>
          </w:p>
          <w:p w14:paraId="2E64CB7E">
            <w:pPr>
              <w:bidi w:val="0"/>
              <w:rPr>
                <w:rFonts w:hint="eastAsia"/>
                <w:color w:val="auto"/>
                <w:lang w:val="en-US" w:eastAsia="zh-CN"/>
              </w:rPr>
            </w:pPr>
            <w:r>
              <w:rPr>
                <w:rFonts w:hint="eastAsia"/>
                <w:color w:val="auto"/>
                <w:lang w:val="en-US" w:eastAsia="zh-CN"/>
              </w:rPr>
              <w:t>本项目</w:t>
            </w:r>
            <w:r>
              <w:rPr>
                <w:color w:val="auto"/>
              </w:rPr>
              <w:t>雨水通过</w:t>
            </w:r>
            <w:r>
              <w:rPr>
                <w:rFonts w:hint="eastAsia"/>
                <w:color w:val="auto"/>
                <w:lang w:eastAsia="zh-CN"/>
              </w:rPr>
              <w:t>园区内</w:t>
            </w:r>
            <w:r>
              <w:rPr>
                <w:color w:val="auto"/>
              </w:rPr>
              <w:t>排水系统，由市政部门统一处理和排放</w:t>
            </w: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r>
              <w:rPr>
                <w:rFonts w:hint="eastAsia"/>
                <w:color w:val="auto"/>
                <w:lang w:val="en-US" w:eastAsia="zh-CN"/>
              </w:rPr>
              <w:t>生产</w:t>
            </w:r>
            <w:r>
              <w:rPr>
                <w:rFonts w:hint="default"/>
                <w:color w:val="auto"/>
                <w:lang w:val="en-US" w:eastAsia="zh-CN"/>
              </w:rPr>
              <w:t>废水通过自建污水处理站处理后，</w:t>
            </w:r>
            <w:r>
              <w:rPr>
                <w:rFonts w:hint="eastAsia"/>
                <w:color w:val="auto"/>
                <w:lang w:val="en-US" w:eastAsia="zh-CN"/>
              </w:rPr>
              <w:t>通过园区污水管网再排入兴隆县国投置业有限公司进一步处理。</w:t>
            </w:r>
          </w:p>
          <w:p w14:paraId="7D54A883">
            <w:pPr>
              <w:bidi w:val="0"/>
              <w:rPr>
                <w:rFonts w:hint="eastAsia"/>
                <w:color w:val="auto"/>
                <w:lang w:val="en-US" w:eastAsia="zh-CN"/>
              </w:rPr>
            </w:pPr>
            <w:r>
              <w:rPr>
                <w:rFonts w:hint="eastAsia"/>
                <w:color w:val="auto"/>
                <w:lang w:val="en-US" w:eastAsia="zh-CN"/>
              </w:rPr>
              <w:t>3、供气</w:t>
            </w:r>
          </w:p>
          <w:p w14:paraId="52A13ABE">
            <w:pPr>
              <w:bidi w:val="0"/>
              <w:rPr>
                <w:rFonts w:hint="eastAsia"/>
                <w:color w:val="auto"/>
                <w:lang w:val="en-US" w:eastAsia="zh-CN"/>
              </w:rPr>
            </w:pPr>
            <w:r>
              <w:rPr>
                <w:rFonts w:hint="eastAsia"/>
                <w:color w:val="auto"/>
                <w:lang w:val="en-US" w:eastAsia="zh-CN"/>
              </w:rPr>
              <w:t>开发区北部新建天然气门站一座，中心区组团保留安旭新能源公司南侧天然气储配站，规划新建储配站一座，位于小东</w:t>
            </w:r>
          </w:p>
          <w:p w14:paraId="62AEC3FF">
            <w:pPr>
              <w:bidi w:val="0"/>
              <w:ind w:left="0" w:leftChars="0" w:firstLine="0" w:firstLineChars="0"/>
              <w:rPr>
                <w:rFonts w:hint="eastAsia"/>
                <w:color w:val="auto"/>
                <w:lang w:val="en-US" w:eastAsia="zh-CN"/>
              </w:rPr>
            </w:pPr>
            <w:r>
              <w:rPr>
                <w:rFonts w:hint="eastAsia"/>
                <w:color w:val="auto"/>
                <w:lang w:val="en-US" w:eastAsia="zh-CN"/>
              </w:rPr>
              <w:t>区村南侧，气源接自李家营分输站，为中心区组团，北营房组团、李家营组团供气。半壁山组团采用LNG供气站供应，规划半壁山LNG供气站与镇区统筹建设，位于半壁山镇区西部；规划青松岭LNG供气站位于西部跑马场村。</w:t>
            </w:r>
          </w:p>
          <w:p w14:paraId="78794A8A">
            <w:pPr>
              <w:bidi w:val="0"/>
              <w:rPr>
                <w:rFonts w:hint="eastAsia"/>
                <w:color w:val="auto"/>
                <w:lang w:val="en-US" w:eastAsia="zh-CN"/>
              </w:rPr>
            </w:pPr>
            <w:r>
              <w:rPr>
                <w:rFonts w:hint="eastAsia"/>
                <w:color w:val="auto"/>
                <w:lang w:val="en-US" w:eastAsia="zh-CN"/>
              </w:rPr>
              <w:t>项目生产不涉及使用天然气。</w:t>
            </w:r>
          </w:p>
          <w:p w14:paraId="45D74723">
            <w:pPr>
              <w:bidi w:val="0"/>
              <w:rPr>
                <w:rFonts w:hint="default"/>
                <w:color w:val="auto"/>
                <w:lang w:val="en-US" w:eastAsia="zh-CN"/>
              </w:rPr>
            </w:pPr>
            <w:r>
              <w:rPr>
                <w:rFonts w:hint="eastAsia"/>
                <w:color w:val="auto"/>
                <w:lang w:val="en-US" w:eastAsia="zh-CN"/>
              </w:rPr>
              <w:t>4、供热</w:t>
            </w:r>
          </w:p>
          <w:p w14:paraId="2ACEAD40">
            <w:pPr>
              <w:bidi w:val="0"/>
              <w:rPr>
                <w:rFonts w:hint="eastAsia"/>
                <w:color w:val="auto"/>
                <w:lang w:val="en-US" w:eastAsia="zh-CN"/>
              </w:rPr>
            </w:pPr>
            <w:r>
              <w:rPr>
                <w:rFonts w:hint="eastAsia"/>
                <w:color w:val="auto"/>
                <w:lang w:val="en-US" w:eastAsia="zh-CN"/>
              </w:rPr>
              <w:t>中心区组团与中心城区统筹供热，保留现状鹏生热电厂，并根据需求适时进行扩容。北营房组团、李家营组团生产及生活用热由区域工业余热和自建的燃气、生物质或电锅炉供给。半壁山组团生活用热与镇区统筹供热，生产用热由自建的燃气、生物质或电锅炉供给。青松岭组团生产及生活用热由自建的燃气、生物质或电锅炉供给。</w:t>
            </w:r>
          </w:p>
          <w:p w14:paraId="0B31124C">
            <w:pPr>
              <w:bidi w:val="0"/>
              <w:rPr>
                <w:rFonts w:hint="eastAsia"/>
                <w:color w:val="auto"/>
                <w:lang w:val="en-US" w:eastAsia="zh-CN"/>
              </w:rPr>
            </w:pPr>
            <w:r>
              <w:rPr>
                <w:rFonts w:hint="eastAsia"/>
                <w:color w:val="auto"/>
                <w:lang w:val="en-US" w:eastAsia="zh-CN"/>
              </w:rPr>
              <w:t>项目供热由河北宇航热电股份有限公司（原兴隆县鹏生热力有限公司）提供。</w:t>
            </w:r>
          </w:p>
          <w:p w14:paraId="43D723B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sz w:val="24"/>
                <w:szCs w:val="24"/>
                <w:lang w:eastAsia="zh-CN"/>
              </w:rPr>
            </w:pPr>
            <w:r>
              <w:rPr>
                <w:rFonts w:hint="eastAsia"/>
                <w:color w:val="auto"/>
                <w:lang w:val="en-US" w:eastAsia="zh-CN"/>
              </w:rPr>
              <w:t>综上，建设项目与河北兴隆经济开发区规划环评内容相符。</w:t>
            </w:r>
          </w:p>
        </w:tc>
      </w:tr>
      <w:tr w14:paraId="613E12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0" w:hRule="atLeast"/>
          <w:jc w:val="center"/>
        </w:trPr>
        <w:tc>
          <w:tcPr>
            <w:tcW w:w="898" w:type="dxa"/>
            <w:tcBorders>
              <w:top w:val="single" w:color="000000" w:sz="4" w:space="0"/>
              <w:bottom w:val="single" w:color="000000" w:sz="4" w:space="0"/>
              <w:right w:val="single" w:color="000000" w:sz="4" w:space="0"/>
            </w:tcBorders>
            <w:vAlign w:val="center"/>
          </w:tcPr>
          <w:p w14:paraId="07D47F10">
            <w:pPr>
              <w:pStyle w:val="10"/>
              <w:bidi w:val="0"/>
              <w:jc w:val="center"/>
              <w:rPr>
                <w:rFonts w:hint="default"/>
                <w:color w:val="auto"/>
                <w:sz w:val="24"/>
                <w:szCs w:val="24"/>
              </w:rPr>
            </w:pPr>
            <w:r>
              <w:rPr>
                <w:rFonts w:hint="default"/>
                <w:color w:val="auto"/>
                <w:sz w:val="24"/>
                <w:szCs w:val="24"/>
              </w:rPr>
              <w:t>其他符合性分析</w:t>
            </w:r>
          </w:p>
        </w:tc>
        <w:tc>
          <w:tcPr>
            <w:tcW w:w="7445" w:type="dxa"/>
            <w:gridSpan w:val="5"/>
            <w:tcBorders>
              <w:top w:val="single" w:color="000000" w:sz="4" w:space="0"/>
              <w:bottom w:val="single" w:color="000000" w:sz="4" w:space="0"/>
            </w:tcBorders>
            <w:vAlign w:val="center"/>
          </w:tcPr>
          <w:p w14:paraId="2C1E3930">
            <w:pPr>
              <w:bidi w:val="0"/>
              <w:rPr>
                <w:b/>
                <w:bCs/>
                <w:color w:val="auto"/>
                <w:sz w:val="24"/>
                <w:szCs w:val="24"/>
              </w:rPr>
            </w:pPr>
            <w:r>
              <w:rPr>
                <w:rFonts w:hint="eastAsia"/>
                <w:b/>
                <w:bCs/>
                <w:color w:val="auto"/>
                <w:sz w:val="24"/>
                <w:szCs w:val="24"/>
                <w:lang w:val="en-US"/>
              </w:rPr>
              <w:t>1、</w:t>
            </w:r>
            <w:r>
              <w:rPr>
                <w:rFonts w:hint="eastAsia"/>
                <w:b/>
                <w:bCs/>
                <w:color w:val="auto"/>
                <w:sz w:val="24"/>
                <w:szCs w:val="24"/>
                <w:lang w:eastAsia="zh-CN"/>
              </w:rPr>
              <w:t>市场准入清单</w:t>
            </w:r>
            <w:r>
              <w:rPr>
                <w:rFonts w:hint="eastAsia"/>
                <w:b/>
                <w:bCs/>
                <w:color w:val="auto"/>
                <w:sz w:val="24"/>
                <w:szCs w:val="24"/>
              </w:rPr>
              <w:t>符合性分析：</w:t>
            </w:r>
          </w:p>
          <w:p w14:paraId="75ED679F">
            <w:pPr>
              <w:bidi w:val="0"/>
              <w:rPr>
                <w:rFonts w:hint="default"/>
                <w:color w:val="auto"/>
                <w:sz w:val="24"/>
                <w:szCs w:val="24"/>
                <w:lang w:val="en-US" w:eastAsia="zh-CN"/>
              </w:rPr>
            </w:pPr>
            <w:r>
              <w:rPr>
                <w:rFonts w:hint="eastAsia"/>
                <w:color w:val="auto"/>
                <w:sz w:val="24"/>
                <w:szCs w:val="24"/>
                <w:lang w:val="en-US" w:eastAsia="zh-CN"/>
              </w:rPr>
              <w:t>根</w:t>
            </w:r>
            <w:r>
              <w:rPr>
                <w:rFonts w:hint="default"/>
                <w:color w:val="auto"/>
                <w:sz w:val="24"/>
                <w:szCs w:val="24"/>
                <w:lang w:val="en-US" w:eastAsia="zh-CN"/>
              </w:rPr>
              <w:t>据</w:t>
            </w:r>
            <w:r>
              <w:rPr>
                <w:rFonts w:hint="eastAsia"/>
                <w:color w:val="auto"/>
                <w:sz w:val="24"/>
                <w:szCs w:val="24"/>
                <w:lang w:val="en-US" w:eastAsia="zh-CN"/>
              </w:rPr>
              <w:t>“</w:t>
            </w:r>
            <w:r>
              <w:rPr>
                <w:rFonts w:hint="default"/>
                <w:color w:val="auto"/>
                <w:sz w:val="24"/>
                <w:szCs w:val="24"/>
                <w:lang w:val="en-US" w:eastAsia="zh-CN"/>
              </w:rPr>
              <w:t>国家发展改革委 商务部关于印发《市场准入负面清单（2022年版）》的通知（发改体改规[2022]397号）</w:t>
            </w:r>
            <w:r>
              <w:rPr>
                <w:rFonts w:hint="eastAsia"/>
                <w:color w:val="auto"/>
                <w:sz w:val="24"/>
                <w:szCs w:val="24"/>
                <w:lang w:val="en-US" w:eastAsia="zh-CN"/>
              </w:rPr>
              <w:t>”</w:t>
            </w:r>
            <w:r>
              <w:rPr>
                <w:rFonts w:hint="default"/>
                <w:color w:val="auto"/>
                <w:sz w:val="24"/>
                <w:szCs w:val="24"/>
                <w:lang w:val="en-US" w:eastAsia="zh-CN"/>
              </w:rPr>
              <w:t>，应严格落实</w:t>
            </w:r>
            <w:r>
              <w:rPr>
                <w:rFonts w:hint="eastAsia"/>
                <w:color w:val="auto"/>
                <w:sz w:val="24"/>
                <w:szCs w:val="24"/>
                <w:lang w:val="en-US" w:eastAsia="zh-CN"/>
              </w:rPr>
              <w:t>“</w:t>
            </w:r>
            <w:r>
              <w:rPr>
                <w:rFonts w:hint="default"/>
                <w:color w:val="auto"/>
                <w:sz w:val="24"/>
                <w:szCs w:val="24"/>
                <w:lang w:val="en-US" w:eastAsia="zh-CN"/>
              </w:rPr>
              <w:t>全国一张清单</w:t>
            </w:r>
            <w:r>
              <w:rPr>
                <w:rFonts w:hint="eastAsia"/>
                <w:color w:val="auto"/>
                <w:sz w:val="24"/>
                <w:szCs w:val="24"/>
                <w:lang w:val="en-US" w:eastAsia="zh-CN"/>
              </w:rPr>
              <w:t>”</w:t>
            </w:r>
            <w:r>
              <w:rPr>
                <w:rFonts w:hint="default"/>
                <w:color w:val="auto"/>
                <w:sz w:val="24"/>
                <w:szCs w:val="24"/>
                <w:lang w:val="en-US" w:eastAsia="zh-CN"/>
              </w:rPr>
              <w:t>管理要求，坚决维护市场准入负面清单制度的统一性、严肃性和权威性，确保</w:t>
            </w:r>
            <w:r>
              <w:rPr>
                <w:rFonts w:hint="eastAsia"/>
                <w:color w:val="auto"/>
                <w:sz w:val="24"/>
                <w:szCs w:val="24"/>
                <w:lang w:val="en-US" w:eastAsia="zh-CN"/>
              </w:rPr>
              <w:t>“</w:t>
            </w:r>
            <w:r>
              <w:rPr>
                <w:rFonts w:hint="default"/>
                <w:color w:val="auto"/>
                <w:sz w:val="24"/>
                <w:szCs w:val="24"/>
                <w:lang w:val="en-US" w:eastAsia="zh-CN"/>
              </w:rPr>
              <w:t>一单尽列、单外无单</w:t>
            </w:r>
            <w:r>
              <w:rPr>
                <w:rFonts w:hint="eastAsia"/>
                <w:color w:val="auto"/>
                <w:sz w:val="24"/>
                <w:szCs w:val="24"/>
                <w:lang w:val="en-US" w:eastAsia="zh-CN"/>
              </w:rPr>
              <w:t>”</w:t>
            </w:r>
            <w:r>
              <w:rPr>
                <w:rFonts w:hint="default"/>
                <w:color w:val="auto"/>
                <w:sz w:val="24"/>
                <w:szCs w:val="24"/>
                <w:lang w:val="en-US" w:eastAsia="zh-CN"/>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086348CD">
            <w:pPr>
              <w:bidi w:val="0"/>
              <w:rPr>
                <w:rFonts w:hint="eastAsia"/>
                <w:color w:val="auto"/>
                <w:sz w:val="24"/>
                <w:szCs w:val="24"/>
                <w:lang w:val="en-US"/>
              </w:rPr>
            </w:pPr>
            <w:r>
              <w:rPr>
                <w:rFonts w:hint="default"/>
                <w:color w:val="auto"/>
                <w:sz w:val="24"/>
                <w:szCs w:val="24"/>
                <w:lang w:val="en-US" w:eastAsia="zh-CN"/>
              </w:rPr>
              <w:t>根据《市场准入负面清单（2022年版）》，禁止准入类共6项，涉及生态环境保护的3项，本项目符合性见表</w:t>
            </w:r>
            <w:r>
              <w:rPr>
                <w:rFonts w:hint="eastAsia"/>
                <w:color w:val="auto"/>
                <w:sz w:val="24"/>
                <w:szCs w:val="24"/>
                <w:lang w:val="en-US" w:eastAsia="zh-CN"/>
              </w:rPr>
              <w:t>1-1</w:t>
            </w:r>
          </w:p>
          <w:p w14:paraId="55182264">
            <w:pPr>
              <w:pStyle w:val="10"/>
              <w:bidi w:val="0"/>
              <w:rPr>
                <w:color w:val="auto"/>
              </w:rPr>
            </w:pPr>
            <w:r>
              <w:rPr>
                <w:color w:val="auto"/>
              </w:rPr>
              <w:t>表</w:t>
            </w:r>
            <w:r>
              <w:rPr>
                <w:color w:val="auto"/>
                <w:lang w:val="en-US"/>
              </w:rPr>
              <w:t>1-1</w:t>
            </w:r>
            <w:r>
              <w:rPr>
                <w:color w:val="auto"/>
              </w:rPr>
              <w:tab/>
            </w:r>
            <w:r>
              <w:rPr>
                <w:color w:val="auto"/>
              </w:rPr>
              <w:t>项目与《市场准入负面清单（</w:t>
            </w:r>
            <w:r>
              <w:rPr>
                <w:color w:val="auto"/>
                <w:lang w:val="en-US"/>
              </w:rPr>
              <w:t>2022年版</w:t>
            </w:r>
            <w:r>
              <w:rPr>
                <w:color w:val="auto"/>
              </w:rPr>
              <w:t>）》符合性分析</w:t>
            </w:r>
          </w:p>
          <w:tbl>
            <w:tblPr>
              <w:tblStyle w:val="24"/>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445"/>
              <w:gridCol w:w="1283"/>
              <w:gridCol w:w="1458"/>
              <w:gridCol w:w="2279"/>
            </w:tblGrid>
            <w:tr w14:paraId="2DC1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41F67157">
                  <w:pPr>
                    <w:pStyle w:val="13"/>
                    <w:bidi w:val="0"/>
                    <w:rPr>
                      <w:color w:val="auto"/>
                      <w:lang w:val="en-US"/>
                    </w:rPr>
                  </w:pPr>
                  <w:r>
                    <w:rPr>
                      <w:color w:val="auto"/>
                      <w:lang w:val="en-US"/>
                    </w:rPr>
                    <w:t>项目号</w:t>
                  </w:r>
                </w:p>
              </w:tc>
              <w:tc>
                <w:tcPr>
                  <w:tcW w:w="992" w:type="pct"/>
                  <w:vAlign w:val="center"/>
                </w:tcPr>
                <w:p w14:paraId="1CF11727">
                  <w:pPr>
                    <w:pStyle w:val="13"/>
                    <w:bidi w:val="0"/>
                    <w:rPr>
                      <w:color w:val="auto"/>
                      <w:lang w:val="en-US"/>
                    </w:rPr>
                  </w:pPr>
                  <w:r>
                    <w:rPr>
                      <w:color w:val="auto"/>
                      <w:lang w:val="en-US"/>
                    </w:rPr>
                    <w:t>禁止或许可事项</w:t>
                  </w:r>
                </w:p>
              </w:tc>
              <w:tc>
                <w:tcPr>
                  <w:tcW w:w="881" w:type="pct"/>
                  <w:vAlign w:val="center"/>
                </w:tcPr>
                <w:p w14:paraId="772A8644">
                  <w:pPr>
                    <w:pStyle w:val="13"/>
                    <w:bidi w:val="0"/>
                    <w:rPr>
                      <w:color w:val="auto"/>
                      <w:lang w:val="en-US"/>
                    </w:rPr>
                  </w:pPr>
                  <w:r>
                    <w:rPr>
                      <w:color w:val="auto"/>
                      <w:lang w:val="en-US"/>
                    </w:rPr>
                    <w:t>事项编码</w:t>
                  </w:r>
                </w:p>
              </w:tc>
              <w:tc>
                <w:tcPr>
                  <w:tcW w:w="1001" w:type="pct"/>
                  <w:vAlign w:val="center"/>
                </w:tcPr>
                <w:p w14:paraId="1D544068">
                  <w:pPr>
                    <w:pStyle w:val="13"/>
                    <w:bidi w:val="0"/>
                    <w:rPr>
                      <w:color w:val="auto"/>
                      <w:lang w:val="en-US"/>
                    </w:rPr>
                  </w:pPr>
                  <w:r>
                    <w:rPr>
                      <w:color w:val="auto"/>
                      <w:lang w:val="en-US"/>
                    </w:rPr>
                    <w:t>禁止或许可准入措施描述</w:t>
                  </w:r>
                </w:p>
              </w:tc>
              <w:tc>
                <w:tcPr>
                  <w:tcW w:w="1561" w:type="pct"/>
                  <w:vAlign w:val="center"/>
                </w:tcPr>
                <w:p w14:paraId="0EFE8C63">
                  <w:pPr>
                    <w:pStyle w:val="13"/>
                    <w:bidi w:val="0"/>
                    <w:rPr>
                      <w:color w:val="auto"/>
                      <w:lang w:val="en-US"/>
                    </w:rPr>
                  </w:pPr>
                  <w:r>
                    <w:rPr>
                      <w:color w:val="auto"/>
                      <w:lang w:val="en-US"/>
                    </w:rPr>
                    <w:t>符合性分析</w:t>
                  </w:r>
                </w:p>
              </w:tc>
            </w:tr>
            <w:tr w14:paraId="5722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4C15DA48">
                  <w:pPr>
                    <w:pStyle w:val="13"/>
                    <w:bidi w:val="0"/>
                    <w:rPr>
                      <w:color w:val="auto"/>
                      <w:lang w:val="en-US"/>
                    </w:rPr>
                  </w:pPr>
                  <w:r>
                    <w:rPr>
                      <w:color w:val="auto"/>
                      <w:lang w:val="en-US"/>
                    </w:rPr>
                    <w:t>一、禁止准入类</w:t>
                  </w:r>
                </w:p>
              </w:tc>
            </w:tr>
            <w:tr w14:paraId="59F9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184B48FA">
                  <w:pPr>
                    <w:pStyle w:val="13"/>
                    <w:bidi w:val="0"/>
                    <w:rPr>
                      <w:color w:val="auto"/>
                      <w:lang w:val="en-US"/>
                    </w:rPr>
                  </w:pPr>
                  <w:r>
                    <w:rPr>
                      <w:color w:val="auto"/>
                      <w:lang w:val="en-US"/>
                    </w:rPr>
                    <w:t>1</w:t>
                  </w:r>
                </w:p>
              </w:tc>
              <w:tc>
                <w:tcPr>
                  <w:tcW w:w="992" w:type="pct"/>
                  <w:vAlign w:val="center"/>
                </w:tcPr>
                <w:p w14:paraId="5DDE8327">
                  <w:pPr>
                    <w:pStyle w:val="13"/>
                    <w:bidi w:val="0"/>
                    <w:rPr>
                      <w:color w:val="auto"/>
                      <w:lang w:val="en-US"/>
                    </w:rPr>
                  </w:pPr>
                  <w:r>
                    <w:rPr>
                      <w:rFonts w:hint="eastAsia"/>
                      <w:color w:val="auto"/>
                      <w:lang w:val="en-US" w:eastAsia="zh-CN"/>
                    </w:rPr>
                    <w:t>法律法规</w:t>
                  </w:r>
                  <w:r>
                    <w:rPr>
                      <w:color w:val="auto"/>
                      <w:lang w:val="en-US"/>
                    </w:rPr>
                    <w:t>、国务院决定等明确设立且与市场准入相关的禁止性规定</w:t>
                  </w:r>
                </w:p>
              </w:tc>
              <w:tc>
                <w:tcPr>
                  <w:tcW w:w="881" w:type="pct"/>
                  <w:vAlign w:val="center"/>
                </w:tcPr>
                <w:p w14:paraId="4A737D4B">
                  <w:pPr>
                    <w:pStyle w:val="13"/>
                    <w:bidi w:val="0"/>
                    <w:rPr>
                      <w:color w:val="auto"/>
                      <w:lang w:val="en-US"/>
                    </w:rPr>
                  </w:pPr>
                  <w:r>
                    <w:rPr>
                      <w:color w:val="auto"/>
                      <w:lang w:val="en-US"/>
                    </w:rPr>
                    <w:t>100001</w:t>
                  </w:r>
                </w:p>
              </w:tc>
              <w:tc>
                <w:tcPr>
                  <w:tcW w:w="1001" w:type="pct"/>
                  <w:vAlign w:val="center"/>
                </w:tcPr>
                <w:p w14:paraId="4C983862">
                  <w:pPr>
                    <w:pStyle w:val="13"/>
                    <w:bidi w:val="0"/>
                    <w:rPr>
                      <w:color w:val="auto"/>
                      <w:lang w:val="en-US"/>
                    </w:rPr>
                  </w:pPr>
                  <w:r>
                    <w:rPr>
                      <w:rFonts w:hint="eastAsia"/>
                      <w:color w:val="auto"/>
                      <w:lang w:val="en-US" w:eastAsia="zh-CN"/>
                    </w:rPr>
                    <w:t>法律法规</w:t>
                  </w:r>
                  <w:r>
                    <w:rPr>
                      <w:color w:val="auto"/>
                      <w:lang w:val="en-US"/>
                    </w:rPr>
                    <w:t>、国务院决定等明确设立，且与市场准入相关的禁止性规定</w:t>
                  </w:r>
                </w:p>
              </w:tc>
              <w:tc>
                <w:tcPr>
                  <w:tcW w:w="1561" w:type="pct"/>
                  <w:vAlign w:val="center"/>
                </w:tcPr>
                <w:p w14:paraId="201ACDFF">
                  <w:pPr>
                    <w:pStyle w:val="13"/>
                    <w:bidi w:val="0"/>
                    <w:rPr>
                      <w:color w:val="auto"/>
                      <w:lang w:val="en-US"/>
                    </w:rPr>
                  </w:pPr>
                  <w:r>
                    <w:rPr>
                      <w:color w:val="auto"/>
                      <w:lang w:val="en-US"/>
                    </w:rPr>
                    <w:t>根据《国民经济行业分类》（GB/T4754-2017），本项目行业属于</w:t>
                  </w:r>
                  <w:r>
                    <w:rPr>
                      <w:rFonts w:hint="eastAsia"/>
                      <w:color w:val="auto"/>
                      <w:lang w:val="en-US" w:eastAsia="zh-CN"/>
                    </w:rPr>
                    <w:t>C1422蜜饯制造、C1374水果和干果加工及C1371蔬菜加工</w:t>
                  </w:r>
                  <w:r>
                    <w:rPr>
                      <w:color w:val="auto"/>
                      <w:lang w:val="en-US"/>
                    </w:rPr>
                    <w:t>，经查阅与市场准入相关的禁止性规定，本项目不属于制造业中的禁止类。</w:t>
                  </w:r>
                </w:p>
              </w:tc>
            </w:tr>
            <w:tr w14:paraId="19DE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39E4C77E">
                  <w:pPr>
                    <w:pStyle w:val="13"/>
                    <w:bidi w:val="0"/>
                    <w:rPr>
                      <w:color w:val="auto"/>
                      <w:lang w:val="en-US"/>
                    </w:rPr>
                  </w:pPr>
                  <w:r>
                    <w:rPr>
                      <w:color w:val="auto"/>
                      <w:lang w:val="en-US"/>
                    </w:rPr>
                    <w:t>2</w:t>
                  </w:r>
                </w:p>
              </w:tc>
              <w:tc>
                <w:tcPr>
                  <w:tcW w:w="992" w:type="pct"/>
                  <w:vAlign w:val="center"/>
                </w:tcPr>
                <w:p w14:paraId="0D1DD88D">
                  <w:pPr>
                    <w:pStyle w:val="13"/>
                    <w:bidi w:val="0"/>
                    <w:rPr>
                      <w:color w:val="auto"/>
                      <w:lang w:val="en-US"/>
                    </w:rPr>
                  </w:pPr>
                  <w:r>
                    <w:rPr>
                      <w:color w:val="auto"/>
                      <w:lang w:val="en-US"/>
                    </w:rPr>
                    <w:t>国家产业政策明令淘汰和限制的产品、技术、工艺、设备及行为</w:t>
                  </w:r>
                </w:p>
              </w:tc>
              <w:tc>
                <w:tcPr>
                  <w:tcW w:w="881" w:type="pct"/>
                  <w:vAlign w:val="center"/>
                </w:tcPr>
                <w:p w14:paraId="5AEB672C">
                  <w:pPr>
                    <w:pStyle w:val="13"/>
                    <w:bidi w:val="0"/>
                    <w:rPr>
                      <w:color w:val="auto"/>
                      <w:lang w:val="en-US"/>
                    </w:rPr>
                  </w:pPr>
                  <w:r>
                    <w:rPr>
                      <w:color w:val="auto"/>
                      <w:lang w:val="en-US"/>
                    </w:rPr>
                    <w:t>100002</w:t>
                  </w:r>
                </w:p>
              </w:tc>
              <w:tc>
                <w:tcPr>
                  <w:tcW w:w="1001" w:type="pct"/>
                  <w:vAlign w:val="center"/>
                </w:tcPr>
                <w:p w14:paraId="70BCD462">
                  <w:pPr>
                    <w:pStyle w:val="13"/>
                    <w:bidi w:val="0"/>
                    <w:rPr>
                      <w:color w:val="auto"/>
                      <w:lang w:val="en-US"/>
                    </w:rPr>
                  </w:pPr>
                  <w:r>
                    <w:rPr>
                      <w:color w:val="auto"/>
                      <w:lang w:val="en-US"/>
                    </w:rPr>
                    <w:t>《产业结构调整指导目录》中的淘汰类项目，禁止投资；限制类项目，禁止新建禁止投资建设《汽车产业投资管理规定》所列的汽车投资禁止类事项</w:t>
                  </w:r>
                </w:p>
              </w:tc>
              <w:tc>
                <w:tcPr>
                  <w:tcW w:w="1561" w:type="pct"/>
                  <w:vAlign w:val="center"/>
                </w:tcPr>
                <w:p w14:paraId="0503EA28">
                  <w:pPr>
                    <w:pStyle w:val="13"/>
                    <w:bidi w:val="0"/>
                    <w:rPr>
                      <w:color w:val="auto"/>
                      <w:lang w:val="en-US"/>
                    </w:rPr>
                  </w:pPr>
                  <w:r>
                    <w:rPr>
                      <w:rFonts w:hint="default"/>
                      <w:color w:val="auto"/>
                      <w:lang w:val="en-US" w:eastAsia="zh-CN"/>
                    </w:rPr>
                    <w:t>经查阅《</w:t>
                  </w:r>
                  <w:r>
                    <w:rPr>
                      <w:rFonts w:hint="eastAsia"/>
                      <w:color w:val="auto"/>
                      <w:lang w:val="en-US" w:eastAsia="zh-CN"/>
                    </w:rPr>
                    <w:t>产业结构调整指导目录（2024年本）</w:t>
                  </w:r>
                  <w:r>
                    <w:rPr>
                      <w:rFonts w:hint="default"/>
                      <w:color w:val="auto"/>
                      <w:lang w:val="en-US" w:eastAsia="zh-CN"/>
                    </w:rPr>
                    <w:t>》，本项目不属于限制类、淘汰类</w:t>
                  </w:r>
                  <w:r>
                    <w:rPr>
                      <w:rFonts w:hint="eastAsia"/>
                      <w:color w:val="auto"/>
                      <w:lang w:val="en-US" w:eastAsia="zh-CN"/>
                    </w:rPr>
                    <w:t>，属于</w:t>
                  </w:r>
                  <w:r>
                    <w:rPr>
                      <w:rFonts w:hint="eastAsia"/>
                      <w:b/>
                      <w:bCs/>
                      <w:color w:val="auto"/>
                      <w:u w:val="single"/>
                      <w:lang w:val="en-US" w:eastAsia="zh-CN"/>
                    </w:rPr>
                    <w:t>允许类</w:t>
                  </w:r>
                  <w:r>
                    <w:rPr>
                      <w:rFonts w:hint="default"/>
                      <w:color w:val="auto"/>
                      <w:lang w:val="en-US" w:eastAsia="zh-CN"/>
                    </w:rPr>
                    <w:t>；项目不涉及汽车投资</w:t>
                  </w:r>
                  <w:r>
                    <w:rPr>
                      <w:rFonts w:hint="eastAsia"/>
                      <w:color w:val="auto"/>
                      <w:lang w:val="en-US"/>
                    </w:rPr>
                    <w:t>。</w:t>
                  </w:r>
                </w:p>
                <w:p w14:paraId="61835606">
                  <w:pPr>
                    <w:pStyle w:val="13"/>
                    <w:bidi w:val="0"/>
                    <w:rPr>
                      <w:color w:val="auto"/>
                      <w:lang w:val="en-US"/>
                    </w:rPr>
                  </w:pPr>
                </w:p>
              </w:tc>
            </w:tr>
            <w:tr w14:paraId="0CC3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pct"/>
                  <w:vAlign w:val="center"/>
                </w:tcPr>
                <w:p w14:paraId="7313D558">
                  <w:pPr>
                    <w:pStyle w:val="13"/>
                    <w:bidi w:val="0"/>
                    <w:rPr>
                      <w:color w:val="auto"/>
                      <w:lang w:val="en-US"/>
                    </w:rPr>
                  </w:pPr>
                  <w:r>
                    <w:rPr>
                      <w:color w:val="auto"/>
                      <w:lang w:val="en-US"/>
                    </w:rPr>
                    <w:t>3</w:t>
                  </w:r>
                </w:p>
              </w:tc>
              <w:tc>
                <w:tcPr>
                  <w:tcW w:w="992" w:type="pct"/>
                  <w:vAlign w:val="center"/>
                </w:tcPr>
                <w:p w14:paraId="7FBA9375">
                  <w:pPr>
                    <w:pStyle w:val="13"/>
                    <w:bidi w:val="0"/>
                    <w:rPr>
                      <w:color w:val="auto"/>
                      <w:lang w:val="en-US"/>
                    </w:rPr>
                  </w:pPr>
                  <w:r>
                    <w:rPr>
                      <w:color w:val="auto"/>
                      <w:lang w:val="en-US"/>
                    </w:rPr>
                    <w:t>不符合主体</w:t>
                  </w:r>
                </w:p>
                <w:p w14:paraId="30EF5229">
                  <w:pPr>
                    <w:pStyle w:val="13"/>
                    <w:bidi w:val="0"/>
                    <w:rPr>
                      <w:color w:val="auto"/>
                      <w:lang w:val="en-US"/>
                    </w:rPr>
                  </w:pPr>
                  <w:r>
                    <w:rPr>
                      <w:color w:val="auto"/>
                      <w:lang w:val="en-US"/>
                    </w:rPr>
                    <w:t>功能区建设</w:t>
                  </w:r>
                </w:p>
                <w:p w14:paraId="372D531D">
                  <w:pPr>
                    <w:pStyle w:val="13"/>
                    <w:bidi w:val="0"/>
                    <w:rPr>
                      <w:color w:val="auto"/>
                      <w:lang w:val="en-US"/>
                    </w:rPr>
                  </w:pPr>
                  <w:r>
                    <w:rPr>
                      <w:color w:val="auto"/>
                      <w:lang w:val="en-US"/>
                    </w:rPr>
                    <w:t>要求的各类</w:t>
                  </w:r>
                </w:p>
                <w:p w14:paraId="465DA7F2">
                  <w:pPr>
                    <w:pStyle w:val="13"/>
                    <w:bidi w:val="0"/>
                    <w:rPr>
                      <w:color w:val="auto"/>
                      <w:lang w:val="en-US"/>
                    </w:rPr>
                  </w:pPr>
                  <w:r>
                    <w:rPr>
                      <w:color w:val="auto"/>
                      <w:lang w:val="en-US"/>
                    </w:rPr>
                    <w:t>开发活动</w:t>
                  </w:r>
                </w:p>
              </w:tc>
              <w:tc>
                <w:tcPr>
                  <w:tcW w:w="881" w:type="pct"/>
                  <w:vAlign w:val="center"/>
                </w:tcPr>
                <w:p w14:paraId="08233356">
                  <w:pPr>
                    <w:pStyle w:val="13"/>
                    <w:bidi w:val="0"/>
                    <w:rPr>
                      <w:color w:val="auto"/>
                      <w:lang w:val="en-US"/>
                    </w:rPr>
                  </w:pPr>
                  <w:r>
                    <w:rPr>
                      <w:color w:val="auto"/>
                      <w:lang w:val="en-US"/>
                    </w:rPr>
                    <w:t>100003</w:t>
                  </w:r>
                </w:p>
              </w:tc>
              <w:tc>
                <w:tcPr>
                  <w:tcW w:w="1001" w:type="pct"/>
                  <w:vAlign w:val="center"/>
                </w:tcPr>
                <w:p w14:paraId="5D7F4DAB">
                  <w:pPr>
                    <w:pStyle w:val="13"/>
                    <w:bidi w:val="0"/>
                    <w:rPr>
                      <w:color w:val="auto"/>
                      <w:lang w:val="en-US"/>
                    </w:rPr>
                  </w:pPr>
                  <w:r>
                    <w:rPr>
                      <w:color w:val="auto"/>
                      <w:lang w:val="en-US"/>
                    </w:rPr>
                    <w:t>地方国家重点生态功能区产业准入负面清单（或禁止限制目录）、农产品主产区产业准入负面清单（或</w:t>
                  </w:r>
                </w:p>
                <w:p w14:paraId="69CACBDE">
                  <w:pPr>
                    <w:pStyle w:val="13"/>
                    <w:bidi w:val="0"/>
                    <w:rPr>
                      <w:color w:val="auto"/>
                      <w:lang w:val="en-US"/>
                    </w:rPr>
                  </w:pPr>
                  <w:r>
                    <w:rPr>
                      <w:color w:val="auto"/>
                      <w:lang w:val="en-US"/>
                    </w:rPr>
                    <w:t>禁止限制目录）所列有关事项</w:t>
                  </w:r>
                </w:p>
              </w:tc>
              <w:tc>
                <w:tcPr>
                  <w:tcW w:w="1561" w:type="pct"/>
                  <w:vAlign w:val="center"/>
                </w:tcPr>
                <w:p w14:paraId="143654D7">
                  <w:pPr>
                    <w:pStyle w:val="13"/>
                    <w:bidi w:val="0"/>
                    <w:rPr>
                      <w:color w:val="auto"/>
                      <w:lang w:val="en-US"/>
                    </w:rPr>
                  </w:pPr>
                  <w:r>
                    <w:rPr>
                      <w:rFonts w:hint="eastAsia"/>
                      <w:color w:val="auto"/>
                      <w:lang w:eastAsia="zh-CN"/>
                    </w:rPr>
                    <w:t>项目</w:t>
                  </w:r>
                  <w:r>
                    <w:rPr>
                      <w:rFonts w:hint="default"/>
                      <w:color w:val="auto"/>
                    </w:rPr>
                    <w:t>不属于</w:t>
                  </w:r>
                  <w:r>
                    <w:rPr>
                      <w:rFonts w:hint="eastAsia"/>
                      <w:color w:val="auto"/>
                      <w:lang w:eastAsia="zh-CN"/>
                    </w:rPr>
                    <w:t>河北省发展和改革委员会关于印发《灵寿县等22县（区）国家重点生态功能区产业准入负面清单（试行）》的通知（冀发改规[2018]920号）</w:t>
                  </w:r>
                  <w:r>
                    <w:rPr>
                      <w:rFonts w:hint="default"/>
                      <w:color w:val="auto"/>
                    </w:rPr>
                    <w:t>中</w:t>
                  </w:r>
                  <w:r>
                    <w:rPr>
                      <w:rFonts w:hint="eastAsia"/>
                      <w:color w:val="auto"/>
                      <w:lang w:eastAsia="zh-CN"/>
                    </w:rPr>
                    <w:t>“</w:t>
                  </w:r>
                  <w:r>
                    <w:rPr>
                      <w:rFonts w:hint="default"/>
                      <w:color w:val="auto"/>
                    </w:rPr>
                    <w:t>限制类和禁止类</w:t>
                  </w:r>
                  <w:r>
                    <w:rPr>
                      <w:rFonts w:hint="eastAsia"/>
                      <w:color w:val="auto"/>
                      <w:lang w:eastAsia="zh-CN"/>
                    </w:rPr>
                    <w:t>”</w:t>
                  </w:r>
                  <w:r>
                    <w:rPr>
                      <w:rFonts w:hint="default"/>
                      <w:color w:val="auto"/>
                    </w:rPr>
                    <w:t>产业项目。</w:t>
                  </w:r>
                </w:p>
              </w:tc>
            </w:tr>
          </w:tbl>
          <w:p w14:paraId="38AA7AFB">
            <w:pPr>
              <w:bidi w:val="0"/>
              <w:rPr>
                <w:rFonts w:hint="default"/>
                <w:b/>
                <w:bCs/>
                <w:color w:val="auto"/>
                <w:sz w:val="24"/>
                <w:szCs w:val="24"/>
                <w:lang w:eastAsia="zh-CN"/>
              </w:rPr>
            </w:pPr>
            <w:r>
              <w:rPr>
                <w:rFonts w:hint="default"/>
                <w:b/>
                <w:bCs/>
                <w:color w:val="auto"/>
                <w:sz w:val="24"/>
                <w:szCs w:val="24"/>
                <w:lang w:val="en-US" w:eastAsia="zh-CN"/>
              </w:rPr>
              <w:t>2、</w:t>
            </w:r>
            <w:r>
              <w:rPr>
                <w:rFonts w:hint="default"/>
                <w:b/>
                <w:bCs/>
                <w:color w:val="auto"/>
                <w:sz w:val="24"/>
                <w:szCs w:val="24"/>
                <w:lang w:eastAsia="zh-CN"/>
              </w:rPr>
              <w:t>选址及规划合理</w:t>
            </w:r>
            <w:r>
              <w:rPr>
                <w:rFonts w:hint="default"/>
                <w:b/>
                <w:bCs/>
                <w:color w:val="auto"/>
                <w:sz w:val="24"/>
                <w:szCs w:val="24"/>
              </w:rPr>
              <w:t>性分析</w:t>
            </w:r>
            <w:r>
              <w:rPr>
                <w:rFonts w:hint="default"/>
                <w:b/>
                <w:bCs/>
                <w:color w:val="auto"/>
                <w:sz w:val="24"/>
                <w:szCs w:val="24"/>
                <w:lang w:eastAsia="zh-CN"/>
              </w:rPr>
              <w:t>：</w:t>
            </w:r>
          </w:p>
          <w:p w14:paraId="403F54EC">
            <w:pPr>
              <w:bidi w:val="0"/>
              <w:rPr>
                <w:rFonts w:hint="eastAsia"/>
                <w:b/>
                <w:bCs/>
                <w:color w:val="auto"/>
                <w:sz w:val="24"/>
                <w:szCs w:val="24"/>
                <w:lang w:eastAsia="zh-CN"/>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）选址合理性分析</w:t>
            </w:r>
          </w:p>
          <w:p w14:paraId="7067EF96">
            <w:pPr>
              <w:bidi w:val="0"/>
              <w:rPr>
                <w:rFonts w:hint="eastAsia"/>
                <w:color w:val="auto"/>
                <w:sz w:val="24"/>
                <w:szCs w:val="24"/>
                <w:lang w:val="en-US" w:eastAsia="zh-CN"/>
              </w:rPr>
            </w:pPr>
            <w:r>
              <w:rPr>
                <w:rFonts w:hint="eastAsia"/>
                <w:color w:val="auto"/>
                <w:sz w:val="24"/>
                <w:szCs w:val="24"/>
              </w:rPr>
              <w:t>项目</w:t>
            </w:r>
            <w:r>
              <w:rPr>
                <w:rFonts w:hint="eastAsia"/>
                <w:color w:val="auto"/>
                <w:sz w:val="24"/>
                <w:szCs w:val="24"/>
                <w:lang w:val="en-US" w:eastAsia="zh-CN"/>
              </w:rPr>
              <w:t>入驻兴隆县大河南村河北经济开发区健康产业园</w:t>
            </w:r>
            <w:r>
              <w:rPr>
                <w:color w:val="auto"/>
                <w:sz w:val="24"/>
                <w:szCs w:val="24"/>
              </w:rPr>
              <w:t>，</w:t>
            </w:r>
            <w:r>
              <w:rPr>
                <w:rFonts w:hint="eastAsia"/>
                <w:color w:val="auto"/>
                <w:sz w:val="24"/>
                <w:szCs w:val="24"/>
                <w:lang w:val="en-US" w:eastAsia="zh-CN"/>
              </w:rPr>
              <w:t>兴隆县泽隆置业有限公司享有河北经济开发区健康产业园厂房及土地的合法出租权，本项目</w:t>
            </w:r>
            <w:r>
              <w:rPr>
                <w:rFonts w:cs="Times New Roman"/>
                <w:color w:val="auto"/>
                <w:lang w:val="en-US"/>
              </w:rPr>
              <w:t>已</w:t>
            </w:r>
            <w:r>
              <w:rPr>
                <w:rFonts w:hint="eastAsia" w:cs="Times New Roman"/>
                <w:color w:val="auto"/>
                <w:lang w:val="en-US" w:eastAsia="zh-CN"/>
              </w:rPr>
              <w:t>与该公司</w:t>
            </w:r>
            <w:r>
              <w:rPr>
                <w:rFonts w:cs="Times New Roman"/>
                <w:color w:val="auto"/>
                <w:lang w:val="en-US"/>
              </w:rPr>
              <w:t>签署租赁协议，用地性质为工业用地（详情见附件</w:t>
            </w:r>
            <w:r>
              <w:rPr>
                <w:rFonts w:hint="eastAsia" w:cs="Times New Roman"/>
                <w:color w:val="auto"/>
                <w:lang w:val="en-US" w:eastAsia="zh-CN"/>
              </w:rPr>
              <w:t>3</w:t>
            </w:r>
            <w:r>
              <w:rPr>
                <w:rFonts w:cs="Times New Roman"/>
                <w:color w:val="auto"/>
                <w:lang w:val="en-US"/>
              </w:rPr>
              <w:t>）</w:t>
            </w:r>
            <w:r>
              <w:rPr>
                <w:rFonts w:hint="eastAsia"/>
                <w:color w:val="auto"/>
                <w:sz w:val="24"/>
                <w:szCs w:val="24"/>
                <w:lang w:eastAsia="zh-CN"/>
              </w:rPr>
              <w:t>，</w:t>
            </w:r>
            <w:r>
              <w:rPr>
                <w:rFonts w:hint="eastAsia"/>
                <w:color w:val="auto"/>
                <w:sz w:val="24"/>
                <w:szCs w:val="24"/>
                <w:lang w:val="en-US" w:eastAsia="zh-CN"/>
              </w:rPr>
              <w:t>评价范围内无自然保护区和其他特别需要保护的敏感目标，无明显的环境制约因素，</w:t>
            </w:r>
            <w:r>
              <w:rPr>
                <w:rFonts w:hint="eastAsia"/>
                <w:color w:val="auto"/>
                <w:sz w:val="24"/>
                <w:szCs w:val="24"/>
                <w:lang w:eastAsia="zh-CN"/>
              </w:rPr>
              <w:t>同时本项目用地不在</w:t>
            </w:r>
            <w:r>
              <w:rPr>
                <w:rFonts w:hint="eastAsia"/>
                <w:color w:val="auto"/>
                <w:sz w:val="24"/>
                <w:szCs w:val="24"/>
                <w:lang w:val="en-US" w:eastAsia="zh-CN"/>
              </w:rPr>
              <w:t>生态保护红线范围内，符合生态保护红线要求。因此，项目选址及规划合理。</w:t>
            </w:r>
          </w:p>
          <w:p w14:paraId="70390353">
            <w:pPr>
              <w:bidi w:val="0"/>
              <w:rPr>
                <w:rFonts w:hint="default"/>
                <w:b/>
                <w:bCs/>
                <w:color w:val="auto"/>
                <w:sz w:val="24"/>
                <w:szCs w:val="24"/>
                <w:lang w:eastAsia="zh-CN"/>
              </w:rPr>
            </w:pPr>
            <w:r>
              <w:rPr>
                <w:rFonts w:hint="default"/>
                <w:b/>
                <w:bCs/>
                <w:color w:val="auto"/>
                <w:sz w:val="24"/>
                <w:szCs w:val="24"/>
                <w:lang w:val="en-US" w:eastAsia="zh-CN"/>
              </w:rPr>
              <w:t>（2）规划符合性分析</w:t>
            </w:r>
          </w:p>
          <w:p w14:paraId="782FFF39">
            <w:pPr>
              <w:bidi w:val="0"/>
              <w:rPr>
                <w:rFonts w:hint="default"/>
                <w:color w:val="auto"/>
                <w:sz w:val="24"/>
                <w:szCs w:val="24"/>
              </w:rPr>
            </w:pPr>
            <w:r>
              <w:rPr>
                <w:rFonts w:hint="eastAsia"/>
                <w:b/>
                <w:bCs/>
                <w:color w:val="auto"/>
                <w:sz w:val="24"/>
                <w:szCs w:val="24"/>
                <w:lang w:val="en-US" w:eastAsia="zh-CN"/>
              </w:rPr>
              <w:t>①</w:t>
            </w:r>
            <w:r>
              <w:rPr>
                <w:rFonts w:hint="default"/>
                <w:b/>
                <w:bCs/>
                <w:color w:val="auto"/>
                <w:sz w:val="24"/>
                <w:szCs w:val="24"/>
                <w:lang w:val="en-US" w:eastAsia="zh-CN"/>
              </w:rPr>
              <w:t>与《河北省</w:t>
            </w:r>
            <w:r>
              <w:rPr>
                <w:rFonts w:hint="eastAsia"/>
                <w:b/>
                <w:bCs/>
                <w:color w:val="auto"/>
                <w:sz w:val="24"/>
                <w:szCs w:val="24"/>
                <w:lang w:val="en-US" w:eastAsia="zh-CN"/>
              </w:rPr>
              <w:t>主体功能区</w:t>
            </w:r>
            <w:r>
              <w:rPr>
                <w:rFonts w:hint="default"/>
                <w:b/>
                <w:bCs/>
                <w:color w:val="auto"/>
                <w:sz w:val="24"/>
                <w:szCs w:val="24"/>
                <w:lang w:val="en-US" w:eastAsia="zh-CN"/>
              </w:rPr>
              <w:t>规划》的符合性分析</w:t>
            </w:r>
            <w:r>
              <w:rPr>
                <w:rFonts w:hint="default"/>
                <w:color w:val="auto"/>
                <w:sz w:val="24"/>
                <w:szCs w:val="24"/>
                <w:lang w:val="en-US" w:eastAsia="zh-CN"/>
              </w:rPr>
              <w:t xml:space="preserve"> </w:t>
            </w:r>
          </w:p>
          <w:p w14:paraId="10EFCBE1">
            <w:pPr>
              <w:bidi w:val="0"/>
              <w:rPr>
                <w:rFonts w:hint="default"/>
                <w:color w:val="auto"/>
                <w:sz w:val="24"/>
                <w:szCs w:val="24"/>
              </w:rPr>
            </w:pPr>
            <w:r>
              <w:rPr>
                <w:rFonts w:hint="eastAsia"/>
                <w:color w:val="auto"/>
                <w:sz w:val="24"/>
                <w:szCs w:val="24"/>
                <w:lang w:val="en-US" w:eastAsia="zh-CN"/>
              </w:rPr>
              <w:t>根据</w:t>
            </w:r>
            <w:r>
              <w:rPr>
                <w:rFonts w:hint="default"/>
                <w:color w:val="auto"/>
                <w:sz w:val="24"/>
                <w:szCs w:val="24"/>
                <w:lang w:val="en-US" w:eastAsia="zh-CN"/>
              </w:rPr>
              <w:t>《河北省主体功能区规划》</w:t>
            </w:r>
            <w:r>
              <w:rPr>
                <w:rFonts w:hint="eastAsia"/>
                <w:color w:val="auto"/>
                <w:sz w:val="24"/>
                <w:szCs w:val="24"/>
                <w:lang w:val="en-US" w:eastAsia="zh-CN"/>
              </w:rPr>
              <w:t>第三节省级重点开发区域中开发方向和重点</w:t>
            </w:r>
            <w:r>
              <w:rPr>
                <w:rFonts w:hint="default"/>
                <w:color w:val="auto"/>
                <w:sz w:val="24"/>
                <w:szCs w:val="24"/>
                <w:lang w:val="en-US" w:eastAsia="zh-CN"/>
              </w:rPr>
              <w:t>要求：</w:t>
            </w:r>
            <w:r>
              <w:rPr>
                <w:rFonts w:hint="eastAsia"/>
                <w:color w:val="auto"/>
                <w:sz w:val="24"/>
                <w:szCs w:val="24"/>
                <w:lang w:val="en-US" w:eastAsia="zh-CN"/>
              </w:rPr>
              <w:t>产业发展。注重开发时序，提高土地集约利用水平。农副产品主产区中的县城与重点镇，重点发展农副产品加工业、食品工业、生物产业、纺织服装业、农业装备制造业、传统特色加工制造业及现代农业，培育壮大服务业、现代物流业等产业。</w:t>
            </w:r>
            <w:r>
              <w:rPr>
                <w:rFonts w:hint="default"/>
                <w:color w:val="auto"/>
                <w:sz w:val="24"/>
                <w:szCs w:val="24"/>
                <w:lang w:val="en-US" w:eastAsia="zh-CN"/>
              </w:rPr>
              <w:t xml:space="preserve"> </w:t>
            </w:r>
          </w:p>
          <w:p w14:paraId="27D3346C">
            <w:pPr>
              <w:bidi w:val="0"/>
              <w:rPr>
                <w:rFonts w:hint="eastAsia"/>
                <w:color w:val="auto"/>
                <w:sz w:val="24"/>
                <w:szCs w:val="24"/>
                <w:lang w:eastAsia="zh-CN"/>
              </w:rPr>
            </w:pPr>
            <w:r>
              <w:rPr>
                <w:rFonts w:hint="default"/>
                <w:color w:val="auto"/>
                <w:sz w:val="24"/>
                <w:szCs w:val="24"/>
              </w:rPr>
              <w:t>本项目</w:t>
            </w:r>
            <w:r>
              <w:rPr>
                <w:rFonts w:hint="default"/>
                <w:color w:val="auto"/>
                <w:sz w:val="24"/>
                <w:szCs w:val="24"/>
                <w:lang w:eastAsia="zh-CN"/>
              </w:rPr>
              <w:t>为食品加工项目</w:t>
            </w:r>
            <w:r>
              <w:rPr>
                <w:rFonts w:hint="default"/>
                <w:color w:val="auto"/>
                <w:sz w:val="24"/>
                <w:szCs w:val="24"/>
              </w:rPr>
              <w:t>，</w:t>
            </w:r>
            <w:r>
              <w:rPr>
                <w:rFonts w:hint="default"/>
                <w:color w:val="auto"/>
                <w:sz w:val="24"/>
                <w:szCs w:val="24"/>
                <w:lang w:eastAsia="zh-CN"/>
              </w:rPr>
              <w:t>项目</w:t>
            </w:r>
            <w:r>
              <w:rPr>
                <w:rFonts w:hint="default"/>
                <w:color w:val="auto"/>
                <w:sz w:val="24"/>
                <w:szCs w:val="24"/>
              </w:rPr>
              <w:t>的建设</w:t>
            </w:r>
            <w:r>
              <w:rPr>
                <w:rFonts w:hint="eastAsia"/>
                <w:color w:val="auto"/>
                <w:sz w:val="24"/>
                <w:szCs w:val="24"/>
                <w:lang w:eastAsia="zh-CN"/>
              </w:rPr>
              <w:t>符合</w:t>
            </w:r>
            <w:r>
              <w:rPr>
                <w:rFonts w:hint="default"/>
                <w:color w:val="auto"/>
                <w:sz w:val="24"/>
                <w:szCs w:val="24"/>
              </w:rPr>
              <w:t>《</w:t>
            </w:r>
            <w:r>
              <w:rPr>
                <w:rFonts w:hint="default"/>
                <w:color w:val="auto"/>
                <w:sz w:val="24"/>
                <w:szCs w:val="24"/>
                <w:lang w:val="en-US" w:eastAsia="zh-CN"/>
              </w:rPr>
              <w:t>河北省主体功能区规划</w:t>
            </w:r>
            <w:r>
              <w:rPr>
                <w:rFonts w:hint="default"/>
                <w:color w:val="auto"/>
                <w:sz w:val="24"/>
                <w:szCs w:val="24"/>
              </w:rPr>
              <w:t>》要求</w:t>
            </w:r>
            <w:r>
              <w:rPr>
                <w:rFonts w:hint="eastAsia"/>
                <w:color w:val="auto"/>
                <w:sz w:val="24"/>
                <w:szCs w:val="24"/>
                <w:lang w:eastAsia="zh-CN"/>
              </w:rPr>
              <w:t>。</w:t>
            </w:r>
          </w:p>
          <w:p w14:paraId="2826501D">
            <w:pPr>
              <w:bidi w:val="0"/>
              <w:rPr>
                <w:rFonts w:hint="default"/>
                <w:b/>
                <w:bCs/>
                <w:color w:val="auto"/>
                <w:sz w:val="24"/>
                <w:szCs w:val="24"/>
              </w:rPr>
            </w:pPr>
            <w:r>
              <w:rPr>
                <w:rFonts w:hint="eastAsia"/>
                <w:b/>
                <w:bCs/>
                <w:color w:val="auto"/>
                <w:sz w:val="24"/>
                <w:szCs w:val="24"/>
                <w:lang w:val="en-US" w:eastAsia="zh-CN"/>
              </w:rPr>
              <w:t>②</w:t>
            </w:r>
            <w:r>
              <w:rPr>
                <w:rFonts w:hint="default"/>
                <w:b/>
                <w:bCs/>
                <w:color w:val="auto"/>
                <w:sz w:val="24"/>
                <w:szCs w:val="24"/>
              </w:rPr>
              <w:t>与《承德市生态环境保护“十四五”规划》的符合性分析</w:t>
            </w:r>
          </w:p>
          <w:p w14:paraId="76838057">
            <w:pPr>
              <w:bidi w:val="0"/>
              <w:rPr>
                <w:rFonts w:hint="eastAsia"/>
                <w:color w:val="auto"/>
                <w:sz w:val="24"/>
                <w:szCs w:val="24"/>
                <w:lang w:eastAsia="zh-CN"/>
              </w:rPr>
            </w:pPr>
            <w:r>
              <w:rPr>
                <w:rFonts w:hint="default"/>
                <w:color w:val="auto"/>
                <w:sz w:val="24"/>
                <w:szCs w:val="24"/>
              </w:rPr>
              <w:t>《承德市生态环境保护“十四五”规</w:t>
            </w:r>
            <w:r>
              <w:rPr>
                <w:rFonts w:hint="eastAsia"/>
                <w:color w:val="auto"/>
                <w:sz w:val="24"/>
                <w:szCs w:val="24"/>
                <w:lang w:eastAsia="zh-CN"/>
              </w:rPr>
              <w:t>划</w:t>
            </w:r>
            <w:r>
              <w:rPr>
                <w:rFonts w:hint="default"/>
                <w:color w:val="auto"/>
                <w:sz w:val="24"/>
                <w:szCs w:val="24"/>
              </w:rPr>
              <w:t>》要求∶“</w:t>
            </w:r>
            <w:r>
              <w:rPr>
                <w:rFonts w:hint="default"/>
                <w:color w:val="auto"/>
                <w:sz w:val="24"/>
                <w:szCs w:val="24"/>
                <w:lang w:eastAsia="zh-CN"/>
              </w:rPr>
              <w:t>以钢铁、焦化、铸造、建材、有色、化工、工业涂装、包装印刷、农副食品加工等行业为重点，开展全流程清洁化、循环化、低碳化改造，促进传统产业绿色转型升级。推动“文化旅游医疗康养、钒钛新材料及制品、绿色食品及生物医药、大数据、清洁能源</w:t>
            </w:r>
            <w:r>
              <w:rPr>
                <w:rFonts w:hint="default"/>
                <w:color w:val="auto"/>
                <w:sz w:val="24"/>
                <w:szCs w:val="24"/>
              </w:rPr>
              <w:t>”</w:t>
            </w:r>
            <w:r>
              <w:rPr>
                <w:rFonts w:hint="eastAsia"/>
                <w:color w:val="auto"/>
                <w:sz w:val="24"/>
                <w:szCs w:val="24"/>
                <w:lang w:eastAsia="zh-CN"/>
              </w:rPr>
              <w:t>。</w:t>
            </w:r>
          </w:p>
          <w:p w14:paraId="334C135E">
            <w:pPr>
              <w:bidi w:val="0"/>
              <w:rPr>
                <w:rFonts w:hint="default"/>
                <w:color w:val="auto"/>
                <w:sz w:val="24"/>
                <w:szCs w:val="24"/>
              </w:rPr>
            </w:pPr>
            <w:r>
              <w:rPr>
                <w:rFonts w:hint="default"/>
                <w:color w:val="auto"/>
                <w:sz w:val="24"/>
                <w:szCs w:val="24"/>
              </w:rPr>
              <w:t>本项目</w:t>
            </w:r>
            <w:r>
              <w:rPr>
                <w:rFonts w:hint="default"/>
                <w:color w:val="auto"/>
                <w:sz w:val="24"/>
                <w:szCs w:val="24"/>
                <w:lang w:eastAsia="zh-CN"/>
              </w:rPr>
              <w:t>为食品加工项目</w:t>
            </w:r>
            <w:r>
              <w:rPr>
                <w:rFonts w:hint="default"/>
                <w:color w:val="auto"/>
                <w:sz w:val="24"/>
                <w:szCs w:val="24"/>
              </w:rPr>
              <w:t>，</w:t>
            </w:r>
            <w:r>
              <w:rPr>
                <w:rFonts w:hint="default"/>
                <w:color w:val="auto"/>
                <w:sz w:val="24"/>
                <w:szCs w:val="24"/>
                <w:lang w:val="en-US" w:eastAsia="zh-CN"/>
              </w:rPr>
              <w:t>无落后生产工艺及装备</w:t>
            </w:r>
            <w:r>
              <w:rPr>
                <w:rFonts w:hint="default"/>
                <w:color w:val="auto"/>
                <w:sz w:val="24"/>
                <w:szCs w:val="24"/>
                <w:lang w:eastAsia="zh-CN"/>
              </w:rPr>
              <w:t>，</w:t>
            </w:r>
            <w:r>
              <w:rPr>
                <w:rFonts w:hint="default"/>
                <w:color w:val="auto"/>
                <w:sz w:val="24"/>
                <w:szCs w:val="24"/>
              </w:rPr>
              <w:t>故</w:t>
            </w:r>
            <w:r>
              <w:rPr>
                <w:rFonts w:hint="default"/>
                <w:color w:val="auto"/>
                <w:sz w:val="24"/>
                <w:szCs w:val="24"/>
                <w:lang w:eastAsia="zh-CN"/>
              </w:rPr>
              <w:t>项目</w:t>
            </w:r>
            <w:r>
              <w:rPr>
                <w:rFonts w:hint="default"/>
                <w:color w:val="auto"/>
                <w:sz w:val="24"/>
                <w:szCs w:val="24"/>
              </w:rPr>
              <w:t>的建设满足《承德市生态环境保护“十四五”规划》要求。</w:t>
            </w:r>
          </w:p>
          <w:p w14:paraId="20919875">
            <w:pPr>
              <w:bidi w:val="0"/>
              <w:rPr>
                <w:rFonts w:hint="default"/>
                <w:b/>
                <w:bCs/>
                <w:color w:val="auto"/>
                <w:sz w:val="24"/>
                <w:szCs w:val="24"/>
              </w:rPr>
            </w:pPr>
            <w:r>
              <w:rPr>
                <w:rFonts w:hint="eastAsia"/>
                <w:b/>
                <w:bCs/>
                <w:color w:val="auto"/>
                <w:sz w:val="24"/>
                <w:szCs w:val="24"/>
                <w:lang w:val="en-US" w:eastAsia="zh-CN"/>
              </w:rPr>
              <w:t>③</w:t>
            </w:r>
            <w:r>
              <w:rPr>
                <w:rFonts w:hint="default"/>
                <w:b/>
                <w:bCs/>
                <w:color w:val="auto"/>
                <w:sz w:val="24"/>
                <w:szCs w:val="24"/>
              </w:rPr>
              <w:t>与《</w:t>
            </w:r>
            <w:r>
              <w:rPr>
                <w:rFonts w:hint="eastAsia"/>
                <w:b/>
                <w:bCs/>
                <w:color w:val="auto"/>
                <w:sz w:val="24"/>
                <w:szCs w:val="24"/>
                <w:lang w:eastAsia="zh-CN"/>
              </w:rPr>
              <w:t>兴隆县国民经济和社会发展第十四个五年规划和二〇三五年远景目标纲要</w:t>
            </w:r>
            <w:r>
              <w:rPr>
                <w:rFonts w:hint="default"/>
                <w:b/>
                <w:bCs/>
                <w:color w:val="auto"/>
                <w:sz w:val="24"/>
                <w:szCs w:val="24"/>
              </w:rPr>
              <w:t>》的符合性分析</w:t>
            </w:r>
          </w:p>
          <w:p w14:paraId="310DC4B4">
            <w:pPr>
              <w:bidi w:val="0"/>
              <w:rPr>
                <w:rFonts w:hint="default"/>
                <w:color w:val="auto"/>
                <w:sz w:val="24"/>
                <w:szCs w:val="24"/>
              </w:rPr>
            </w:pPr>
            <w:r>
              <w:rPr>
                <w:rFonts w:hint="default"/>
                <w:color w:val="auto"/>
                <w:sz w:val="24"/>
                <w:szCs w:val="24"/>
              </w:rPr>
              <w:t>《兴隆县国民经济和社会发展第十四个五年规划和二〇三五年远景目标纲要》要求∶做大做强产业发展平台。推进园区提档升级。坚持把园区作为支撑产业发展、保障项目落地的重要载体和平台，突出抓好省级经济开发区建设。继续深化与荣盛集团战略合作，大力完善道路、电力、污水处理等基础设施，实现开发区起步区“九通一平”。明确开发区功能定位，推动食品药品、加工制造等产业向开发区聚集，鼓励企业、项目向开发区集中，引导各类生产要素向开发区流动，不断提升开发区核心竞争力。食品药品加工（大小河南地块），依托食品药品加工产业园，重点发展以果品加工、农副产品加工、酒和饮料、保健食品等产业为主，加强绿色食品加工特色基地建设。</w:t>
            </w:r>
          </w:p>
          <w:p w14:paraId="6503EA83">
            <w:pPr>
              <w:bidi w:val="0"/>
              <w:rPr>
                <w:rFonts w:hint="default"/>
                <w:color w:val="auto"/>
                <w:sz w:val="24"/>
                <w:szCs w:val="24"/>
              </w:rPr>
            </w:pPr>
            <w:r>
              <w:rPr>
                <w:rFonts w:hint="default"/>
                <w:color w:val="auto"/>
                <w:sz w:val="24"/>
                <w:szCs w:val="24"/>
              </w:rPr>
              <w:t>本项目</w:t>
            </w:r>
            <w:r>
              <w:rPr>
                <w:rFonts w:hint="eastAsia"/>
                <w:color w:val="auto"/>
                <w:sz w:val="24"/>
                <w:szCs w:val="24"/>
                <w:lang w:eastAsia="zh-CN"/>
              </w:rPr>
              <w:t>建设位于</w:t>
            </w:r>
            <w:r>
              <w:rPr>
                <w:rFonts w:hint="eastAsia"/>
                <w:color w:val="auto"/>
                <w:sz w:val="24"/>
                <w:szCs w:val="24"/>
                <w:lang w:val="en-US" w:eastAsia="zh-CN"/>
              </w:rPr>
              <w:t>兴隆县河北经济开发区健康产业园6号，主要</w:t>
            </w:r>
            <w:r>
              <w:rPr>
                <w:rFonts w:hint="default"/>
                <w:color w:val="auto"/>
                <w:sz w:val="24"/>
                <w:szCs w:val="24"/>
                <w:lang w:eastAsia="zh-CN"/>
              </w:rPr>
              <w:t>为食品加工项目</w:t>
            </w:r>
            <w:r>
              <w:rPr>
                <w:rFonts w:hint="default"/>
                <w:color w:val="auto"/>
                <w:sz w:val="24"/>
                <w:szCs w:val="24"/>
              </w:rPr>
              <w:t>，</w:t>
            </w:r>
            <w:r>
              <w:rPr>
                <w:rFonts w:hint="eastAsia"/>
                <w:color w:val="auto"/>
                <w:sz w:val="24"/>
                <w:szCs w:val="24"/>
                <w:lang w:val="en-US" w:eastAsia="zh-CN"/>
              </w:rPr>
              <w:t>符合园区准入要求</w:t>
            </w:r>
            <w:r>
              <w:rPr>
                <w:rFonts w:hint="default"/>
                <w:color w:val="auto"/>
                <w:sz w:val="24"/>
                <w:szCs w:val="24"/>
                <w:lang w:eastAsia="zh-CN"/>
              </w:rPr>
              <w:t>，</w:t>
            </w:r>
            <w:r>
              <w:rPr>
                <w:rFonts w:hint="default"/>
                <w:color w:val="auto"/>
                <w:sz w:val="24"/>
                <w:szCs w:val="24"/>
              </w:rPr>
              <w:t>故</w:t>
            </w:r>
            <w:r>
              <w:rPr>
                <w:rFonts w:hint="default"/>
                <w:color w:val="auto"/>
                <w:sz w:val="24"/>
                <w:szCs w:val="24"/>
                <w:lang w:eastAsia="zh-CN"/>
              </w:rPr>
              <w:t>项目</w:t>
            </w:r>
            <w:r>
              <w:rPr>
                <w:rFonts w:hint="default"/>
                <w:color w:val="auto"/>
                <w:sz w:val="24"/>
                <w:szCs w:val="24"/>
              </w:rPr>
              <w:t>的建设满足《兴隆县国民经济和社会发展第十四个五年规划和二〇三五年远景目标纲要》要求。</w:t>
            </w:r>
          </w:p>
          <w:p w14:paraId="03FBF8BA">
            <w:pPr>
              <w:bidi w:val="0"/>
              <w:rPr>
                <w:rFonts w:hint="default"/>
                <w:b/>
                <w:bCs/>
                <w:color w:val="auto"/>
                <w:sz w:val="24"/>
                <w:szCs w:val="24"/>
              </w:rPr>
            </w:pPr>
            <w:r>
              <w:rPr>
                <w:rFonts w:hint="eastAsia"/>
                <w:b/>
                <w:bCs/>
                <w:color w:val="auto"/>
                <w:sz w:val="24"/>
                <w:szCs w:val="24"/>
                <w:lang w:val="en-US" w:eastAsia="zh-CN"/>
              </w:rPr>
              <w:t>3</w:t>
            </w:r>
            <w:r>
              <w:rPr>
                <w:rFonts w:hint="default"/>
                <w:b/>
                <w:bCs/>
                <w:color w:val="auto"/>
                <w:sz w:val="24"/>
                <w:szCs w:val="24"/>
                <w:lang w:val="en-US" w:eastAsia="zh-CN"/>
              </w:rPr>
              <w:t>、</w:t>
            </w:r>
            <w:r>
              <w:rPr>
                <w:rFonts w:hint="default"/>
                <w:b/>
                <w:bCs/>
                <w:color w:val="auto"/>
                <w:sz w:val="24"/>
                <w:szCs w:val="24"/>
              </w:rPr>
              <w:t>三线一单符合性分析：</w:t>
            </w:r>
          </w:p>
          <w:p w14:paraId="65FF2DD4">
            <w:pPr>
              <w:bidi w:val="0"/>
              <w:rPr>
                <w:rFonts w:hint="default"/>
                <w:color w:val="auto"/>
                <w:sz w:val="24"/>
                <w:szCs w:val="24"/>
                <w:lang w:val="en-US" w:eastAsia="zh-CN"/>
              </w:rPr>
            </w:pPr>
            <w:r>
              <w:rPr>
                <w:rFonts w:hint="default"/>
                <w:color w:val="auto"/>
                <w:sz w:val="24"/>
                <w:szCs w:val="24"/>
                <w:lang w:val="en-US" w:eastAsia="zh-CN"/>
              </w:rPr>
              <w:t>根据《关于以改善环境质量为核心加强环境影响评价管理的通知》（环境保护部文件：环评[2016]150号），对</w:t>
            </w:r>
            <w:r>
              <w:rPr>
                <w:rFonts w:hint="eastAsia"/>
                <w:color w:val="auto"/>
                <w:sz w:val="24"/>
                <w:szCs w:val="24"/>
                <w:lang w:val="en-US" w:eastAsia="zh-CN"/>
              </w:rPr>
              <w:t>“</w:t>
            </w:r>
            <w:r>
              <w:rPr>
                <w:rFonts w:hint="default"/>
                <w:color w:val="auto"/>
                <w:sz w:val="24"/>
                <w:szCs w:val="24"/>
                <w:lang w:val="en-US" w:eastAsia="zh-CN"/>
              </w:rPr>
              <w:t>三线一单</w:t>
            </w:r>
            <w:r>
              <w:rPr>
                <w:rFonts w:hint="eastAsia"/>
                <w:color w:val="auto"/>
                <w:sz w:val="24"/>
                <w:szCs w:val="24"/>
                <w:lang w:val="en-US" w:eastAsia="zh-CN"/>
              </w:rPr>
              <w:t>”</w:t>
            </w:r>
            <w:r>
              <w:rPr>
                <w:rFonts w:hint="default"/>
                <w:color w:val="auto"/>
                <w:sz w:val="24"/>
                <w:szCs w:val="24"/>
                <w:lang w:val="en-US" w:eastAsia="zh-CN"/>
              </w:rPr>
              <w:t>的要求，进行项目</w:t>
            </w:r>
            <w:r>
              <w:rPr>
                <w:rFonts w:hint="eastAsia"/>
                <w:color w:val="auto"/>
                <w:sz w:val="24"/>
                <w:szCs w:val="24"/>
                <w:lang w:val="en-US" w:eastAsia="zh-CN"/>
              </w:rPr>
              <w:t>“</w:t>
            </w:r>
            <w:r>
              <w:rPr>
                <w:rFonts w:hint="default"/>
                <w:color w:val="auto"/>
                <w:sz w:val="24"/>
                <w:szCs w:val="24"/>
                <w:lang w:val="en-US" w:eastAsia="zh-CN"/>
              </w:rPr>
              <w:t>三线一单</w:t>
            </w:r>
            <w:r>
              <w:rPr>
                <w:rFonts w:hint="eastAsia"/>
                <w:color w:val="auto"/>
                <w:sz w:val="24"/>
                <w:szCs w:val="24"/>
                <w:lang w:val="en-US" w:eastAsia="zh-CN"/>
              </w:rPr>
              <w:t>”</w:t>
            </w:r>
            <w:r>
              <w:rPr>
                <w:rFonts w:hint="default"/>
                <w:color w:val="auto"/>
                <w:sz w:val="24"/>
                <w:szCs w:val="24"/>
                <w:lang w:val="en-US" w:eastAsia="zh-CN"/>
              </w:rPr>
              <w:t>符合性分析，判定内容简述如下：</w:t>
            </w:r>
          </w:p>
          <w:p w14:paraId="18297C52">
            <w:pPr>
              <w:bidi w:val="0"/>
              <w:rPr>
                <w:rFonts w:hint="default"/>
                <w:b/>
                <w:bCs/>
                <w:color w:val="auto"/>
                <w:sz w:val="24"/>
                <w:szCs w:val="24"/>
              </w:rPr>
            </w:pPr>
            <w:r>
              <w:rPr>
                <w:rFonts w:hint="eastAsia"/>
                <w:b/>
                <w:bCs/>
                <w:color w:val="auto"/>
                <w:sz w:val="24"/>
                <w:szCs w:val="24"/>
                <w:lang w:eastAsia="zh-CN"/>
              </w:rPr>
              <w:t>①</w:t>
            </w:r>
            <w:r>
              <w:rPr>
                <w:rFonts w:hint="default"/>
                <w:b/>
                <w:bCs/>
                <w:color w:val="auto"/>
                <w:sz w:val="24"/>
                <w:szCs w:val="24"/>
              </w:rPr>
              <w:t>生态保护红线</w:t>
            </w:r>
          </w:p>
          <w:p w14:paraId="2B7162DA">
            <w:pPr>
              <w:bidi w:val="0"/>
              <w:rPr>
                <w:rFonts w:hint="default"/>
                <w:color w:val="auto"/>
                <w:sz w:val="24"/>
                <w:szCs w:val="24"/>
              </w:rPr>
            </w:pPr>
            <w:r>
              <w:rPr>
                <w:rFonts w:hint="default"/>
                <w:color w:val="auto"/>
                <w:sz w:val="24"/>
                <w:szCs w:val="24"/>
              </w:rPr>
              <w:t>生态保护红线是生态空间范围内具有特殊重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w:t>
            </w:r>
            <w:r>
              <w:rPr>
                <w:rFonts w:hint="default"/>
                <w:color w:val="auto"/>
                <w:sz w:val="24"/>
                <w:szCs w:val="24"/>
                <w:lang w:eastAsia="zh-CN"/>
              </w:rPr>
              <w:t>基</w:t>
            </w:r>
            <w:r>
              <w:rPr>
                <w:rFonts w:hint="default"/>
                <w:color w:val="auto"/>
                <w:sz w:val="24"/>
                <w:szCs w:val="24"/>
              </w:rPr>
              <w:t>础设施项目外，在生态保护红线范围内，严控各类开发建设活动，依法不予审批技改工业项目和矿产开发项目的环评文件。</w:t>
            </w:r>
          </w:p>
          <w:p w14:paraId="2CA0327D">
            <w:pPr>
              <w:bidi w:val="0"/>
              <w:rPr>
                <w:rFonts w:hint="eastAsia"/>
                <w:color w:val="auto"/>
                <w:sz w:val="24"/>
                <w:szCs w:val="24"/>
                <w:lang w:val="en-US" w:eastAsia="zh-CN"/>
              </w:rPr>
            </w:pPr>
            <w:r>
              <w:rPr>
                <w:rFonts w:hint="eastAsia"/>
                <w:b w:val="0"/>
                <w:bCs w:val="0"/>
                <w:color w:val="auto"/>
                <w:sz w:val="24"/>
                <w:szCs w:val="24"/>
                <w:lang w:val="en-US" w:eastAsia="zh-CN"/>
              </w:rPr>
              <w:t>本项目位于</w:t>
            </w:r>
            <w:r>
              <w:rPr>
                <w:rFonts w:hint="eastAsia"/>
                <w:color w:val="auto"/>
                <w:sz w:val="24"/>
                <w:szCs w:val="24"/>
                <w:lang w:val="en-US" w:eastAsia="zh-CN"/>
              </w:rPr>
              <w:t>兴隆县大河南村河北经济开发区健康产业园</w:t>
            </w:r>
            <w:r>
              <w:rPr>
                <w:rFonts w:hint="default" w:ascii="Times New Roman" w:hAnsi="Times New Roman" w:eastAsia="宋体" w:cs="Times New Roman"/>
                <w:b w:val="0"/>
                <w:bCs w:val="0"/>
                <w:color w:val="auto"/>
                <w:sz w:val="24"/>
                <w:szCs w:val="24"/>
                <w:lang w:val="en-US" w:eastAsia="zh-CN"/>
              </w:rPr>
              <w:t>，</w:t>
            </w:r>
            <w:r>
              <w:rPr>
                <w:rFonts w:hint="eastAsia"/>
                <w:b w:val="0"/>
                <w:bCs w:val="0"/>
                <w:color w:val="auto"/>
                <w:sz w:val="24"/>
                <w:szCs w:val="24"/>
                <w:lang w:val="en-US" w:eastAsia="zh-CN"/>
              </w:rPr>
              <w:t>评价范围内无自然保护区和其他特别需要保护的敏感目标，本项目距离最近的生态红线为厂区东南侧2745m，不在生态保护红线范围内，符合生态保护红线要求。</w:t>
            </w:r>
            <w:r>
              <w:rPr>
                <w:rFonts w:hint="default"/>
                <w:color w:val="auto"/>
                <w:sz w:val="24"/>
                <w:szCs w:val="24"/>
                <w:lang w:val="en-US" w:eastAsia="zh-CN"/>
              </w:rPr>
              <w:t>本项目与生态保护红线关系图见附</w:t>
            </w:r>
            <w:r>
              <w:rPr>
                <w:rFonts w:hint="default"/>
                <w:color w:val="auto"/>
                <w:sz w:val="24"/>
                <w:szCs w:val="24"/>
                <w:lang w:eastAsia="zh-CN"/>
              </w:rPr>
              <w:t>图</w:t>
            </w:r>
            <w:r>
              <w:rPr>
                <w:rFonts w:hint="eastAsia"/>
                <w:color w:val="auto"/>
                <w:sz w:val="24"/>
                <w:szCs w:val="24"/>
                <w:lang w:val="en-US" w:eastAsia="zh-CN"/>
              </w:rPr>
              <w:t>6</w:t>
            </w:r>
            <w:r>
              <w:rPr>
                <w:rFonts w:hint="default"/>
                <w:color w:val="auto"/>
                <w:sz w:val="24"/>
                <w:szCs w:val="24"/>
                <w:lang w:val="en-US" w:eastAsia="zh-CN"/>
              </w:rPr>
              <w:t>。</w:t>
            </w:r>
          </w:p>
          <w:p w14:paraId="611931C0">
            <w:pPr>
              <w:bidi w:val="0"/>
              <w:rPr>
                <w:rFonts w:hint="default"/>
                <w:b/>
                <w:bCs/>
                <w:color w:val="auto"/>
                <w:sz w:val="24"/>
                <w:szCs w:val="24"/>
                <w:lang w:eastAsia="zh-CN"/>
              </w:rPr>
            </w:pPr>
            <w:r>
              <w:rPr>
                <w:rFonts w:hint="eastAsia"/>
                <w:b/>
                <w:bCs/>
                <w:color w:val="auto"/>
                <w:sz w:val="24"/>
                <w:szCs w:val="24"/>
                <w:lang w:eastAsia="zh-CN"/>
              </w:rPr>
              <w:t>②</w:t>
            </w:r>
            <w:r>
              <w:rPr>
                <w:rFonts w:hint="default"/>
                <w:b/>
                <w:bCs/>
                <w:color w:val="auto"/>
                <w:sz w:val="24"/>
                <w:szCs w:val="24"/>
              </w:rPr>
              <w:t>环境质量底线</w:t>
            </w:r>
          </w:p>
          <w:p w14:paraId="4352B2C6">
            <w:pPr>
              <w:bidi w:val="0"/>
              <w:rPr>
                <w:rFonts w:hint="default"/>
                <w:color w:val="auto"/>
                <w:sz w:val="24"/>
                <w:szCs w:val="24"/>
                <w:lang w:val="en-US" w:eastAsia="zh-CN"/>
              </w:rPr>
            </w:pPr>
            <w:r>
              <w:rPr>
                <w:rFonts w:hint="eastAsia"/>
                <w:color w:val="auto"/>
                <w:sz w:val="24"/>
                <w:szCs w:val="24"/>
                <w:lang w:val="en-US" w:eastAsia="zh-CN"/>
              </w:rPr>
              <w:t>A</w:t>
            </w:r>
            <w:r>
              <w:rPr>
                <w:rFonts w:hint="default"/>
                <w:color w:val="auto"/>
                <w:sz w:val="24"/>
                <w:szCs w:val="24"/>
                <w:lang w:val="en-US" w:eastAsia="zh-CN"/>
              </w:rPr>
              <w:t>总体要求</w:t>
            </w:r>
          </w:p>
          <w:p w14:paraId="489BC2F5">
            <w:pPr>
              <w:bidi w:val="0"/>
              <w:rPr>
                <w:rFonts w:hint="default"/>
                <w:color w:val="auto"/>
                <w:sz w:val="24"/>
                <w:szCs w:val="24"/>
                <w:lang w:val="en-US" w:eastAsia="zh-CN"/>
              </w:rPr>
            </w:pPr>
            <w:r>
              <w:rPr>
                <w:rFonts w:hint="default"/>
                <w:color w:val="auto"/>
                <w:sz w:val="24"/>
                <w:szCs w:val="24"/>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23FE0566">
            <w:pPr>
              <w:bidi w:val="0"/>
              <w:rPr>
                <w:rFonts w:hint="default"/>
                <w:color w:val="auto"/>
                <w:sz w:val="24"/>
                <w:szCs w:val="24"/>
                <w:lang w:val="en-US" w:eastAsia="zh-CN"/>
              </w:rPr>
            </w:pPr>
            <w:r>
              <w:rPr>
                <w:rFonts w:hint="eastAsia"/>
                <w:color w:val="auto"/>
                <w:sz w:val="24"/>
                <w:szCs w:val="24"/>
                <w:lang w:val="en-US" w:eastAsia="zh-CN"/>
              </w:rPr>
              <w:t>B</w:t>
            </w:r>
            <w:r>
              <w:rPr>
                <w:rFonts w:hint="default"/>
                <w:color w:val="auto"/>
                <w:sz w:val="24"/>
                <w:szCs w:val="24"/>
                <w:lang w:val="en-US" w:eastAsia="zh-CN"/>
              </w:rPr>
              <w:t>大气环境质量底线</w:t>
            </w:r>
          </w:p>
          <w:p w14:paraId="44C6D215">
            <w:pPr>
              <w:keepNext w:val="0"/>
              <w:keepLines w:val="0"/>
              <w:pageBreakBefore w:val="0"/>
              <w:widowControl w:val="0"/>
              <w:numPr>
                <w:ilvl w:val="0"/>
                <w:numId w:val="0"/>
              </w:numPr>
              <w:kinsoku/>
              <w:wordWrap/>
              <w:overflowPunct/>
              <w:topLinePunct w:val="0"/>
              <w:autoSpaceDE w:val="0"/>
              <w:autoSpaceDN w:val="0"/>
              <w:bidi w:val="0"/>
              <w:spacing w:line="500" w:lineRule="exact"/>
              <w:ind w:right="0" w:rightChars="0" w:firstLine="480" w:firstLineChars="200"/>
              <w:jc w:val="left"/>
              <w:textAlignment w:val="auto"/>
              <w:rPr>
                <w:rFonts w:hint="eastAsia" w:eastAsia="宋体"/>
                <w:color w:val="auto"/>
                <w:sz w:val="24"/>
                <w:szCs w:val="24"/>
                <w:lang w:val="en-US" w:eastAsia="zh-CN"/>
              </w:rPr>
            </w:pPr>
            <w:r>
              <w:rPr>
                <w:rFonts w:hint="default"/>
                <w:color w:val="auto"/>
                <w:sz w:val="24"/>
                <w:szCs w:val="24"/>
              </w:rPr>
              <w:t>根据</w:t>
            </w:r>
            <w:r>
              <w:rPr>
                <w:rFonts w:hint="eastAsia"/>
                <w:color w:val="auto"/>
              </w:rPr>
              <w:t>《关于2023年12月份全市空气质量预警监测结果的通报》（承气领办〔2024〕12号）</w:t>
            </w:r>
            <w:r>
              <w:rPr>
                <w:color w:val="auto"/>
              </w:rPr>
              <w:t>常规数据</w:t>
            </w:r>
            <w:r>
              <w:rPr>
                <w:rFonts w:hint="eastAsia"/>
                <w:color w:val="auto"/>
              </w:rPr>
              <w:t>（1月-12月份）</w:t>
            </w:r>
            <w:r>
              <w:rPr>
                <w:rFonts w:hint="default"/>
                <w:color w:val="auto"/>
                <w:sz w:val="24"/>
                <w:szCs w:val="24"/>
              </w:rPr>
              <w:t>中</w:t>
            </w:r>
            <w:r>
              <w:rPr>
                <w:rFonts w:hint="eastAsia"/>
                <w:color w:val="auto"/>
                <w:sz w:val="24"/>
                <w:szCs w:val="24"/>
                <w:lang w:val="en-US" w:eastAsia="zh-CN"/>
              </w:rPr>
              <w:t>兴隆</w:t>
            </w:r>
            <w:r>
              <w:rPr>
                <w:rFonts w:hint="default"/>
                <w:color w:val="auto"/>
                <w:sz w:val="24"/>
                <w:szCs w:val="24"/>
                <w:lang w:val="en-US" w:eastAsia="zh-CN"/>
              </w:rPr>
              <w:t>县</w:t>
            </w:r>
            <w:r>
              <w:rPr>
                <w:rFonts w:hint="default"/>
                <w:color w:val="auto"/>
                <w:sz w:val="24"/>
                <w:szCs w:val="24"/>
              </w:rPr>
              <w:t>大气常规污染物数据，项目所在区域环境空气中，</w:t>
            </w:r>
            <w:r>
              <w:rPr>
                <w:color w:val="auto"/>
                <w:sz w:val="24"/>
                <w:szCs w:val="24"/>
              </w:rPr>
              <w:t>六项</w:t>
            </w:r>
            <w:r>
              <w:rPr>
                <w:rFonts w:hint="eastAsia"/>
                <w:color w:val="auto"/>
                <w:sz w:val="24"/>
                <w:szCs w:val="24"/>
              </w:rPr>
              <w:t>基本</w:t>
            </w:r>
            <w:r>
              <w:rPr>
                <w:color w:val="auto"/>
                <w:sz w:val="24"/>
                <w:szCs w:val="24"/>
              </w:rPr>
              <w:t>污染物</w:t>
            </w:r>
            <w:r>
              <w:rPr>
                <w:rFonts w:hint="eastAsia"/>
                <w:color w:val="auto"/>
                <w:sz w:val="24"/>
                <w:szCs w:val="24"/>
                <w:lang w:eastAsia="zh-CN"/>
              </w:rPr>
              <w:t>未</w:t>
            </w:r>
            <w:r>
              <w:rPr>
                <w:color w:val="auto"/>
                <w:sz w:val="24"/>
                <w:szCs w:val="24"/>
              </w:rPr>
              <w:t>全部达标，</w:t>
            </w:r>
            <w:r>
              <w:rPr>
                <w:rFonts w:hint="default"/>
                <w:color w:val="auto"/>
                <w:sz w:val="24"/>
                <w:szCs w:val="24"/>
                <w:lang w:eastAsia="zh-CN"/>
              </w:rPr>
              <w:t>除</w:t>
            </w:r>
            <w:r>
              <w:rPr>
                <w:rFonts w:hint="default"/>
                <w:color w:val="auto"/>
                <w:sz w:val="24"/>
                <w:szCs w:val="24"/>
                <w:lang w:val="en-US" w:eastAsia="zh-CN"/>
              </w:rPr>
              <w:t>O</w:t>
            </w:r>
            <w:r>
              <w:rPr>
                <w:rFonts w:hint="default"/>
                <w:color w:val="auto"/>
                <w:sz w:val="24"/>
                <w:szCs w:val="24"/>
                <w:vertAlign w:val="subscript"/>
                <w:lang w:val="en-US" w:eastAsia="zh-CN"/>
              </w:rPr>
              <w:t>3</w:t>
            </w:r>
            <w:r>
              <w:rPr>
                <w:rFonts w:hint="default"/>
                <w:color w:val="auto"/>
                <w:sz w:val="24"/>
                <w:szCs w:val="24"/>
                <w:lang w:val="en-US" w:eastAsia="zh-CN"/>
              </w:rPr>
              <w:t>外，</w:t>
            </w:r>
            <w:r>
              <w:rPr>
                <w:rFonts w:hint="default"/>
                <w:color w:val="auto"/>
                <w:sz w:val="24"/>
                <w:szCs w:val="24"/>
              </w:rPr>
              <w:t>PM</w:t>
            </w:r>
            <w:r>
              <w:rPr>
                <w:rFonts w:hint="default"/>
                <w:color w:val="auto"/>
                <w:sz w:val="24"/>
                <w:szCs w:val="24"/>
                <w:vertAlign w:val="subscript"/>
              </w:rPr>
              <w:t>10</w:t>
            </w:r>
            <w:r>
              <w:rPr>
                <w:rFonts w:hint="default"/>
                <w:color w:val="auto"/>
                <w:sz w:val="24"/>
                <w:szCs w:val="24"/>
              </w:rPr>
              <w:t>、PM</w:t>
            </w:r>
            <w:r>
              <w:rPr>
                <w:rFonts w:hint="default"/>
                <w:color w:val="auto"/>
                <w:sz w:val="24"/>
                <w:szCs w:val="24"/>
                <w:vertAlign w:val="subscript"/>
              </w:rPr>
              <w:t>2.5</w:t>
            </w:r>
            <w:r>
              <w:rPr>
                <w:rFonts w:hint="default"/>
                <w:color w:val="auto"/>
                <w:sz w:val="24"/>
                <w:szCs w:val="24"/>
              </w:rPr>
              <w:t>、SO</w:t>
            </w:r>
            <w:r>
              <w:rPr>
                <w:rFonts w:hint="default"/>
                <w:color w:val="auto"/>
                <w:sz w:val="24"/>
                <w:szCs w:val="24"/>
                <w:vertAlign w:val="subscript"/>
              </w:rPr>
              <w:t>2</w:t>
            </w:r>
            <w:r>
              <w:rPr>
                <w:rFonts w:hint="default"/>
                <w:color w:val="auto"/>
                <w:sz w:val="24"/>
                <w:szCs w:val="24"/>
              </w:rPr>
              <w:t>、NO</w:t>
            </w:r>
            <w:r>
              <w:rPr>
                <w:rFonts w:hint="default"/>
                <w:color w:val="auto"/>
                <w:sz w:val="24"/>
                <w:szCs w:val="24"/>
                <w:vertAlign w:val="subscript"/>
              </w:rPr>
              <w:t>2</w:t>
            </w:r>
            <w:r>
              <w:rPr>
                <w:rFonts w:hint="default"/>
                <w:color w:val="auto"/>
                <w:sz w:val="24"/>
                <w:szCs w:val="24"/>
              </w:rPr>
              <w:t>、CO</w:t>
            </w:r>
            <w:r>
              <w:rPr>
                <w:rFonts w:hint="default"/>
                <w:color w:val="auto"/>
                <w:sz w:val="24"/>
                <w:szCs w:val="24"/>
                <w:lang w:eastAsia="zh-CN"/>
              </w:rPr>
              <w:t>均</w:t>
            </w:r>
            <w:r>
              <w:rPr>
                <w:rFonts w:hint="default"/>
                <w:color w:val="auto"/>
                <w:sz w:val="24"/>
                <w:szCs w:val="24"/>
                <w:lang w:val="en-US" w:eastAsia="zh-CN"/>
              </w:rPr>
              <w:t>能满足</w:t>
            </w:r>
            <w:r>
              <w:rPr>
                <w:rFonts w:hint="default"/>
                <w:color w:val="auto"/>
                <w:sz w:val="24"/>
                <w:szCs w:val="24"/>
              </w:rPr>
              <w:t>《环境空气质量标准》（GB3095-2012）中二级标准，</w:t>
            </w:r>
            <w:r>
              <w:rPr>
                <w:color w:val="auto"/>
                <w:sz w:val="24"/>
                <w:szCs w:val="24"/>
              </w:rPr>
              <w:t>所在区域属于环境空气质量</w:t>
            </w:r>
            <w:r>
              <w:rPr>
                <w:rFonts w:hint="eastAsia"/>
                <w:color w:val="auto"/>
                <w:sz w:val="24"/>
                <w:szCs w:val="24"/>
              </w:rPr>
              <w:t>不</w:t>
            </w:r>
            <w:r>
              <w:rPr>
                <w:color w:val="auto"/>
                <w:sz w:val="24"/>
                <w:szCs w:val="24"/>
              </w:rPr>
              <w:t>达标区，</w:t>
            </w:r>
            <w:r>
              <w:rPr>
                <w:rFonts w:hint="eastAsia"/>
                <w:color w:val="auto"/>
                <w:sz w:val="24"/>
                <w:szCs w:val="24"/>
              </w:rPr>
              <w:t>超标污染因子为O</w:t>
            </w:r>
            <w:r>
              <w:rPr>
                <w:rFonts w:hint="eastAsia"/>
                <w:color w:val="auto"/>
                <w:sz w:val="24"/>
                <w:szCs w:val="24"/>
                <w:vertAlign w:val="subscript"/>
              </w:rPr>
              <w:t>3</w:t>
            </w:r>
            <w:r>
              <w:rPr>
                <w:rFonts w:hint="eastAsia"/>
                <w:color w:val="auto"/>
                <w:sz w:val="24"/>
                <w:szCs w:val="24"/>
                <w:vertAlign w:val="baseline"/>
                <w:lang w:eastAsia="zh-CN"/>
              </w:rPr>
              <w:t>。</w:t>
            </w:r>
          </w:p>
          <w:p w14:paraId="2732C7B2">
            <w:pPr>
              <w:bidi w:val="0"/>
              <w:rPr>
                <w:rFonts w:hint="eastAsia"/>
                <w:color w:val="auto"/>
                <w:sz w:val="24"/>
                <w:szCs w:val="24"/>
                <w:lang w:val="en-US" w:eastAsia="zh-CN"/>
              </w:rPr>
            </w:pPr>
            <w:r>
              <w:rPr>
                <w:rFonts w:hint="eastAsia"/>
                <w:color w:val="auto"/>
                <w:sz w:val="24"/>
                <w:szCs w:val="24"/>
                <w:lang w:eastAsia="zh-CN"/>
              </w:rPr>
              <w:t>去壳废气</w:t>
            </w:r>
            <w:r>
              <w:rPr>
                <w:rFonts w:hint="default"/>
                <w:color w:val="auto"/>
                <w:sz w:val="24"/>
                <w:szCs w:val="24"/>
                <w:lang w:val="en-US" w:eastAsia="zh-CN"/>
              </w:rPr>
              <w:t>经</w:t>
            </w:r>
            <w:r>
              <w:rPr>
                <w:rFonts w:hint="eastAsia"/>
                <w:color w:val="auto"/>
                <w:sz w:val="24"/>
                <w:szCs w:val="24"/>
                <w:lang w:val="en-US" w:eastAsia="zh-CN"/>
              </w:rPr>
              <w:t>1</w:t>
            </w:r>
            <w:r>
              <w:rPr>
                <w:rFonts w:hint="default"/>
                <w:color w:val="auto"/>
                <w:sz w:val="24"/>
                <w:szCs w:val="24"/>
                <w:lang w:val="en-US" w:eastAsia="zh-CN"/>
              </w:rPr>
              <w:t>台高效湿式除尘器处理后于</w:t>
            </w:r>
            <w:r>
              <w:rPr>
                <w:rFonts w:hint="eastAsia"/>
                <w:color w:val="auto"/>
                <w:sz w:val="24"/>
                <w:szCs w:val="24"/>
                <w:lang w:val="en-US" w:eastAsia="zh-CN"/>
              </w:rPr>
              <w:t>1</w:t>
            </w:r>
            <w:r>
              <w:rPr>
                <w:rFonts w:hint="default"/>
                <w:color w:val="auto"/>
                <w:sz w:val="24"/>
                <w:szCs w:val="24"/>
                <w:lang w:val="en-US" w:eastAsia="zh-CN"/>
              </w:rPr>
              <w:t>根15m 排气筒排出</w:t>
            </w:r>
            <w:r>
              <w:rPr>
                <w:rFonts w:hint="eastAsia"/>
                <w:color w:val="auto"/>
                <w:sz w:val="24"/>
                <w:szCs w:val="24"/>
                <w:lang w:val="en-US" w:eastAsia="zh-CN"/>
              </w:rPr>
              <w:t>；</w:t>
            </w:r>
            <w:r>
              <w:rPr>
                <w:rFonts w:hint="eastAsia"/>
                <w:color w:val="auto"/>
                <w:sz w:val="24"/>
                <w:szCs w:val="24"/>
                <w:lang w:eastAsia="zh-CN"/>
              </w:rPr>
              <w:t>蒸煮、烘干废气</w:t>
            </w:r>
            <w:r>
              <w:rPr>
                <w:rFonts w:hint="eastAsia"/>
                <w:b w:val="0"/>
                <w:bCs w:val="0"/>
                <w:color w:val="auto"/>
                <w:sz w:val="24"/>
                <w:szCs w:val="24"/>
                <w:lang w:val="en-US" w:eastAsia="zh-CN"/>
              </w:rPr>
              <w:t>通过厂房通风，以无组织形式排放；</w:t>
            </w:r>
            <w:r>
              <w:rPr>
                <w:rFonts w:hint="eastAsia"/>
                <w:color w:val="auto"/>
                <w:sz w:val="24"/>
                <w:szCs w:val="24"/>
              </w:rPr>
              <w:t>污水处理</w:t>
            </w:r>
            <w:r>
              <w:rPr>
                <w:rFonts w:hint="eastAsia"/>
                <w:color w:val="auto"/>
                <w:sz w:val="24"/>
                <w:szCs w:val="24"/>
                <w:lang w:eastAsia="zh-CN"/>
              </w:rPr>
              <w:t>设备</w:t>
            </w:r>
            <w:r>
              <w:rPr>
                <w:rFonts w:hint="eastAsia"/>
                <w:color w:val="auto"/>
                <w:sz w:val="24"/>
                <w:szCs w:val="24"/>
              </w:rPr>
              <w:t>采用了封闭设施，定期投入除臭剂，污泥及时清运，污水处理站周边绿化</w:t>
            </w:r>
            <w:r>
              <w:rPr>
                <w:rFonts w:hint="eastAsia"/>
                <w:color w:val="auto"/>
                <w:sz w:val="24"/>
                <w:szCs w:val="24"/>
                <w:lang w:eastAsia="zh-CN"/>
              </w:rPr>
              <w:t>。</w:t>
            </w:r>
            <w:r>
              <w:rPr>
                <w:rFonts w:cs="Times New Roman"/>
                <w:color w:val="auto"/>
                <w:sz w:val="24"/>
                <w:szCs w:val="24"/>
              </w:rPr>
              <w:t>食堂油烟通过专用烟道由引风机引至静电式油烟净化装置处理后引至楼顶排放</w:t>
            </w:r>
            <w:r>
              <w:rPr>
                <w:rFonts w:hint="eastAsia" w:cs="Times New Roman"/>
                <w:color w:val="auto"/>
                <w:sz w:val="24"/>
                <w:szCs w:val="24"/>
                <w:lang w:eastAsia="zh-CN"/>
              </w:rPr>
              <w:t>。</w:t>
            </w:r>
            <w:r>
              <w:rPr>
                <w:rFonts w:hint="default"/>
                <w:color w:val="auto"/>
                <w:sz w:val="24"/>
                <w:szCs w:val="24"/>
                <w:lang w:val="en-US" w:eastAsia="zh-CN"/>
              </w:rPr>
              <w:t>项目</w:t>
            </w:r>
            <w:r>
              <w:rPr>
                <w:rFonts w:hint="eastAsia"/>
                <w:color w:val="auto"/>
                <w:sz w:val="24"/>
                <w:szCs w:val="24"/>
                <w:lang w:val="en-US" w:eastAsia="zh-CN"/>
              </w:rPr>
              <w:t>建成后</w:t>
            </w:r>
            <w:r>
              <w:rPr>
                <w:rFonts w:hint="default"/>
                <w:color w:val="auto"/>
                <w:sz w:val="24"/>
                <w:szCs w:val="24"/>
                <w:lang w:val="en-US" w:eastAsia="zh-CN"/>
              </w:rPr>
              <w:t>不会对</w:t>
            </w:r>
            <w:r>
              <w:rPr>
                <w:rFonts w:hint="eastAsia"/>
                <w:color w:val="auto"/>
                <w:sz w:val="24"/>
                <w:szCs w:val="24"/>
                <w:lang w:val="en-US" w:eastAsia="zh-CN"/>
              </w:rPr>
              <w:t>大气环境造成明显不利影响。</w:t>
            </w:r>
            <w:r>
              <w:rPr>
                <w:rFonts w:hint="eastAsia"/>
                <w:b w:val="0"/>
                <w:bCs w:val="0"/>
                <w:color w:val="auto"/>
                <w:sz w:val="24"/>
                <w:szCs w:val="24"/>
                <w:lang w:val="en-US" w:eastAsia="zh-CN"/>
              </w:rPr>
              <w:t>因此</w:t>
            </w:r>
            <w:r>
              <w:rPr>
                <w:rFonts w:hint="default"/>
                <w:b w:val="0"/>
                <w:bCs w:val="0"/>
                <w:color w:val="auto"/>
                <w:sz w:val="24"/>
                <w:szCs w:val="24"/>
                <w:lang w:val="en-US" w:eastAsia="zh-CN"/>
              </w:rPr>
              <w:t>，项目符合</w:t>
            </w:r>
            <w:r>
              <w:rPr>
                <w:rFonts w:hint="eastAsia"/>
                <w:b w:val="0"/>
                <w:bCs w:val="0"/>
                <w:color w:val="auto"/>
                <w:sz w:val="24"/>
                <w:szCs w:val="24"/>
                <w:lang w:val="en-US" w:eastAsia="zh-CN"/>
              </w:rPr>
              <w:t>大气</w:t>
            </w:r>
            <w:r>
              <w:rPr>
                <w:rFonts w:hint="default"/>
                <w:b w:val="0"/>
                <w:bCs w:val="0"/>
                <w:color w:val="auto"/>
                <w:sz w:val="24"/>
                <w:szCs w:val="24"/>
                <w:lang w:val="en-US" w:eastAsia="zh-CN"/>
              </w:rPr>
              <w:t>环境质量底线的要求。</w:t>
            </w:r>
          </w:p>
          <w:p w14:paraId="200DA1EE">
            <w:pPr>
              <w:bidi w:val="0"/>
              <w:rPr>
                <w:rFonts w:hint="default"/>
                <w:color w:val="auto"/>
                <w:sz w:val="24"/>
                <w:szCs w:val="24"/>
                <w:lang w:val="en-US" w:eastAsia="zh-CN"/>
              </w:rPr>
            </w:pPr>
            <w:r>
              <w:rPr>
                <w:rFonts w:hint="eastAsia"/>
                <w:color w:val="auto"/>
                <w:sz w:val="24"/>
                <w:szCs w:val="24"/>
                <w:lang w:val="en-US" w:eastAsia="zh-CN"/>
              </w:rPr>
              <w:t>C</w:t>
            </w:r>
            <w:r>
              <w:rPr>
                <w:rFonts w:hint="default"/>
                <w:color w:val="auto"/>
                <w:sz w:val="24"/>
                <w:szCs w:val="24"/>
                <w:lang w:val="en-US" w:eastAsia="zh-CN"/>
              </w:rPr>
              <w:t>水环境质量底线</w:t>
            </w:r>
          </w:p>
          <w:p w14:paraId="42974F58">
            <w:pPr>
              <w:bidi w:val="0"/>
              <w:rPr>
                <w:rFonts w:hint="default"/>
                <w:color w:val="auto"/>
                <w:sz w:val="24"/>
                <w:szCs w:val="24"/>
                <w:lang w:val="en-US" w:eastAsia="zh-CN"/>
              </w:rPr>
            </w:pPr>
            <w:r>
              <w:rPr>
                <w:rFonts w:hint="default"/>
                <w:color w:val="auto"/>
                <w:sz w:val="24"/>
                <w:szCs w:val="24"/>
                <w:lang w:val="en-US" w:eastAsia="zh-CN"/>
              </w:rPr>
              <w:t>根据《202</w:t>
            </w:r>
            <w:r>
              <w:rPr>
                <w:rFonts w:hint="eastAsia"/>
                <w:color w:val="auto"/>
                <w:sz w:val="24"/>
                <w:szCs w:val="24"/>
                <w:lang w:val="en-US" w:eastAsia="zh-CN"/>
              </w:rPr>
              <w:t>3</w:t>
            </w:r>
            <w:r>
              <w:rPr>
                <w:rFonts w:hint="default"/>
                <w:color w:val="auto"/>
                <w:sz w:val="24"/>
                <w:szCs w:val="24"/>
                <w:lang w:val="en-US" w:eastAsia="zh-CN"/>
              </w:rPr>
              <w:t>年承德市生态环境状况公报》</w:t>
            </w:r>
            <w:r>
              <w:rPr>
                <w:rFonts w:hint="eastAsia"/>
                <w:color w:val="auto"/>
                <w:sz w:val="24"/>
                <w:szCs w:val="24"/>
                <w:lang w:val="en-US" w:eastAsia="zh-CN"/>
              </w:rPr>
              <w:t>，柳河水质总体为优，与2022年持平，监测的3个断面中，三块石、大杖子（二）水质为Ⅰ类，26#桥水质为Ⅱ类。</w:t>
            </w:r>
          </w:p>
          <w:p w14:paraId="571F429D">
            <w:pPr>
              <w:bidi w:val="0"/>
              <w:rPr>
                <w:rFonts w:hint="default"/>
                <w:b w:val="0"/>
                <w:bCs w:val="0"/>
                <w:color w:val="auto"/>
                <w:sz w:val="24"/>
                <w:szCs w:val="24"/>
                <w:lang w:val="en-US" w:eastAsia="zh-CN"/>
              </w:rPr>
            </w:pPr>
            <w:r>
              <w:rPr>
                <w:rFonts w:hint="default"/>
                <w:b w:val="0"/>
                <w:bCs w:val="0"/>
                <w:color w:val="auto"/>
                <w:sz w:val="24"/>
                <w:szCs w:val="24"/>
              </w:rPr>
              <w:t>用水</w:t>
            </w:r>
            <w:r>
              <w:rPr>
                <w:rFonts w:hint="eastAsia"/>
                <w:b w:val="0"/>
                <w:bCs w:val="0"/>
                <w:color w:val="auto"/>
                <w:sz w:val="24"/>
                <w:szCs w:val="24"/>
                <w:lang w:eastAsia="zh-CN"/>
              </w:rPr>
              <w:t>自备水井，生活污水经化粪池处置后，通过园区管网排入兴隆县国投置业有限公司进一步处理；生产废水通过自建污水处理站处理后，通过园区污水管网再排入兴隆县国投置业有限公司进一步处理</w:t>
            </w:r>
            <w:r>
              <w:rPr>
                <w:rFonts w:hint="eastAsia"/>
                <w:b w:val="0"/>
                <w:bCs w:val="0"/>
                <w:color w:val="auto"/>
                <w:sz w:val="24"/>
                <w:szCs w:val="24"/>
                <w:lang w:val="en-US" w:eastAsia="zh-CN"/>
              </w:rPr>
              <w:t>。</w:t>
            </w:r>
            <w:r>
              <w:rPr>
                <w:rFonts w:hint="default"/>
                <w:color w:val="auto"/>
                <w:sz w:val="24"/>
                <w:szCs w:val="24"/>
                <w:lang w:val="en-US" w:eastAsia="zh-CN"/>
              </w:rPr>
              <w:t>项目</w:t>
            </w:r>
            <w:r>
              <w:rPr>
                <w:rFonts w:hint="eastAsia"/>
                <w:color w:val="auto"/>
                <w:sz w:val="24"/>
                <w:szCs w:val="24"/>
                <w:lang w:val="en-US" w:eastAsia="zh-CN"/>
              </w:rPr>
              <w:t>建成后</w:t>
            </w:r>
            <w:r>
              <w:rPr>
                <w:rFonts w:hint="default"/>
                <w:color w:val="auto"/>
                <w:sz w:val="24"/>
                <w:szCs w:val="24"/>
                <w:lang w:val="en-US" w:eastAsia="zh-CN"/>
              </w:rPr>
              <w:t>不会对</w:t>
            </w:r>
            <w:r>
              <w:rPr>
                <w:rFonts w:hint="eastAsia"/>
                <w:color w:val="auto"/>
                <w:sz w:val="24"/>
                <w:szCs w:val="24"/>
                <w:lang w:val="en-US" w:eastAsia="zh-CN"/>
              </w:rPr>
              <w:t>水环境造成明显不利影响。</w:t>
            </w:r>
            <w:r>
              <w:rPr>
                <w:rFonts w:hint="eastAsia"/>
                <w:b w:val="0"/>
                <w:bCs w:val="0"/>
                <w:color w:val="auto"/>
                <w:sz w:val="24"/>
                <w:szCs w:val="24"/>
                <w:lang w:val="en-US" w:eastAsia="zh-CN"/>
              </w:rPr>
              <w:t>因此</w:t>
            </w:r>
            <w:r>
              <w:rPr>
                <w:rFonts w:hint="default"/>
                <w:b w:val="0"/>
                <w:bCs w:val="0"/>
                <w:color w:val="auto"/>
                <w:sz w:val="24"/>
                <w:szCs w:val="24"/>
                <w:lang w:val="en-US" w:eastAsia="zh-CN"/>
              </w:rPr>
              <w:t>，项目符合水环境质量底线的要求。</w:t>
            </w:r>
          </w:p>
          <w:p w14:paraId="0E605287">
            <w:pPr>
              <w:bidi w:val="0"/>
              <w:rPr>
                <w:color w:val="auto"/>
                <w:sz w:val="24"/>
                <w:szCs w:val="24"/>
              </w:rPr>
            </w:pPr>
            <w:r>
              <w:rPr>
                <w:rFonts w:hint="eastAsia"/>
                <w:color w:val="auto"/>
                <w:sz w:val="24"/>
                <w:szCs w:val="24"/>
                <w:lang w:val="en-US" w:eastAsia="zh-CN"/>
              </w:rPr>
              <w:t>D</w:t>
            </w:r>
            <w:r>
              <w:rPr>
                <w:rFonts w:hint="default"/>
                <w:color w:val="auto"/>
                <w:sz w:val="24"/>
                <w:szCs w:val="24"/>
                <w:lang w:val="en-US" w:eastAsia="zh-CN"/>
              </w:rPr>
              <w:t>声环境质量底线</w:t>
            </w:r>
          </w:p>
          <w:p w14:paraId="2C7AC92B">
            <w:pPr>
              <w:bidi w:val="0"/>
              <w:rPr>
                <w:rFonts w:hint="default"/>
                <w:color w:val="auto"/>
                <w:sz w:val="24"/>
                <w:szCs w:val="24"/>
                <w:lang w:val="en-US" w:eastAsia="zh-CN"/>
              </w:rPr>
            </w:pPr>
            <w:r>
              <w:rPr>
                <w:rFonts w:hint="default"/>
                <w:color w:val="auto"/>
                <w:sz w:val="24"/>
                <w:szCs w:val="24"/>
                <w:lang w:val="en-US" w:eastAsia="zh-CN"/>
              </w:rPr>
              <w:t>项目所在区域声环境质量执行《声环境质量标准》（GB3096-2008）</w:t>
            </w:r>
            <w:r>
              <w:rPr>
                <w:rFonts w:hint="eastAsia"/>
                <w:color w:val="auto"/>
                <w:sz w:val="24"/>
                <w:szCs w:val="24"/>
                <w:lang w:val="en-US" w:eastAsia="zh-CN"/>
              </w:rPr>
              <w:t>3</w:t>
            </w:r>
            <w:r>
              <w:rPr>
                <w:rFonts w:hint="default"/>
                <w:color w:val="auto"/>
                <w:sz w:val="24"/>
                <w:szCs w:val="24"/>
                <w:lang w:val="en-US" w:eastAsia="zh-CN"/>
              </w:rPr>
              <w:t>类标准。</w:t>
            </w:r>
          </w:p>
          <w:p w14:paraId="19FDF0F8">
            <w:pPr>
              <w:bidi w:val="0"/>
              <w:rPr>
                <w:color w:val="auto"/>
                <w:sz w:val="24"/>
                <w:szCs w:val="24"/>
              </w:rPr>
            </w:pPr>
            <w:r>
              <w:rPr>
                <w:rFonts w:hint="default"/>
                <w:color w:val="auto"/>
                <w:sz w:val="24"/>
                <w:szCs w:val="24"/>
                <w:lang w:val="en-US" w:eastAsia="zh-CN"/>
              </w:rPr>
              <w:t>项目运行阶段</w:t>
            </w:r>
            <w:r>
              <w:rPr>
                <w:rFonts w:hint="eastAsia"/>
                <w:color w:val="auto"/>
                <w:sz w:val="24"/>
                <w:szCs w:val="24"/>
                <w:lang w:val="en-US" w:eastAsia="zh-CN"/>
              </w:rPr>
              <w:t>主要为</w:t>
            </w:r>
            <w:r>
              <w:rPr>
                <w:rFonts w:hint="default"/>
                <w:color w:val="auto"/>
                <w:sz w:val="24"/>
                <w:szCs w:val="24"/>
                <w:lang w:val="en-US" w:eastAsia="zh-CN"/>
              </w:rPr>
              <w:t>生产设备运行时所产生的噪声，</w:t>
            </w:r>
            <w:r>
              <w:rPr>
                <w:rFonts w:hint="default"/>
                <w:color w:val="auto"/>
                <w:sz w:val="24"/>
                <w:szCs w:val="24"/>
              </w:rPr>
              <w:t>选用低噪声设备，厂房密闭</w:t>
            </w:r>
            <w:r>
              <w:rPr>
                <w:rFonts w:hint="eastAsia"/>
                <w:color w:val="auto"/>
                <w:sz w:val="24"/>
                <w:szCs w:val="24"/>
                <w:lang w:eastAsia="zh-CN"/>
              </w:rPr>
              <w:t>等措施</w:t>
            </w:r>
            <w:r>
              <w:rPr>
                <w:rFonts w:hint="default"/>
                <w:color w:val="auto"/>
                <w:sz w:val="24"/>
                <w:szCs w:val="24"/>
              </w:rPr>
              <w:t>进行隔声处理</w:t>
            </w:r>
            <w:r>
              <w:rPr>
                <w:rFonts w:hint="eastAsia"/>
                <w:color w:val="auto"/>
                <w:sz w:val="24"/>
                <w:szCs w:val="24"/>
                <w:lang w:eastAsia="zh-CN"/>
              </w:rPr>
              <w:t>。</w:t>
            </w:r>
            <w:r>
              <w:rPr>
                <w:rFonts w:hint="default"/>
                <w:color w:val="auto"/>
                <w:sz w:val="24"/>
                <w:szCs w:val="24"/>
                <w:lang w:val="en-US" w:eastAsia="zh-CN"/>
              </w:rPr>
              <w:t>项目</w:t>
            </w:r>
            <w:r>
              <w:rPr>
                <w:rFonts w:hint="eastAsia"/>
                <w:color w:val="auto"/>
                <w:sz w:val="24"/>
                <w:szCs w:val="24"/>
                <w:lang w:val="en-US" w:eastAsia="zh-CN"/>
              </w:rPr>
              <w:t>建成后</w:t>
            </w:r>
            <w:r>
              <w:rPr>
                <w:rFonts w:hint="default"/>
                <w:color w:val="auto"/>
                <w:sz w:val="24"/>
                <w:szCs w:val="24"/>
                <w:lang w:val="en-US" w:eastAsia="zh-CN"/>
              </w:rPr>
              <w:t>不会对周边区域声环境造成明显不利影响。</w:t>
            </w:r>
            <w:r>
              <w:rPr>
                <w:rFonts w:hint="eastAsia"/>
                <w:color w:val="auto"/>
                <w:sz w:val="24"/>
                <w:szCs w:val="24"/>
                <w:lang w:val="en-US" w:eastAsia="zh-CN"/>
              </w:rPr>
              <w:t>因此</w:t>
            </w:r>
            <w:r>
              <w:rPr>
                <w:rFonts w:hint="default"/>
                <w:color w:val="auto"/>
                <w:sz w:val="24"/>
                <w:szCs w:val="24"/>
                <w:lang w:val="en-US" w:eastAsia="zh-CN"/>
              </w:rPr>
              <w:t>，项目符合声环境质量底线的要求</w:t>
            </w:r>
            <w:r>
              <w:rPr>
                <w:rFonts w:hint="eastAsia"/>
                <w:color w:val="auto"/>
                <w:sz w:val="24"/>
                <w:szCs w:val="24"/>
                <w:lang w:val="en-US" w:eastAsia="zh-CN"/>
              </w:rPr>
              <w:t>。</w:t>
            </w:r>
          </w:p>
          <w:p w14:paraId="1A19192A">
            <w:pPr>
              <w:bidi w:val="0"/>
              <w:rPr>
                <w:rFonts w:hint="default"/>
                <w:color w:val="auto"/>
                <w:sz w:val="24"/>
                <w:szCs w:val="24"/>
                <w:lang w:eastAsia="zh-CN"/>
              </w:rPr>
            </w:pPr>
            <w:r>
              <w:rPr>
                <w:rFonts w:hint="eastAsia"/>
                <w:color w:val="auto"/>
                <w:sz w:val="24"/>
                <w:szCs w:val="24"/>
                <w:lang w:eastAsia="zh-CN"/>
              </w:rPr>
              <w:t>综上所述</w:t>
            </w:r>
            <w:r>
              <w:rPr>
                <w:color w:val="auto"/>
                <w:sz w:val="24"/>
                <w:szCs w:val="24"/>
              </w:rPr>
              <w:t>，项目</w:t>
            </w:r>
            <w:r>
              <w:rPr>
                <w:rFonts w:hint="eastAsia"/>
                <w:color w:val="auto"/>
                <w:sz w:val="24"/>
                <w:szCs w:val="24"/>
                <w:lang w:eastAsia="zh-CN"/>
              </w:rPr>
              <w:t>建设与运行</w:t>
            </w:r>
            <w:r>
              <w:rPr>
                <w:color w:val="auto"/>
                <w:sz w:val="24"/>
                <w:szCs w:val="24"/>
              </w:rPr>
              <w:t>符合环境质量底线的要求</w:t>
            </w:r>
            <w:r>
              <w:rPr>
                <w:rFonts w:hint="default"/>
                <w:color w:val="auto"/>
                <w:sz w:val="24"/>
                <w:szCs w:val="24"/>
                <w:lang w:eastAsia="zh-CN"/>
              </w:rPr>
              <w:t>。</w:t>
            </w:r>
          </w:p>
          <w:p w14:paraId="2BD66262">
            <w:pPr>
              <w:bidi w:val="0"/>
              <w:rPr>
                <w:rFonts w:hint="default"/>
                <w:b/>
                <w:bCs/>
                <w:color w:val="auto"/>
                <w:sz w:val="24"/>
                <w:szCs w:val="24"/>
                <w:lang w:eastAsia="zh-CN"/>
              </w:rPr>
            </w:pPr>
            <w:r>
              <w:rPr>
                <w:rFonts w:hint="default"/>
                <w:b/>
                <w:bCs/>
                <w:color w:val="auto"/>
                <w:sz w:val="24"/>
                <w:szCs w:val="24"/>
              </w:rPr>
              <w:t>⑶资源利用上线</w:t>
            </w:r>
          </w:p>
          <w:p w14:paraId="47B259C6">
            <w:pPr>
              <w:bidi w:val="0"/>
              <w:rPr>
                <w:rFonts w:hint="default"/>
                <w:color w:val="auto"/>
                <w:sz w:val="24"/>
                <w:szCs w:val="24"/>
              </w:rPr>
            </w:pPr>
            <w:r>
              <w:rPr>
                <w:rFonts w:hint="default"/>
                <w:color w:val="auto"/>
                <w:sz w:val="24"/>
                <w:szCs w:val="24"/>
              </w:rPr>
              <w:t>资源是环境的载体，资源利用上线是各地区能源、水、土地等资源消耗不得突破的</w:t>
            </w:r>
            <w:r>
              <w:rPr>
                <w:rFonts w:hint="eastAsia"/>
                <w:color w:val="auto"/>
                <w:sz w:val="24"/>
                <w:szCs w:val="24"/>
                <w:lang w:eastAsia="zh-CN"/>
              </w:rPr>
              <w:t>“</w:t>
            </w:r>
            <w:r>
              <w:rPr>
                <w:rFonts w:hint="default"/>
                <w:color w:val="auto"/>
                <w:sz w:val="24"/>
                <w:szCs w:val="24"/>
              </w:rPr>
              <w:t>天花板</w:t>
            </w:r>
            <w:r>
              <w:rPr>
                <w:rFonts w:hint="eastAsia"/>
                <w:color w:val="auto"/>
                <w:sz w:val="24"/>
                <w:szCs w:val="24"/>
                <w:lang w:eastAsia="zh-CN"/>
              </w:rPr>
              <w:t>”</w:t>
            </w:r>
            <w:r>
              <w:rPr>
                <w:rFonts w:hint="default"/>
                <w:color w:val="auto"/>
                <w:sz w:val="24"/>
                <w:szCs w:val="24"/>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p w14:paraId="1BB0382B">
            <w:pPr>
              <w:bidi w:val="0"/>
              <w:rPr>
                <w:rFonts w:hint="default"/>
                <w:b w:val="0"/>
                <w:bCs w:val="0"/>
                <w:color w:val="auto"/>
                <w:sz w:val="24"/>
                <w:szCs w:val="24"/>
              </w:rPr>
            </w:pPr>
            <w:r>
              <w:rPr>
                <w:rFonts w:hint="default"/>
                <w:b w:val="0"/>
                <w:bCs w:val="0"/>
                <w:color w:val="auto"/>
                <w:sz w:val="24"/>
                <w:szCs w:val="24"/>
              </w:rPr>
              <w:t>项目不属于资源开发类项目，以外购</w:t>
            </w:r>
            <w:r>
              <w:rPr>
                <w:rFonts w:hint="eastAsia"/>
                <w:b w:val="0"/>
                <w:bCs w:val="0"/>
                <w:color w:val="auto"/>
                <w:sz w:val="24"/>
                <w:szCs w:val="24"/>
                <w:lang w:eastAsia="zh-CN"/>
              </w:rPr>
              <w:t>农产品</w:t>
            </w:r>
            <w:r>
              <w:rPr>
                <w:rFonts w:hint="default"/>
                <w:b w:val="0"/>
                <w:bCs w:val="0"/>
                <w:color w:val="auto"/>
                <w:sz w:val="24"/>
                <w:szCs w:val="24"/>
              </w:rPr>
              <w:t>为原料，不存在开采矿产资源情况；</w:t>
            </w:r>
            <w:r>
              <w:rPr>
                <w:rFonts w:hint="eastAsia"/>
                <w:b w:val="0"/>
                <w:bCs w:val="0"/>
                <w:color w:val="auto"/>
                <w:sz w:val="24"/>
                <w:szCs w:val="24"/>
                <w:lang w:eastAsia="zh-CN"/>
              </w:rPr>
              <w:t>年</w:t>
            </w:r>
            <w:r>
              <w:rPr>
                <w:rFonts w:hint="default"/>
                <w:b w:val="0"/>
                <w:bCs w:val="0"/>
                <w:color w:val="auto"/>
                <w:sz w:val="24"/>
                <w:szCs w:val="24"/>
              </w:rPr>
              <w:t>用电</w:t>
            </w:r>
            <w:r>
              <w:rPr>
                <w:rFonts w:hint="eastAsia"/>
                <w:b w:val="0"/>
                <w:bCs w:val="0"/>
                <w:color w:val="auto"/>
                <w:sz w:val="24"/>
                <w:szCs w:val="24"/>
                <w:lang w:val="en-US" w:eastAsia="zh-CN"/>
              </w:rPr>
              <w:t>800万</w:t>
            </w:r>
            <w:r>
              <w:rPr>
                <w:rFonts w:hint="default"/>
                <w:color w:val="auto"/>
              </w:rPr>
              <w:t>kw·h</w:t>
            </w:r>
            <w:r>
              <w:rPr>
                <w:rFonts w:hint="eastAsia"/>
                <w:color w:val="auto"/>
                <w:lang w:eastAsia="zh-CN"/>
              </w:rPr>
              <w:t>，</w:t>
            </w:r>
            <w:r>
              <w:rPr>
                <w:rFonts w:hint="default"/>
                <w:b w:val="0"/>
                <w:bCs w:val="0"/>
                <w:color w:val="auto"/>
                <w:sz w:val="24"/>
                <w:szCs w:val="24"/>
              </w:rPr>
              <w:t>自备变压器，接入当地电网；</w:t>
            </w:r>
            <w:r>
              <w:rPr>
                <w:rFonts w:hint="eastAsia"/>
                <w:b w:val="0"/>
                <w:bCs w:val="0"/>
                <w:color w:val="auto"/>
                <w:sz w:val="24"/>
                <w:szCs w:val="24"/>
                <w:lang w:eastAsia="zh-CN"/>
              </w:rPr>
              <w:t>年</w:t>
            </w:r>
            <w:r>
              <w:rPr>
                <w:rFonts w:hint="default"/>
                <w:b w:val="0"/>
                <w:bCs w:val="0"/>
                <w:color w:val="auto"/>
                <w:sz w:val="24"/>
                <w:szCs w:val="24"/>
              </w:rPr>
              <w:t>用水</w:t>
            </w:r>
            <w:r>
              <w:rPr>
                <w:rFonts w:hint="eastAsia"/>
                <w:color w:val="auto"/>
                <w:lang w:val="en-US" w:eastAsia="zh-CN"/>
              </w:rPr>
              <w:t>26136.446m</w:t>
            </w:r>
            <w:r>
              <w:rPr>
                <w:rFonts w:hint="eastAsia"/>
                <w:color w:val="auto"/>
                <w:vertAlign w:val="superscript"/>
                <w:lang w:val="en-US" w:eastAsia="zh-CN"/>
              </w:rPr>
              <w:t>3</w:t>
            </w:r>
            <w:r>
              <w:rPr>
                <w:rFonts w:hint="default"/>
                <w:color w:val="auto"/>
              </w:rPr>
              <w:t>/a</w:t>
            </w:r>
            <w:r>
              <w:rPr>
                <w:rFonts w:hint="eastAsia"/>
                <w:color w:val="auto"/>
                <w:lang w:val="en-US" w:eastAsia="zh-CN"/>
              </w:rPr>
              <w:t>，为</w:t>
            </w:r>
            <w:r>
              <w:rPr>
                <w:rFonts w:hint="eastAsia"/>
                <w:b w:val="0"/>
                <w:bCs w:val="0"/>
                <w:color w:val="auto"/>
                <w:sz w:val="24"/>
                <w:szCs w:val="24"/>
                <w:lang w:eastAsia="zh-CN"/>
              </w:rPr>
              <w:t>自备水井及外购纯净水</w:t>
            </w:r>
            <w:r>
              <w:rPr>
                <w:rFonts w:hint="default"/>
                <w:b w:val="0"/>
                <w:bCs w:val="0"/>
                <w:color w:val="auto"/>
                <w:sz w:val="24"/>
                <w:szCs w:val="24"/>
              </w:rPr>
              <w:t>，合理利用资源，不会突破资源利用上线。</w:t>
            </w:r>
          </w:p>
          <w:p w14:paraId="266C02AB">
            <w:pPr>
              <w:bidi w:val="0"/>
              <w:rPr>
                <w:rFonts w:hint="default"/>
                <w:b/>
                <w:bCs/>
                <w:color w:val="auto"/>
                <w:sz w:val="24"/>
                <w:szCs w:val="24"/>
              </w:rPr>
            </w:pPr>
            <w:r>
              <w:rPr>
                <w:rFonts w:hint="default"/>
                <w:b/>
                <w:bCs/>
                <w:color w:val="auto"/>
                <w:sz w:val="24"/>
                <w:szCs w:val="24"/>
                <w:lang w:val="en-US" w:eastAsia="zh-CN"/>
              </w:rPr>
              <w:t>⑷</w:t>
            </w:r>
            <w:r>
              <w:rPr>
                <w:rFonts w:hint="default"/>
                <w:b/>
                <w:bCs/>
                <w:color w:val="auto"/>
                <w:sz w:val="24"/>
                <w:szCs w:val="24"/>
              </w:rPr>
              <w:t>负面清单</w:t>
            </w:r>
          </w:p>
          <w:p w14:paraId="513464D8">
            <w:pPr>
              <w:bidi w:val="0"/>
              <w:rPr>
                <w:rFonts w:hint="default"/>
                <w:color w:val="auto"/>
                <w:sz w:val="24"/>
                <w:szCs w:val="24"/>
              </w:rPr>
            </w:pPr>
            <w:r>
              <w:rPr>
                <w:rFonts w:hint="default"/>
                <w:color w:val="auto"/>
                <w:sz w:val="24"/>
                <w:szCs w:val="24"/>
              </w:rPr>
              <w:t>环</w:t>
            </w:r>
            <w:r>
              <w:rPr>
                <w:color w:val="auto"/>
                <w:highlight w:val="none"/>
              </w:rPr>
              <w:t>境准入负面清单是基于生态保护红线、环境质量底线和资源利用上线，以清单方式列出的禁止、限制等差别化环境准入条件和要求</w:t>
            </w:r>
            <w:r>
              <w:rPr>
                <w:rFonts w:hint="default"/>
                <w:color w:val="auto"/>
                <w:sz w:val="24"/>
                <w:szCs w:val="24"/>
              </w:rPr>
              <w:t>。</w:t>
            </w:r>
          </w:p>
          <w:p w14:paraId="51250061">
            <w:pPr>
              <w:bidi w:val="0"/>
              <w:rPr>
                <w:rFonts w:hint="eastAsia"/>
                <w:b w:val="0"/>
                <w:bCs w:val="0"/>
                <w:color w:val="auto"/>
                <w:highlight w:val="none"/>
                <w:lang w:eastAsia="zh-CN"/>
              </w:rPr>
            </w:pPr>
            <w:r>
              <w:rPr>
                <w:b w:val="0"/>
                <w:bCs w:val="0"/>
                <w:color w:val="auto"/>
                <w:highlight w:val="none"/>
              </w:rPr>
              <w:t>本项目</w:t>
            </w:r>
            <w:r>
              <w:rPr>
                <w:rFonts w:hint="eastAsia"/>
                <w:b w:val="0"/>
                <w:bCs w:val="0"/>
                <w:color w:val="auto"/>
                <w:highlight w:val="none"/>
                <w:lang w:val="en-US"/>
              </w:rPr>
              <w:t>不在国家《市场准入负面清单》（20</w:t>
            </w:r>
            <w:r>
              <w:rPr>
                <w:rFonts w:hint="eastAsia" w:eastAsia="楷体_GB2312"/>
                <w:b w:val="0"/>
                <w:bCs w:val="0"/>
                <w:color w:val="auto"/>
                <w:highlight w:val="none"/>
                <w:lang w:val="en-US"/>
              </w:rPr>
              <w:t>22</w:t>
            </w:r>
            <w:r>
              <w:rPr>
                <w:rFonts w:hint="eastAsia"/>
                <w:b w:val="0"/>
                <w:bCs w:val="0"/>
                <w:color w:val="auto"/>
                <w:highlight w:val="none"/>
                <w:lang w:val="en-US"/>
              </w:rPr>
              <w:t>版）范围之内，</w:t>
            </w:r>
            <w:r>
              <w:rPr>
                <w:b w:val="0"/>
                <w:bCs w:val="0"/>
                <w:color w:val="auto"/>
                <w:highlight w:val="none"/>
              </w:rPr>
              <w:t>不属于禁止发展的产业类型。河北省发展和改革委员会关于印发《灵寿县等 22县（区）国家重点生态功能区产业准入负面清单（试行）》的通知（冀发改规[2018]920 号），</w:t>
            </w:r>
            <w:r>
              <w:rPr>
                <w:rFonts w:hint="eastAsia"/>
                <w:b w:val="0"/>
                <w:bCs w:val="0"/>
                <w:color w:val="auto"/>
                <w:highlight w:val="none"/>
                <w:lang w:eastAsia="zh-CN"/>
              </w:rPr>
              <w:t>本</w:t>
            </w:r>
            <w:r>
              <w:rPr>
                <w:b w:val="0"/>
                <w:bCs w:val="0"/>
                <w:color w:val="auto"/>
                <w:highlight w:val="none"/>
              </w:rPr>
              <w:t>项目</w:t>
            </w:r>
            <w:r>
              <w:rPr>
                <w:rFonts w:hint="eastAsia"/>
                <w:b w:val="0"/>
                <w:bCs w:val="0"/>
                <w:color w:val="auto"/>
                <w:highlight w:val="none"/>
                <w:lang w:eastAsia="zh-CN"/>
              </w:rPr>
              <w:t>行业</w:t>
            </w:r>
            <w:r>
              <w:rPr>
                <w:b w:val="0"/>
                <w:bCs w:val="0"/>
                <w:color w:val="auto"/>
                <w:highlight w:val="none"/>
              </w:rPr>
              <w:t>对照该负面清单</w:t>
            </w:r>
            <w:r>
              <w:rPr>
                <w:rFonts w:hint="eastAsia"/>
                <w:b w:val="0"/>
                <w:bCs w:val="0"/>
                <w:color w:val="auto"/>
                <w:highlight w:val="none"/>
                <w:lang w:eastAsia="zh-CN"/>
              </w:rPr>
              <w:t>符合性分析如下：</w:t>
            </w:r>
          </w:p>
          <w:p w14:paraId="5341AE66">
            <w:pPr>
              <w:pStyle w:val="10"/>
              <w:bidi w:val="0"/>
              <w:rPr>
                <w:rFonts w:hint="default"/>
                <w:color w:val="auto"/>
              </w:rPr>
            </w:pPr>
            <w:r>
              <w:rPr>
                <w:rFonts w:hint="default"/>
                <w:color w:val="auto"/>
              </w:rPr>
              <w:t>表</w:t>
            </w:r>
            <w:r>
              <w:rPr>
                <w:rFonts w:hint="default"/>
                <w:color w:val="auto"/>
                <w:lang w:val="en-US" w:eastAsia="zh-CN"/>
              </w:rPr>
              <w:t>1-</w:t>
            </w:r>
            <w:r>
              <w:rPr>
                <w:rFonts w:hint="eastAsia"/>
                <w:color w:val="auto"/>
                <w:lang w:val="en-US" w:eastAsia="zh-CN"/>
              </w:rPr>
              <w:t>2</w:t>
            </w:r>
            <w:r>
              <w:rPr>
                <w:rFonts w:hint="default"/>
                <w:color w:val="auto"/>
              </w:rPr>
              <w:tab/>
            </w:r>
            <w:r>
              <w:rPr>
                <w:rFonts w:hint="default"/>
                <w:color w:val="auto"/>
              </w:rPr>
              <w:t>项目</w:t>
            </w:r>
            <w:r>
              <w:rPr>
                <w:rFonts w:hint="eastAsia"/>
                <w:color w:val="auto"/>
                <w:lang w:eastAsia="zh-CN"/>
              </w:rPr>
              <w:t>与</w:t>
            </w:r>
            <w:r>
              <w:rPr>
                <w:color w:val="auto"/>
              </w:rPr>
              <w:t>《灵寿县等 22县（区）国家重点生态功能区产业准入负面清单（试行）》</w:t>
            </w:r>
            <w:r>
              <w:rPr>
                <w:rFonts w:hint="default"/>
                <w:color w:val="auto"/>
              </w:rPr>
              <w:t>符合性分析表</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287"/>
              <w:gridCol w:w="3809"/>
              <w:gridCol w:w="1608"/>
            </w:tblGrid>
            <w:tr w14:paraId="7527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3" w:type="dxa"/>
                  <w:noWrap w:val="0"/>
                  <w:vAlign w:val="center"/>
                </w:tcPr>
                <w:p w14:paraId="6A2CF717">
                  <w:pPr>
                    <w:pStyle w:val="13"/>
                    <w:bidi w:val="0"/>
                    <w:rPr>
                      <w:rFonts w:hint="eastAsia"/>
                      <w:color w:val="auto"/>
                      <w:lang w:val="en-US" w:eastAsia="zh-CN"/>
                    </w:rPr>
                  </w:pPr>
                  <w:r>
                    <w:rPr>
                      <w:rFonts w:hint="eastAsia"/>
                      <w:color w:val="auto"/>
                      <w:lang w:val="en-US" w:eastAsia="zh-CN"/>
                    </w:rPr>
                    <w:t>序号</w:t>
                  </w:r>
                </w:p>
              </w:tc>
              <w:tc>
                <w:tcPr>
                  <w:tcW w:w="1284" w:type="dxa"/>
                  <w:noWrap w:val="0"/>
                  <w:vAlign w:val="center"/>
                </w:tcPr>
                <w:p w14:paraId="0532E79E">
                  <w:pPr>
                    <w:pStyle w:val="13"/>
                    <w:bidi w:val="0"/>
                    <w:rPr>
                      <w:rFonts w:hint="eastAsia"/>
                      <w:color w:val="auto"/>
                      <w:lang w:val="en-US" w:eastAsia="zh-CN"/>
                    </w:rPr>
                  </w:pPr>
                  <w:r>
                    <w:rPr>
                      <w:rFonts w:hint="eastAsia"/>
                      <w:color w:val="auto"/>
                      <w:lang w:val="en-US" w:eastAsia="zh-CN"/>
                    </w:rPr>
                    <w:t>名称</w:t>
                  </w:r>
                </w:p>
              </w:tc>
              <w:tc>
                <w:tcPr>
                  <w:tcW w:w="3800" w:type="dxa"/>
                  <w:noWrap w:val="0"/>
                  <w:vAlign w:val="center"/>
                </w:tcPr>
                <w:p w14:paraId="358FDEB6">
                  <w:pPr>
                    <w:pStyle w:val="13"/>
                    <w:bidi w:val="0"/>
                    <w:rPr>
                      <w:rFonts w:hint="eastAsia"/>
                      <w:color w:val="auto"/>
                      <w:lang w:val="en-US" w:eastAsia="zh-CN"/>
                    </w:rPr>
                  </w:pPr>
                  <w:r>
                    <w:rPr>
                      <w:rFonts w:hint="eastAsia"/>
                      <w:color w:val="auto"/>
                      <w:lang w:val="en-US" w:eastAsia="zh-CN"/>
                    </w:rPr>
                    <w:t>管控要求</w:t>
                  </w:r>
                </w:p>
              </w:tc>
              <w:tc>
                <w:tcPr>
                  <w:tcW w:w="1604" w:type="dxa"/>
                  <w:noWrap w:val="0"/>
                  <w:vAlign w:val="center"/>
                </w:tcPr>
                <w:p w14:paraId="2835A943">
                  <w:pPr>
                    <w:pStyle w:val="13"/>
                    <w:bidi w:val="0"/>
                    <w:rPr>
                      <w:rFonts w:hint="eastAsia"/>
                      <w:color w:val="auto"/>
                      <w:lang w:val="en-US" w:eastAsia="zh-CN"/>
                    </w:rPr>
                  </w:pPr>
                  <w:r>
                    <w:rPr>
                      <w:rFonts w:hint="eastAsia"/>
                      <w:color w:val="auto"/>
                      <w:lang w:val="en-US" w:eastAsia="zh-CN"/>
                    </w:rPr>
                    <w:t>符合性分析</w:t>
                  </w:r>
                </w:p>
              </w:tc>
            </w:tr>
            <w:tr w14:paraId="38D6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653" w:type="dxa"/>
                  <w:noWrap w:val="0"/>
                  <w:vAlign w:val="center"/>
                </w:tcPr>
                <w:p w14:paraId="4CBB1169">
                  <w:pPr>
                    <w:pStyle w:val="13"/>
                    <w:bidi w:val="0"/>
                    <w:rPr>
                      <w:rFonts w:hint="default"/>
                      <w:color w:val="auto"/>
                      <w:lang w:val="en-US" w:eastAsia="zh-CN"/>
                    </w:rPr>
                  </w:pPr>
                  <w:r>
                    <w:rPr>
                      <w:rFonts w:hint="eastAsia"/>
                      <w:color w:val="auto"/>
                      <w:lang w:val="en-US" w:eastAsia="zh-CN"/>
                    </w:rPr>
                    <w:t>1</w:t>
                  </w:r>
                </w:p>
              </w:tc>
              <w:tc>
                <w:tcPr>
                  <w:tcW w:w="1284" w:type="dxa"/>
                  <w:noWrap w:val="0"/>
                  <w:vAlign w:val="center"/>
                </w:tcPr>
                <w:p w14:paraId="11B2DD69">
                  <w:pPr>
                    <w:pStyle w:val="13"/>
                    <w:bidi w:val="0"/>
                    <w:rPr>
                      <w:rFonts w:hint="eastAsia"/>
                      <w:color w:val="auto"/>
                      <w:lang w:val="en-US" w:eastAsia="zh-CN"/>
                    </w:rPr>
                  </w:pPr>
                  <w:r>
                    <w:rPr>
                      <w:rFonts w:hint="eastAsia"/>
                      <w:color w:val="auto"/>
                      <w:lang w:val="en-US" w:eastAsia="zh-CN"/>
                    </w:rPr>
                    <w:t>C1371蔬菜加工</w:t>
                  </w:r>
                </w:p>
              </w:tc>
              <w:tc>
                <w:tcPr>
                  <w:tcW w:w="3800" w:type="dxa"/>
                  <w:vMerge w:val="restart"/>
                  <w:noWrap w:val="0"/>
                  <w:vAlign w:val="center"/>
                </w:tcPr>
                <w:p w14:paraId="11FC1773">
                  <w:pPr>
                    <w:pStyle w:val="13"/>
                    <w:numPr>
                      <w:ilvl w:val="0"/>
                      <w:numId w:val="0"/>
                    </w:numPr>
                    <w:bidi w:val="0"/>
                    <w:ind w:leftChars="0" w:right="0" w:rightChars="0"/>
                    <w:rPr>
                      <w:rFonts w:hint="eastAsia"/>
                      <w:color w:val="auto"/>
                      <w:lang w:val="en-US" w:eastAsia="zh-CN"/>
                    </w:rPr>
                  </w:pPr>
                  <w:r>
                    <w:rPr>
                      <w:rFonts w:hint="eastAsia"/>
                      <w:color w:val="auto"/>
                      <w:lang w:val="en-US" w:eastAsia="zh-CN"/>
                    </w:rPr>
                    <w:t>1、现有项目生产工艺、环保设施和清洁生产低于国内先进水平的，在2020年6月30日前完成升级改造。</w:t>
                  </w:r>
                </w:p>
                <w:p w14:paraId="452DF854">
                  <w:pPr>
                    <w:pStyle w:val="13"/>
                    <w:numPr>
                      <w:ilvl w:val="0"/>
                      <w:numId w:val="0"/>
                    </w:numPr>
                    <w:bidi w:val="0"/>
                    <w:ind w:leftChars="0" w:right="0" w:rightChars="0"/>
                    <w:rPr>
                      <w:rFonts w:hint="eastAsia"/>
                      <w:color w:val="auto"/>
                      <w:lang w:val="en-US" w:eastAsia="zh-CN"/>
                    </w:rPr>
                  </w:pPr>
                  <w:r>
                    <w:rPr>
                      <w:rFonts w:hint="eastAsia"/>
                      <w:color w:val="auto"/>
                      <w:lang w:val="en-US" w:eastAsia="zh-CN"/>
                    </w:rPr>
                    <w:t>2、新建项目仅限布局在兴隆经济开发区及各乡镇工业规划区内，生产工艺、环保设施和清洁生产标准不得低于国内先进水平。</w:t>
                  </w:r>
                </w:p>
              </w:tc>
              <w:tc>
                <w:tcPr>
                  <w:tcW w:w="1604" w:type="dxa"/>
                  <w:vMerge w:val="restart"/>
                  <w:noWrap w:val="0"/>
                  <w:vAlign w:val="center"/>
                </w:tcPr>
                <w:p w14:paraId="1DC7CD5C">
                  <w:pPr>
                    <w:pStyle w:val="13"/>
                    <w:bidi w:val="0"/>
                    <w:rPr>
                      <w:rFonts w:hint="eastAsia"/>
                      <w:color w:val="auto"/>
                      <w:lang w:val="en-US" w:eastAsia="zh-CN"/>
                    </w:rPr>
                  </w:pPr>
                  <w:r>
                    <w:rPr>
                      <w:rFonts w:hint="eastAsia"/>
                      <w:color w:val="auto"/>
                      <w:lang w:val="en-US" w:eastAsia="zh-CN"/>
                    </w:rPr>
                    <w:t>1、项目生产工艺、环保设施和清洁生产满足国内先进水平。</w:t>
                  </w:r>
                </w:p>
                <w:p w14:paraId="38DAE502">
                  <w:pPr>
                    <w:pStyle w:val="13"/>
                    <w:bidi w:val="0"/>
                    <w:rPr>
                      <w:rFonts w:hint="default"/>
                      <w:color w:val="auto"/>
                      <w:lang w:val="en-US" w:eastAsia="zh-CN"/>
                    </w:rPr>
                  </w:pPr>
                  <w:r>
                    <w:rPr>
                      <w:rFonts w:hint="eastAsia"/>
                      <w:color w:val="auto"/>
                      <w:lang w:val="en-US" w:eastAsia="zh-CN"/>
                    </w:rPr>
                    <w:t>2、项目位于</w:t>
                  </w:r>
                  <w:r>
                    <w:rPr>
                      <w:rFonts w:hint="eastAsia"/>
                      <w:color w:val="auto"/>
                      <w:lang w:eastAsia="zh-CN"/>
                    </w:rPr>
                    <w:t>河北</w:t>
                  </w:r>
                  <w:r>
                    <w:rPr>
                      <w:rFonts w:hint="default"/>
                      <w:color w:val="auto"/>
                    </w:rPr>
                    <w:t>省</w:t>
                  </w:r>
                  <w:r>
                    <w:rPr>
                      <w:rFonts w:hint="eastAsia"/>
                      <w:color w:val="auto"/>
                      <w:lang w:eastAsia="zh-CN"/>
                    </w:rPr>
                    <w:t>承德市</w:t>
                  </w:r>
                  <w:r>
                    <w:rPr>
                      <w:rFonts w:hint="eastAsia"/>
                      <w:color w:val="auto"/>
                      <w:lang w:val="en-US" w:eastAsia="zh-CN"/>
                    </w:rPr>
                    <w:t>兴隆县河北经济开发区健康产业园。</w:t>
                  </w:r>
                </w:p>
              </w:tc>
            </w:tr>
            <w:tr w14:paraId="7DC3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noWrap w:val="0"/>
                  <w:vAlign w:val="center"/>
                </w:tcPr>
                <w:p w14:paraId="54227C6E">
                  <w:pPr>
                    <w:pStyle w:val="13"/>
                    <w:bidi w:val="0"/>
                    <w:rPr>
                      <w:rFonts w:hint="default"/>
                      <w:color w:val="auto"/>
                      <w:lang w:val="en-US" w:eastAsia="zh-CN"/>
                    </w:rPr>
                  </w:pPr>
                  <w:r>
                    <w:rPr>
                      <w:rFonts w:hint="eastAsia"/>
                      <w:color w:val="auto"/>
                      <w:lang w:val="en-US" w:eastAsia="zh-CN"/>
                    </w:rPr>
                    <w:t>2</w:t>
                  </w:r>
                </w:p>
              </w:tc>
              <w:tc>
                <w:tcPr>
                  <w:tcW w:w="1284" w:type="dxa"/>
                  <w:noWrap w:val="0"/>
                  <w:vAlign w:val="center"/>
                </w:tcPr>
                <w:p w14:paraId="16D9B1E2">
                  <w:pPr>
                    <w:pStyle w:val="13"/>
                    <w:bidi w:val="0"/>
                    <w:rPr>
                      <w:rFonts w:hint="eastAsia"/>
                      <w:color w:val="auto"/>
                      <w:lang w:val="en-US" w:eastAsia="zh-CN"/>
                    </w:rPr>
                  </w:pPr>
                  <w:r>
                    <w:rPr>
                      <w:rFonts w:hint="eastAsia"/>
                      <w:color w:val="auto"/>
                      <w:lang w:val="en-US" w:eastAsia="zh-CN"/>
                    </w:rPr>
                    <w:t>C1373水果和干果加工</w:t>
                  </w:r>
                </w:p>
              </w:tc>
              <w:tc>
                <w:tcPr>
                  <w:tcW w:w="3800" w:type="dxa"/>
                  <w:vMerge w:val="continue"/>
                  <w:noWrap w:val="0"/>
                  <w:vAlign w:val="center"/>
                </w:tcPr>
                <w:p w14:paraId="709A9359">
                  <w:pPr>
                    <w:pStyle w:val="13"/>
                    <w:bidi w:val="0"/>
                    <w:rPr>
                      <w:rFonts w:hint="eastAsia"/>
                      <w:color w:val="auto"/>
                      <w:lang w:val="en-US" w:eastAsia="zh-CN"/>
                    </w:rPr>
                  </w:pPr>
                </w:p>
              </w:tc>
              <w:tc>
                <w:tcPr>
                  <w:tcW w:w="1604" w:type="dxa"/>
                  <w:vMerge w:val="continue"/>
                  <w:noWrap w:val="0"/>
                  <w:vAlign w:val="center"/>
                </w:tcPr>
                <w:p w14:paraId="699CBE61">
                  <w:pPr>
                    <w:pStyle w:val="13"/>
                    <w:bidi w:val="0"/>
                    <w:rPr>
                      <w:rFonts w:hint="eastAsia"/>
                      <w:color w:val="auto"/>
                      <w:lang w:val="en-US" w:eastAsia="zh-CN"/>
                    </w:rPr>
                  </w:pPr>
                </w:p>
              </w:tc>
            </w:tr>
            <w:tr w14:paraId="09EA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noWrap w:val="0"/>
                  <w:vAlign w:val="center"/>
                </w:tcPr>
                <w:p w14:paraId="4CF5ABA8">
                  <w:pPr>
                    <w:pStyle w:val="13"/>
                    <w:bidi w:val="0"/>
                    <w:rPr>
                      <w:rFonts w:hint="default"/>
                      <w:color w:val="auto"/>
                      <w:lang w:val="en-US" w:eastAsia="zh-CN"/>
                    </w:rPr>
                  </w:pPr>
                  <w:r>
                    <w:rPr>
                      <w:rFonts w:hint="eastAsia"/>
                      <w:color w:val="auto"/>
                      <w:lang w:val="en-US" w:eastAsia="zh-CN"/>
                    </w:rPr>
                    <w:t>3</w:t>
                  </w:r>
                </w:p>
              </w:tc>
              <w:tc>
                <w:tcPr>
                  <w:tcW w:w="1284" w:type="dxa"/>
                  <w:noWrap w:val="0"/>
                  <w:vAlign w:val="center"/>
                </w:tcPr>
                <w:p w14:paraId="4364B4D5">
                  <w:pPr>
                    <w:pStyle w:val="13"/>
                    <w:bidi w:val="0"/>
                    <w:rPr>
                      <w:rFonts w:hint="eastAsia"/>
                      <w:color w:val="auto"/>
                      <w:lang w:val="en-US" w:eastAsia="zh-CN"/>
                    </w:rPr>
                  </w:pPr>
                  <w:r>
                    <w:rPr>
                      <w:rFonts w:hint="eastAsia"/>
                      <w:color w:val="auto"/>
                      <w:lang w:val="en-US" w:eastAsia="zh-CN"/>
                    </w:rPr>
                    <w:t>C14</w:t>
                  </w:r>
                  <w:r>
                    <w:rPr>
                      <w:rFonts w:hint="default"/>
                      <w:color w:val="auto"/>
                    </w:rPr>
                    <w:t>2</w:t>
                  </w:r>
                  <w:r>
                    <w:rPr>
                      <w:rFonts w:hint="eastAsia"/>
                      <w:color w:val="auto"/>
                      <w:lang w:val="en-US" w:eastAsia="zh-CN"/>
                    </w:rPr>
                    <w:t>2蜜饯制造</w:t>
                  </w:r>
                </w:p>
              </w:tc>
              <w:tc>
                <w:tcPr>
                  <w:tcW w:w="3800" w:type="dxa"/>
                  <w:noWrap w:val="0"/>
                  <w:vAlign w:val="center"/>
                </w:tcPr>
                <w:p w14:paraId="519929A5">
                  <w:pPr>
                    <w:pStyle w:val="13"/>
                    <w:numPr>
                      <w:ilvl w:val="0"/>
                      <w:numId w:val="0"/>
                    </w:numPr>
                    <w:bidi w:val="0"/>
                    <w:ind w:leftChars="0" w:right="0" w:rightChars="0"/>
                    <w:rPr>
                      <w:rFonts w:hint="eastAsia"/>
                      <w:color w:val="auto"/>
                      <w:lang w:val="en-US" w:eastAsia="zh-CN"/>
                    </w:rPr>
                  </w:pPr>
                  <w:r>
                    <w:rPr>
                      <w:rFonts w:hint="eastAsia"/>
                      <w:color w:val="auto"/>
                      <w:lang w:val="en-US" w:eastAsia="zh-CN"/>
                    </w:rPr>
                    <w:t>1、禁止新建蜜饯项目固定资产投资低于800万元的果品加工企业。</w:t>
                  </w:r>
                </w:p>
                <w:p w14:paraId="0DDB355D">
                  <w:pPr>
                    <w:pStyle w:val="13"/>
                    <w:numPr>
                      <w:ilvl w:val="0"/>
                      <w:numId w:val="0"/>
                    </w:numPr>
                    <w:bidi w:val="0"/>
                    <w:ind w:leftChars="0" w:right="0" w:rightChars="0"/>
                    <w:rPr>
                      <w:rFonts w:hint="eastAsia"/>
                      <w:color w:val="auto"/>
                      <w:lang w:val="en-US" w:eastAsia="zh-CN"/>
                    </w:rPr>
                  </w:pPr>
                  <w:r>
                    <w:rPr>
                      <w:rFonts w:hint="eastAsia"/>
                      <w:color w:val="auto"/>
                      <w:lang w:val="en-US" w:eastAsia="zh-CN"/>
                    </w:rPr>
                    <w:t>2、现有项目生产工艺、环保设施和清洁生产低于国内先进水平的，在2020年6月30日前完成升级改造。</w:t>
                  </w:r>
                </w:p>
                <w:p w14:paraId="0C5B9E93">
                  <w:pPr>
                    <w:pStyle w:val="13"/>
                    <w:bidi w:val="0"/>
                    <w:rPr>
                      <w:rFonts w:hint="eastAsia"/>
                      <w:color w:val="auto"/>
                      <w:lang w:val="en-US" w:eastAsia="zh-CN"/>
                    </w:rPr>
                  </w:pPr>
                  <w:r>
                    <w:rPr>
                      <w:rFonts w:hint="eastAsia"/>
                      <w:color w:val="auto"/>
                      <w:lang w:val="en-US" w:eastAsia="zh-CN"/>
                    </w:rPr>
                    <w:t>3、新建项目仅限布局在兴隆经济开发区及各乡镇工业规划区内，生产工艺、环保设施和清洁生产标准不得低于国内先进水平。</w:t>
                  </w:r>
                </w:p>
              </w:tc>
              <w:tc>
                <w:tcPr>
                  <w:tcW w:w="1604" w:type="dxa"/>
                  <w:noWrap w:val="0"/>
                  <w:vAlign w:val="center"/>
                </w:tcPr>
                <w:p w14:paraId="3B10BE25">
                  <w:pPr>
                    <w:pStyle w:val="13"/>
                    <w:bidi w:val="0"/>
                    <w:rPr>
                      <w:rFonts w:hint="default"/>
                      <w:color w:val="auto"/>
                      <w:lang w:val="en-US" w:eastAsia="zh-CN"/>
                    </w:rPr>
                  </w:pPr>
                  <w:r>
                    <w:rPr>
                      <w:rFonts w:hint="eastAsia"/>
                      <w:color w:val="auto"/>
                      <w:lang w:val="en-US" w:eastAsia="zh-CN"/>
                    </w:rPr>
                    <w:t>1、本项目总投资为5000万元。</w:t>
                  </w:r>
                </w:p>
                <w:p w14:paraId="6BAFDCDA">
                  <w:pPr>
                    <w:pStyle w:val="13"/>
                    <w:bidi w:val="0"/>
                    <w:rPr>
                      <w:rFonts w:hint="eastAsia"/>
                      <w:color w:val="auto"/>
                      <w:lang w:val="en-US" w:eastAsia="zh-CN"/>
                    </w:rPr>
                  </w:pPr>
                  <w:r>
                    <w:rPr>
                      <w:rFonts w:hint="eastAsia"/>
                      <w:color w:val="auto"/>
                      <w:lang w:val="en-US" w:eastAsia="zh-CN"/>
                    </w:rPr>
                    <w:t>2、项目生产工艺、环保设施和清洁生产满足国内先进水平。</w:t>
                  </w:r>
                </w:p>
                <w:p w14:paraId="26F3F5E7">
                  <w:pPr>
                    <w:pStyle w:val="13"/>
                    <w:bidi w:val="0"/>
                    <w:rPr>
                      <w:rFonts w:hint="eastAsia"/>
                      <w:color w:val="auto"/>
                      <w:lang w:val="en-US" w:eastAsia="zh-CN"/>
                    </w:rPr>
                  </w:pPr>
                  <w:r>
                    <w:rPr>
                      <w:rFonts w:hint="eastAsia"/>
                      <w:color w:val="auto"/>
                      <w:lang w:val="en-US" w:eastAsia="zh-CN"/>
                    </w:rPr>
                    <w:t>3、项目位于</w:t>
                  </w:r>
                  <w:r>
                    <w:rPr>
                      <w:rFonts w:hint="eastAsia"/>
                      <w:color w:val="auto"/>
                      <w:lang w:eastAsia="zh-CN"/>
                    </w:rPr>
                    <w:t>河北</w:t>
                  </w:r>
                  <w:r>
                    <w:rPr>
                      <w:rFonts w:hint="default"/>
                      <w:color w:val="auto"/>
                    </w:rPr>
                    <w:t>省</w:t>
                  </w:r>
                  <w:r>
                    <w:rPr>
                      <w:rFonts w:hint="eastAsia"/>
                      <w:color w:val="auto"/>
                      <w:lang w:eastAsia="zh-CN"/>
                    </w:rPr>
                    <w:t>承德市</w:t>
                  </w:r>
                  <w:r>
                    <w:rPr>
                      <w:rFonts w:hint="eastAsia"/>
                      <w:color w:val="auto"/>
                      <w:lang w:val="en-US" w:eastAsia="zh-CN"/>
                    </w:rPr>
                    <w:t>兴隆县河北经济开发区健康产业园。</w:t>
                  </w:r>
                </w:p>
              </w:tc>
            </w:tr>
          </w:tbl>
          <w:p w14:paraId="45E313AA">
            <w:pPr>
              <w:bidi w:val="0"/>
              <w:rPr>
                <w:rFonts w:hint="default"/>
                <w:color w:val="auto"/>
                <w:sz w:val="24"/>
                <w:szCs w:val="24"/>
              </w:rPr>
            </w:pPr>
            <w:r>
              <w:rPr>
                <w:rFonts w:hint="default"/>
                <w:color w:val="auto"/>
                <w:sz w:val="24"/>
                <w:szCs w:val="24"/>
              </w:rPr>
              <w:t>本项目不属于河北省兴隆县国家重点生态功能区产业准入负面清单</w:t>
            </w:r>
            <w:r>
              <w:rPr>
                <w:rFonts w:hint="eastAsia"/>
                <w:color w:val="auto"/>
                <w:sz w:val="24"/>
                <w:szCs w:val="24"/>
                <w:lang w:eastAsia="zh-CN"/>
              </w:rPr>
              <w:t>里</w:t>
            </w:r>
            <w:r>
              <w:rPr>
                <w:rFonts w:hint="default"/>
                <w:color w:val="auto"/>
                <w:sz w:val="24"/>
                <w:szCs w:val="24"/>
              </w:rPr>
              <w:t>限制类、禁止类，因此，本项目符合河北省兴隆县国家重点生态功能区产业准入负面清单。</w:t>
            </w:r>
          </w:p>
          <w:p w14:paraId="534F8717">
            <w:pPr>
              <w:bidi w:val="0"/>
              <w:rPr>
                <w:rFonts w:hint="default"/>
                <w:color w:val="auto"/>
                <w:sz w:val="24"/>
                <w:szCs w:val="24"/>
              </w:rPr>
            </w:pPr>
            <w:r>
              <w:rPr>
                <w:rFonts w:hint="default"/>
                <w:color w:val="auto"/>
                <w:sz w:val="24"/>
                <w:szCs w:val="24"/>
                <w:lang w:val="en-US" w:eastAsia="zh-CN"/>
              </w:rPr>
              <w:t>因此，本项目符合</w:t>
            </w:r>
            <w:r>
              <w:rPr>
                <w:rFonts w:hint="eastAsia"/>
                <w:color w:val="auto"/>
                <w:sz w:val="24"/>
                <w:szCs w:val="24"/>
                <w:lang w:val="en-US" w:eastAsia="zh-CN"/>
              </w:rPr>
              <w:t>国家和地方的产业政策</w:t>
            </w:r>
            <w:r>
              <w:rPr>
                <w:rFonts w:hint="default"/>
                <w:color w:val="auto"/>
                <w:sz w:val="24"/>
                <w:szCs w:val="24"/>
              </w:rPr>
              <w:t>。</w:t>
            </w:r>
          </w:p>
          <w:p w14:paraId="237ACA97">
            <w:pPr>
              <w:bidi w:val="0"/>
              <w:rPr>
                <w:rFonts w:hint="default"/>
                <w:b/>
                <w:bCs/>
                <w:color w:val="auto"/>
                <w:sz w:val="24"/>
                <w:szCs w:val="24"/>
                <w:lang w:val="en-US" w:eastAsia="zh-CN"/>
              </w:rPr>
            </w:pPr>
            <w:r>
              <w:rPr>
                <w:rFonts w:hint="default"/>
                <w:b/>
                <w:bCs/>
                <w:color w:val="auto"/>
                <w:sz w:val="24"/>
                <w:szCs w:val="24"/>
              </w:rPr>
              <w:t>⑸</w:t>
            </w:r>
            <w:r>
              <w:rPr>
                <w:rFonts w:hint="default"/>
                <w:b/>
                <w:bCs/>
                <w:color w:val="auto"/>
                <w:sz w:val="24"/>
                <w:szCs w:val="24"/>
                <w:lang w:val="en-US" w:eastAsia="zh-CN"/>
              </w:rPr>
              <w:t>承德市生态环境分区管控符合性分析</w:t>
            </w:r>
          </w:p>
          <w:p w14:paraId="0AB82C40">
            <w:pPr>
              <w:bidi w:val="0"/>
              <w:rPr>
                <w:rFonts w:hint="eastAsia"/>
                <w:color w:val="auto"/>
                <w:sz w:val="24"/>
                <w:szCs w:val="24"/>
                <w:lang w:val="en-US" w:eastAsia="zh-CN"/>
              </w:rPr>
            </w:pPr>
            <w:r>
              <w:rPr>
                <w:rFonts w:hint="default"/>
                <w:color w:val="auto"/>
                <w:sz w:val="24"/>
                <w:szCs w:val="24"/>
                <w:lang w:val="en-US" w:eastAsia="zh-CN"/>
              </w:rPr>
              <w:t>2024年5月27日，承德市生态环境局发布了《承德市人民政府关于发布承德市生态环境分区管控准入清单（2023年版）》，对照该清单及承德市环境管控单元图</w:t>
            </w:r>
            <w:r>
              <w:rPr>
                <w:rFonts w:hint="eastAsia"/>
                <w:color w:val="auto"/>
                <w:sz w:val="24"/>
                <w:szCs w:val="24"/>
                <w:lang w:val="en-US" w:eastAsia="zh-CN"/>
              </w:rPr>
              <w:t>，本</w:t>
            </w:r>
            <w:r>
              <w:rPr>
                <w:rFonts w:hint="default"/>
                <w:color w:val="auto"/>
                <w:sz w:val="24"/>
                <w:szCs w:val="24"/>
                <w:lang w:val="en-US" w:eastAsia="zh-CN"/>
              </w:rPr>
              <w:t>项目所属区域的环境管控空间编码为</w:t>
            </w:r>
            <w:r>
              <w:rPr>
                <w:rFonts w:hint="default"/>
                <w:color w:val="auto"/>
                <w:sz w:val="24"/>
                <w:szCs w:val="24"/>
              </w:rPr>
              <w:t>ZH130822</w:t>
            </w:r>
            <w:r>
              <w:rPr>
                <w:rFonts w:hint="eastAsia"/>
                <w:color w:val="auto"/>
                <w:sz w:val="24"/>
                <w:szCs w:val="24"/>
                <w:lang w:val="en-US" w:eastAsia="zh-CN"/>
              </w:rPr>
              <w:t>2</w:t>
            </w:r>
            <w:r>
              <w:rPr>
                <w:rFonts w:hint="default"/>
                <w:color w:val="auto"/>
                <w:sz w:val="24"/>
                <w:szCs w:val="24"/>
              </w:rPr>
              <w:t>000</w:t>
            </w:r>
            <w:r>
              <w:rPr>
                <w:rFonts w:hint="eastAsia"/>
                <w:color w:val="auto"/>
                <w:sz w:val="24"/>
                <w:szCs w:val="24"/>
                <w:lang w:val="en-US" w:eastAsia="zh-CN"/>
              </w:rPr>
              <w:t>3</w:t>
            </w:r>
            <w:r>
              <w:rPr>
                <w:rFonts w:hint="default"/>
                <w:color w:val="auto"/>
                <w:sz w:val="24"/>
                <w:szCs w:val="24"/>
                <w:lang w:val="en-US" w:eastAsia="zh-CN"/>
              </w:rPr>
              <w:t>（</w:t>
            </w:r>
            <w:r>
              <w:rPr>
                <w:rFonts w:hint="eastAsia"/>
                <w:color w:val="auto"/>
                <w:sz w:val="24"/>
                <w:szCs w:val="24"/>
                <w:lang w:val="en-US" w:eastAsia="zh-CN"/>
              </w:rPr>
              <w:t>重点管控单元</w:t>
            </w:r>
            <w:r>
              <w:rPr>
                <w:rFonts w:hint="default"/>
                <w:color w:val="auto"/>
                <w:sz w:val="24"/>
                <w:szCs w:val="24"/>
                <w:lang w:val="en-US" w:eastAsia="zh-CN"/>
              </w:rPr>
              <w:t>）</w:t>
            </w:r>
            <w:r>
              <w:rPr>
                <w:rFonts w:hint="eastAsia"/>
                <w:color w:val="auto"/>
                <w:sz w:val="24"/>
                <w:szCs w:val="24"/>
                <w:lang w:val="en-US" w:eastAsia="zh-CN"/>
              </w:rPr>
              <w:t>，</w:t>
            </w:r>
            <w:r>
              <w:rPr>
                <w:rFonts w:hint="default"/>
                <w:color w:val="auto"/>
                <w:sz w:val="24"/>
                <w:szCs w:val="24"/>
                <w:lang w:val="en-US" w:eastAsia="zh-CN"/>
              </w:rPr>
              <w:t>分析如下：</w:t>
            </w:r>
          </w:p>
          <w:p w14:paraId="1852D762">
            <w:pPr>
              <w:pStyle w:val="10"/>
              <w:bidi w:val="0"/>
              <w:rPr>
                <w:rFonts w:hint="default"/>
                <w:color w:val="auto"/>
              </w:rPr>
            </w:pPr>
            <w:r>
              <w:rPr>
                <w:rFonts w:hint="default"/>
                <w:color w:val="auto"/>
              </w:rPr>
              <w:t>表</w:t>
            </w:r>
            <w:r>
              <w:rPr>
                <w:rFonts w:hint="default"/>
                <w:color w:val="auto"/>
                <w:lang w:val="en-US" w:eastAsia="zh-CN"/>
              </w:rPr>
              <w:t>1-</w:t>
            </w:r>
            <w:r>
              <w:rPr>
                <w:rFonts w:hint="eastAsia"/>
                <w:color w:val="auto"/>
                <w:lang w:val="en-US" w:eastAsia="zh-CN"/>
              </w:rPr>
              <w:t>3</w:t>
            </w:r>
            <w:r>
              <w:rPr>
                <w:rFonts w:hint="default"/>
                <w:color w:val="auto"/>
              </w:rPr>
              <w:tab/>
            </w:r>
            <w:r>
              <w:rPr>
                <w:rFonts w:hint="default"/>
                <w:color w:val="auto"/>
              </w:rPr>
              <w:t>项目环境管控单元准入清单符合性分析表</w:t>
            </w:r>
          </w:p>
          <w:tbl>
            <w:tblPr>
              <w:tblStyle w:val="24"/>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45"/>
              <w:gridCol w:w="678"/>
              <w:gridCol w:w="1427"/>
              <w:gridCol w:w="53"/>
              <w:gridCol w:w="442"/>
              <w:gridCol w:w="1526"/>
              <w:gridCol w:w="1643"/>
            </w:tblGrid>
            <w:tr w14:paraId="786F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noWrap w:val="0"/>
                  <w:vAlign w:val="center"/>
                </w:tcPr>
                <w:p w14:paraId="6037BE4D">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eastAsia="zh-CN"/>
                    </w:rPr>
                    <w:t>区县</w:t>
                  </w:r>
                </w:p>
              </w:tc>
              <w:tc>
                <w:tcPr>
                  <w:tcW w:w="2105" w:type="dxa"/>
                  <w:gridSpan w:val="2"/>
                  <w:noWrap w:val="0"/>
                  <w:vAlign w:val="center"/>
                </w:tcPr>
                <w:p w14:paraId="29C6718C">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兴隆县</w:t>
                  </w:r>
                </w:p>
              </w:tc>
              <w:tc>
                <w:tcPr>
                  <w:tcW w:w="2021" w:type="dxa"/>
                  <w:gridSpan w:val="3"/>
                  <w:noWrap w:val="0"/>
                  <w:vAlign w:val="center"/>
                </w:tcPr>
                <w:p w14:paraId="107C442F">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乡镇</w:t>
                  </w:r>
                </w:p>
              </w:tc>
              <w:tc>
                <w:tcPr>
                  <w:tcW w:w="1643" w:type="dxa"/>
                  <w:noWrap w:val="0"/>
                  <w:vAlign w:val="center"/>
                </w:tcPr>
                <w:p w14:paraId="55A35FC7">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兴隆镇</w:t>
                  </w:r>
                </w:p>
              </w:tc>
            </w:tr>
            <w:tr w14:paraId="16A7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noWrap w:val="0"/>
                  <w:vAlign w:val="center"/>
                </w:tcPr>
                <w:p w14:paraId="7506AE07">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编码</w:t>
                  </w:r>
                </w:p>
              </w:tc>
              <w:tc>
                <w:tcPr>
                  <w:tcW w:w="2105" w:type="dxa"/>
                  <w:gridSpan w:val="2"/>
                  <w:noWrap w:val="0"/>
                  <w:vAlign w:val="center"/>
                </w:tcPr>
                <w:p w14:paraId="66D54B2B">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ZH130822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3</w:t>
                  </w:r>
                </w:p>
              </w:tc>
              <w:tc>
                <w:tcPr>
                  <w:tcW w:w="2021" w:type="dxa"/>
                  <w:gridSpan w:val="3"/>
                  <w:noWrap w:val="0"/>
                  <w:vAlign w:val="center"/>
                </w:tcPr>
                <w:p w14:paraId="347CD2EA">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管控类别</w:t>
                  </w:r>
                </w:p>
              </w:tc>
              <w:tc>
                <w:tcPr>
                  <w:tcW w:w="1643" w:type="dxa"/>
                  <w:noWrap w:val="0"/>
                  <w:vAlign w:val="center"/>
                </w:tcPr>
                <w:p w14:paraId="4440A262">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重点管控单元</w:t>
                  </w:r>
                </w:p>
              </w:tc>
            </w:tr>
            <w:tr w14:paraId="0620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40F31085">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eastAsia="zh-CN"/>
                    </w:rPr>
                    <w:t>环境要素类别</w:t>
                  </w:r>
                </w:p>
              </w:tc>
              <w:tc>
                <w:tcPr>
                  <w:tcW w:w="6614" w:type="dxa"/>
                  <w:gridSpan w:val="7"/>
                  <w:noWrap w:val="0"/>
                  <w:vAlign w:val="center"/>
                </w:tcPr>
                <w:p w14:paraId="4FD1B2D8">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兴隆经济开发区</w:t>
                  </w:r>
                </w:p>
              </w:tc>
            </w:tr>
            <w:tr w14:paraId="077E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restart"/>
                  <w:noWrap w:val="0"/>
                  <w:vAlign w:val="center"/>
                </w:tcPr>
                <w:p w14:paraId="61B9B49D">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管控要求</w:t>
                  </w:r>
                </w:p>
              </w:tc>
              <w:tc>
                <w:tcPr>
                  <w:tcW w:w="845" w:type="dxa"/>
                  <w:vMerge w:val="restart"/>
                  <w:noWrap w:val="0"/>
                  <w:vAlign w:val="center"/>
                </w:tcPr>
                <w:p w14:paraId="56A470EE">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rPr>
                    <w:t>空间布局约束</w:t>
                  </w:r>
                </w:p>
              </w:tc>
              <w:tc>
                <w:tcPr>
                  <w:tcW w:w="678" w:type="dxa"/>
                  <w:vMerge w:val="restart"/>
                  <w:noWrap w:val="0"/>
                  <w:vAlign w:val="center"/>
                </w:tcPr>
                <w:p w14:paraId="33E1A0D7">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right="0" w:rightChars="0"/>
                    <w:jc w:val="center"/>
                    <w:textAlignment w:val="auto"/>
                    <w:rPr>
                      <w:rFonts w:hint="default" w:cs="Times New Roman"/>
                      <w:b/>
                      <w:bCs/>
                      <w:color w:val="auto"/>
                      <w:sz w:val="21"/>
                      <w:szCs w:val="21"/>
                      <w:lang w:val="en-US" w:eastAsia="zh-CN"/>
                    </w:rPr>
                  </w:pPr>
                  <w:r>
                    <w:rPr>
                      <w:rFonts w:hint="eastAsia" w:cs="Times New Roman"/>
                      <w:b w:val="0"/>
                      <w:bCs w:val="0"/>
                      <w:color w:val="auto"/>
                      <w:sz w:val="21"/>
                      <w:szCs w:val="21"/>
                      <w:lang w:val="en-US" w:eastAsia="zh-CN"/>
                    </w:rPr>
                    <w:t>1、执行承德市生态环境总体准入清单要求。</w:t>
                  </w:r>
                </w:p>
              </w:tc>
              <w:tc>
                <w:tcPr>
                  <w:tcW w:w="1480" w:type="dxa"/>
                  <w:gridSpan w:val="2"/>
                  <w:noWrap w:val="0"/>
                  <w:vAlign w:val="center"/>
                </w:tcPr>
                <w:p w14:paraId="225A644A">
                  <w:pPr>
                    <w:pStyle w:val="13"/>
                    <w:bidi w:val="0"/>
                    <w:rPr>
                      <w:rFonts w:hint="eastAsia"/>
                      <w:color w:val="auto"/>
                      <w:lang w:val="en-US" w:eastAsia="zh-CN"/>
                    </w:rPr>
                  </w:pPr>
                  <w:r>
                    <w:rPr>
                      <w:rFonts w:hint="default"/>
                      <w:color w:val="auto"/>
                      <w:lang w:val="en-US" w:eastAsia="zh-CN"/>
                    </w:rPr>
                    <w:t>1</w:t>
                  </w:r>
                  <w:r>
                    <w:rPr>
                      <w:rFonts w:hint="eastAsia"/>
                      <w:color w:val="auto"/>
                      <w:lang w:val="en-US" w:eastAsia="zh-CN"/>
                    </w:rPr>
                    <w:t>、</w:t>
                  </w:r>
                  <w:r>
                    <w:rPr>
                      <w:rFonts w:hint="default"/>
                      <w:color w:val="auto"/>
                      <w:lang w:val="en-US" w:eastAsia="zh-CN"/>
                    </w:rPr>
                    <w:t>承德市生态功能主要为水源涵养与防风固沙，重点执行河北省一般生态空间总体管控要求中“水源涵养”与“防风固沙”管控要求。</w:t>
                  </w:r>
                </w:p>
              </w:tc>
              <w:tc>
                <w:tcPr>
                  <w:tcW w:w="442" w:type="dxa"/>
                  <w:vMerge w:val="restart"/>
                  <w:noWrap w:val="0"/>
                  <w:vAlign w:val="center"/>
                </w:tcPr>
                <w:p w14:paraId="46B9F3C2">
                  <w:pPr>
                    <w:pStyle w:val="13"/>
                    <w:bidi w:val="0"/>
                    <w:rPr>
                      <w:rFonts w:hint="eastAsia"/>
                      <w:color w:val="auto"/>
                      <w:lang w:val="en-US" w:eastAsia="zh-CN"/>
                    </w:rPr>
                  </w:pPr>
                  <w:r>
                    <w:rPr>
                      <w:rFonts w:hint="eastAsia"/>
                      <w:color w:val="auto"/>
                      <w:lang w:eastAsia="zh-CN"/>
                    </w:rPr>
                    <w:t>符合性分析</w:t>
                  </w:r>
                </w:p>
              </w:tc>
              <w:tc>
                <w:tcPr>
                  <w:tcW w:w="3169" w:type="dxa"/>
                  <w:gridSpan w:val="2"/>
                  <w:noWrap w:val="0"/>
                  <w:vAlign w:val="center"/>
                </w:tcPr>
                <w:p w14:paraId="781D3302">
                  <w:pPr>
                    <w:pStyle w:val="13"/>
                    <w:bidi w:val="0"/>
                    <w:rPr>
                      <w:rFonts w:hint="eastAsia"/>
                      <w:color w:val="auto"/>
                      <w:lang w:val="en-US" w:eastAsia="zh-CN"/>
                    </w:rPr>
                  </w:pPr>
                  <w:r>
                    <w:rPr>
                      <w:rFonts w:hint="eastAsia"/>
                      <w:color w:val="auto"/>
                      <w:lang w:val="en-US" w:eastAsia="zh-CN"/>
                    </w:rPr>
                    <w:t>项目建设符合</w:t>
                  </w:r>
                  <w:r>
                    <w:rPr>
                      <w:rFonts w:hint="default"/>
                      <w:color w:val="auto"/>
                      <w:lang w:val="en-US" w:eastAsia="zh-CN"/>
                    </w:rPr>
                    <w:t>河北省一般生态空间总体管控要求</w:t>
                  </w:r>
                  <w:r>
                    <w:rPr>
                      <w:rFonts w:hint="eastAsia"/>
                      <w:color w:val="auto"/>
                      <w:lang w:val="en-US" w:eastAsia="zh-CN"/>
                    </w:rPr>
                    <w:t>。</w:t>
                  </w:r>
                </w:p>
              </w:tc>
            </w:tr>
            <w:tr w14:paraId="4428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4C537AAB">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color w:val="auto"/>
                      <w:sz w:val="21"/>
                      <w:szCs w:val="21"/>
                    </w:rPr>
                  </w:pPr>
                </w:p>
              </w:tc>
              <w:tc>
                <w:tcPr>
                  <w:tcW w:w="845" w:type="dxa"/>
                  <w:vMerge w:val="continue"/>
                  <w:noWrap w:val="0"/>
                  <w:vAlign w:val="center"/>
                </w:tcPr>
                <w:p w14:paraId="2EA84049">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color w:val="auto"/>
                      <w:sz w:val="21"/>
                      <w:szCs w:val="21"/>
                    </w:rPr>
                  </w:pPr>
                </w:p>
              </w:tc>
              <w:tc>
                <w:tcPr>
                  <w:tcW w:w="678" w:type="dxa"/>
                  <w:vMerge w:val="continue"/>
                  <w:noWrap w:val="0"/>
                  <w:vAlign w:val="center"/>
                </w:tcPr>
                <w:p w14:paraId="63C7A6EC">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color w:val="auto"/>
                      <w:sz w:val="21"/>
                      <w:szCs w:val="21"/>
                    </w:rPr>
                  </w:pPr>
                </w:p>
              </w:tc>
              <w:tc>
                <w:tcPr>
                  <w:tcW w:w="1480" w:type="dxa"/>
                  <w:gridSpan w:val="2"/>
                  <w:noWrap w:val="0"/>
                  <w:vAlign w:val="center"/>
                </w:tcPr>
                <w:p w14:paraId="2367D7CF">
                  <w:pPr>
                    <w:pStyle w:val="13"/>
                    <w:bidi w:val="0"/>
                    <w:rPr>
                      <w:rFonts w:hint="eastAsia"/>
                      <w:color w:val="auto"/>
                      <w:lang w:val="en-US" w:eastAsia="zh-CN"/>
                    </w:rPr>
                  </w:pPr>
                  <w:r>
                    <w:rPr>
                      <w:rFonts w:hint="eastAsia"/>
                      <w:color w:val="auto"/>
                      <w:lang w:val="en-US" w:eastAsia="zh-CN"/>
                    </w:rPr>
                    <w:t>2、</w:t>
                  </w:r>
                  <w:r>
                    <w:rPr>
                      <w:rFonts w:hint="default"/>
                      <w:color w:val="auto"/>
                      <w:lang w:val="en-US" w:eastAsia="zh-CN"/>
                    </w:rPr>
                    <w:t>在不影响区域主导生态功能、不降低区域环境质量的基础上，新建与扩建项目在满足国土</w:t>
                  </w:r>
                  <w:r>
                    <w:rPr>
                      <w:rFonts w:hint="eastAsia"/>
                      <w:color w:val="auto"/>
                      <w:lang w:val="en-US" w:eastAsia="zh-CN"/>
                    </w:rPr>
                    <w:t>空间规划及有关专项规划的条件下，可适度进行合理有序的开发建设活动。</w:t>
                  </w:r>
                </w:p>
              </w:tc>
              <w:tc>
                <w:tcPr>
                  <w:tcW w:w="442" w:type="dxa"/>
                  <w:vMerge w:val="continue"/>
                  <w:noWrap w:val="0"/>
                  <w:vAlign w:val="center"/>
                </w:tcPr>
                <w:p w14:paraId="5C70A2EA">
                  <w:pPr>
                    <w:pStyle w:val="13"/>
                    <w:bidi w:val="0"/>
                    <w:rPr>
                      <w:rFonts w:hint="eastAsia"/>
                      <w:color w:val="auto"/>
                      <w:lang w:val="en-US" w:eastAsia="zh-CN"/>
                    </w:rPr>
                  </w:pPr>
                </w:p>
              </w:tc>
              <w:tc>
                <w:tcPr>
                  <w:tcW w:w="3169" w:type="dxa"/>
                  <w:gridSpan w:val="2"/>
                  <w:noWrap w:val="0"/>
                  <w:vAlign w:val="center"/>
                </w:tcPr>
                <w:p w14:paraId="788AEA14">
                  <w:pPr>
                    <w:pStyle w:val="13"/>
                    <w:bidi w:val="0"/>
                    <w:rPr>
                      <w:rFonts w:hint="default"/>
                      <w:color w:val="auto"/>
                      <w:lang w:val="en-US" w:eastAsia="zh-CN"/>
                    </w:rPr>
                  </w:pPr>
                  <w:r>
                    <w:rPr>
                      <w:rFonts w:hint="eastAsia"/>
                      <w:color w:val="auto"/>
                      <w:lang w:val="en-US" w:eastAsia="zh-CN"/>
                    </w:rPr>
                    <w:t>项目建设符合《兴隆县国土空间总体规划》</w:t>
                  </w:r>
                </w:p>
              </w:tc>
            </w:tr>
            <w:tr w14:paraId="01A4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35B66476">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674DE9A8">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59937D2B">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326D326D">
                  <w:pPr>
                    <w:pStyle w:val="13"/>
                    <w:bidi w:val="0"/>
                    <w:rPr>
                      <w:rFonts w:hint="eastAsia"/>
                      <w:color w:val="auto"/>
                      <w:lang w:val="en-US" w:eastAsia="zh-CN"/>
                    </w:rPr>
                  </w:pPr>
                  <w:r>
                    <w:rPr>
                      <w:rFonts w:hint="eastAsia"/>
                      <w:color w:val="auto"/>
                      <w:lang w:val="en-US" w:eastAsia="zh-CN"/>
                    </w:rPr>
                    <w:t>3、</w:t>
                  </w:r>
                  <w:r>
                    <w:rPr>
                      <w:rFonts w:hint="default"/>
                      <w:color w:val="auto"/>
                      <w:lang w:val="en-US" w:eastAsia="zh-CN"/>
                    </w:rPr>
                    <w:t>禁止新建、扩建导致水体污染的产业项目，开展生态清洁小流域的建设；坚持自然恢复为</w:t>
                  </w:r>
                  <w:r>
                    <w:rPr>
                      <w:rFonts w:hint="eastAsia"/>
                      <w:color w:val="auto"/>
                      <w:lang w:val="en-US" w:eastAsia="zh-CN"/>
                    </w:rPr>
                    <w:t>主，人工造林为辅的原则。</w:t>
                  </w:r>
                </w:p>
              </w:tc>
              <w:tc>
                <w:tcPr>
                  <w:tcW w:w="442" w:type="dxa"/>
                  <w:vMerge w:val="continue"/>
                  <w:noWrap w:val="0"/>
                  <w:vAlign w:val="center"/>
                </w:tcPr>
                <w:p w14:paraId="0A293095">
                  <w:pPr>
                    <w:pStyle w:val="13"/>
                    <w:bidi w:val="0"/>
                    <w:rPr>
                      <w:rFonts w:hint="eastAsia"/>
                      <w:color w:val="auto"/>
                      <w:lang w:val="en-US" w:eastAsia="zh-CN"/>
                    </w:rPr>
                  </w:pPr>
                </w:p>
              </w:tc>
              <w:tc>
                <w:tcPr>
                  <w:tcW w:w="3169" w:type="dxa"/>
                  <w:gridSpan w:val="2"/>
                  <w:noWrap w:val="0"/>
                  <w:vAlign w:val="center"/>
                </w:tcPr>
                <w:p w14:paraId="64D77396">
                  <w:pPr>
                    <w:pStyle w:val="13"/>
                    <w:bidi w:val="0"/>
                    <w:rPr>
                      <w:rFonts w:hint="eastAsia"/>
                      <w:color w:val="auto"/>
                      <w:lang w:val="en-US" w:eastAsia="zh-CN"/>
                    </w:rPr>
                  </w:pPr>
                  <w:r>
                    <w:rPr>
                      <w:rFonts w:hint="eastAsia"/>
                      <w:color w:val="auto"/>
                      <w:lang w:val="en-US" w:eastAsia="zh-CN"/>
                    </w:rPr>
                    <w:t>本项目雨水通过园区内排水系统，由市政部门统一处理和排放；食堂废水先进入隔油池预处理后再汇同生活污水进入污水管网，通过园区内污水管网排入兴隆县国投置业有限公司进一步处理；生产废水通过自建污水处理站处理后，通过园区污水管网再排入兴隆县国投置业有限公司进一步处理。</w:t>
                  </w:r>
                </w:p>
              </w:tc>
            </w:tr>
            <w:tr w14:paraId="596E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2C54DA3C">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5EE613F1">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1E3C8ADC">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5EF72BB2">
                  <w:pPr>
                    <w:pStyle w:val="13"/>
                    <w:bidi w:val="0"/>
                    <w:rPr>
                      <w:rFonts w:hint="eastAsia"/>
                      <w:color w:val="auto"/>
                      <w:lang w:val="en-US" w:eastAsia="zh-CN"/>
                    </w:rPr>
                  </w:pPr>
                  <w:r>
                    <w:rPr>
                      <w:rFonts w:hint="eastAsia"/>
                      <w:color w:val="auto"/>
                      <w:lang w:val="en-US" w:eastAsia="zh-CN"/>
                    </w:rPr>
                    <w:t>4、</w:t>
                  </w:r>
                  <w:r>
                    <w:rPr>
                      <w:rFonts w:hint="default"/>
                      <w:color w:val="auto"/>
                      <w:lang w:val="en-US" w:eastAsia="zh-CN"/>
                    </w:rPr>
                    <w:t>严格控制载畜量，实行以草定畜，在农牧交错区提倡农牧结合，发展生态产业，培育替代 《全国生态功能区划(</w:t>
                  </w:r>
                  <w:r>
                    <w:rPr>
                      <w:rFonts w:hint="eastAsia"/>
                      <w:color w:val="auto"/>
                      <w:lang w:val="en-US" w:eastAsia="zh-CN"/>
                    </w:rPr>
                    <w:t>修编</w:t>
                  </w:r>
                  <w:r>
                    <w:rPr>
                      <w:rFonts w:hint="default"/>
                      <w:color w:val="auto"/>
                      <w:lang w:val="en-US" w:eastAsia="zh-CN"/>
                    </w:rPr>
                    <w:t>)</w:t>
                  </w:r>
                  <w:r>
                    <w:rPr>
                      <w:rFonts w:hint="eastAsia"/>
                      <w:color w:val="auto"/>
                      <w:lang w:val="en-US" w:eastAsia="zh-CN"/>
                    </w:rPr>
                    <w:t>》 产业，减轻区内畜牧业对水源和生态系统的压力。</w:t>
                  </w:r>
                </w:p>
              </w:tc>
              <w:tc>
                <w:tcPr>
                  <w:tcW w:w="442" w:type="dxa"/>
                  <w:vMerge w:val="continue"/>
                  <w:noWrap w:val="0"/>
                  <w:vAlign w:val="center"/>
                </w:tcPr>
                <w:p w14:paraId="4E3B86AD">
                  <w:pPr>
                    <w:pStyle w:val="13"/>
                    <w:bidi w:val="0"/>
                    <w:rPr>
                      <w:rFonts w:hint="eastAsia"/>
                      <w:color w:val="auto"/>
                      <w:lang w:val="en-US" w:eastAsia="zh-CN"/>
                    </w:rPr>
                  </w:pPr>
                </w:p>
              </w:tc>
              <w:tc>
                <w:tcPr>
                  <w:tcW w:w="3169" w:type="dxa"/>
                  <w:gridSpan w:val="2"/>
                  <w:noWrap w:val="0"/>
                  <w:vAlign w:val="center"/>
                </w:tcPr>
                <w:p w14:paraId="4D3AE859">
                  <w:pPr>
                    <w:pStyle w:val="13"/>
                    <w:bidi w:val="0"/>
                    <w:rPr>
                      <w:rFonts w:hint="eastAsia"/>
                      <w:color w:val="auto"/>
                      <w:lang w:val="en-US" w:eastAsia="zh-CN"/>
                    </w:rPr>
                  </w:pPr>
                  <w:r>
                    <w:rPr>
                      <w:rFonts w:hint="eastAsia"/>
                      <w:color w:val="auto"/>
                      <w:lang w:val="en-US" w:eastAsia="zh-CN"/>
                    </w:rPr>
                    <w:t>项目为C14</w:t>
                  </w:r>
                  <w:r>
                    <w:rPr>
                      <w:rFonts w:hint="default"/>
                      <w:color w:val="auto"/>
                    </w:rPr>
                    <w:t>2</w:t>
                  </w:r>
                  <w:r>
                    <w:rPr>
                      <w:rFonts w:hint="eastAsia"/>
                      <w:color w:val="auto"/>
                      <w:lang w:val="en-US" w:eastAsia="zh-CN"/>
                    </w:rPr>
                    <w:t>2蜜饯制造</w:t>
                  </w:r>
                </w:p>
                <w:p w14:paraId="036A535F">
                  <w:pPr>
                    <w:pStyle w:val="13"/>
                    <w:bidi w:val="0"/>
                    <w:rPr>
                      <w:rFonts w:hint="eastAsia"/>
                      <w:color w:val="auto"/>
                      <w:lang w:val="en-US" w:eastAsia="zh-CN"/>
                    </w:rPr>
                  </w:pPr>
                  <w:r>
                    <w:rPr>
                      <w:rFonts w:hint="eastAsia"/>
                      <w:color w:val="auto"/>
                      <w:lang w:val="en-US" w:eastAsia="zh-CN"/>
                    </w:rPr>
                    <w:t>C1374水果和干果加工</w:t>
                  </w:r>
                </w:p>
                <w:p w14:paraId="6ACFA8BF">
                  <w:pPr>
                    <w:pStyle w:val="13"/>
                    <w:bidi w:val="0"/>
                    <w:rPr>
                      <w:rFonts w:hint="eastAsia"/>
                      <w:color w:val="auto"/>
                      <w:lang w:val="en-US" w:eastAsia="zh-CN"/>
                    </w:rPr>
                  </w:pPr>
                  <w:r>
                    <w:rPr>
                      <w:rFonts w:hint="eastAsia"/>
                      <w:color w:val="auto"/>
                      <w:lang w:val="en-US" w:eastAsia="zh-CN"/>
                    </w:rPr>
                    <w:t>C1371蔬菜加工，不涉及畜牧养殖业。</w:t>
                  </w:r>
                </w:p>
              </w:tc>
            </w:tr>
            <w:tr w14:paraId="5D13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627F96C9">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4C6ACDA3">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305C8E0D">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702F2662">
                  <w:pPr>
                    <w:pStyle w:val="13"/>
                    <w:bidi w:val="0"/>
                    <w:rPr>
                      <w:rFonts w:hint="eastAsia"/>
                      <w:color w:val="auto"/>
                      <w:lang w:val="en-US" w:eastAsia="zh-CN"/>
                    </w:rPr>
                  </w:pPr>
                  <w:r>
                    <w:rPr>
                      <w:rFonts w:hint="eastAsia"/>
                      <w:color w:val="auto"/>
                      <w:lang w:val="en-US" w:eastAsia="zh-CN"/>
                    </w:rPr>
                    <w:t>5、</w:t>
                  </w:r>
                  <w:r>
                    <w:rPr>
                      <w:rFonts w:hint="default"/>
                      <w:color w:val="auto"/>
                      <w:lang w:val="en-US" w:eastAsia="zh-CN"/>
                    </w:rPr>
                    <w:t>对主要沙尘源区、沙尘暴频发区实行封禁管理。</w:t>
                  </w:r>
                </w:p>
              </w:tc>
              <w:tc>
                <w:tcPr>
                  <w:tcW w:w="442" w:type="dxa"/>
                  <w:vMerge w:val="continue"/>
                  <w:noWrap w:val="0"/>
                  <w:vAlign w:val="center"/>
                </w:tcPr>
                <w:p w14:paraId="00B3FB74">
                  <w:pPr>
                    <w:pStyle w:val="13"/>
                    <w:bidi w:val="0"/>
                    <w:rPr>
                      <w:rFonts w:hint="eastAsia"/>
                      <w:color w:val="auto"/>
                      <w:lang w:val="en-US" w:eastAsia="zh-CN"/>
                    </w:rPr>
                  </w:pPr>
                </w:p>
              </w:tc>
              <w:tc>
                <w:tcPr>
                  <w:tcW w:w="3169" w:type="dxa"/>
                  <w:gridSpan w:val="2"/>
                  <w:noWrap w:val="0"/>
                  <w:vAlign w:val="center"/>
                </w:tcPr>
                <w:p w14:paraId="2660FAE2">
                  <w:pPr>
                    <w:pStyle w:val="13"/>
                    <w:bidi w:val="0"/>
                    <w:rPr>
                      <w:rFonts w:hint="eastAsia"/>
                      <w:color w:val="auto"/>
                      <w:lang w:val="en-US" w:eastAsia="zh-CN"/>
                    </w:rPr>
                  </w:pPr>
                  <w:r>
                    <w:rPr>
                      <w:rFonts w:hint="eastAsia"/>
                      <w:color w:val="auto"/>
                      <w:lang w:val="en-US" w:eastAsia="zh-CN"/>
                    </w:rPr>
                    <w:t>不涉及</w:t>
                  </w:r>
                </w:p>
              </w:tc>
            </w:tr>
            <w:tr w14:paraId="48E6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3CDDC7DB">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4BFCDD81">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1026741A">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5021BB29">
                  <w:pPr>
                    <w:pStyle w:val="13"/>
                    <w:bidi w:val="0"/>
                    <w:rPr>
                      <w:rFonts w:hint="eastAsia"/>
                      <w:color w:val="auto"/>
                      <w:lang w:val="en-US" w:eastAsia="zh-CN"/>
                    </w:rPr>
                  </w:pPr>
                  <w:r>
                    <w:rPr>
                      <w:rFonts w:hint="eastAsia"/>
                      <w:color w:val="auto"/>
                      <w:lang w:val="en-US" w:eastAsia="zh-CN"/>
                    </w:rPr>
                    <w:t>6、</w:t>
                  </w:r>
                  <w:r>
                    <w:rPr>
                      <w:rFonts w:hint="default"/>
                      <w:color w:val="auto"/>
                      <w:lang w:val="en-US" w:eastAsia="zh-CN"/>
                    </w:rPr>
                    <w:t>严格控制放牧和草原生物资源的利用，加强植被恢复和保护。</w:t>
                  </w:r>
                </w:p>
              </w:tc>
              <w:tc>
                <w:tcPr>
                  <w:tcW w:w="442" w:type="dxa"/>
                  <w:vMerge w:val="continue"/>
                  <w:noWrap w:val="0"/>
                  <w:vAlign w:val="center"/>
                </w:tcPr>
                <w:p w14:paraId="51B6CC8D">
                  <w:pPr>
                    <w:pStyle w:val="13"/>
                    <w:bidi w:val="0"/>
                    <w:rPr>
                      <w:rFonts w:hint="eastAsia"/>
                      <w:color w:val="auto"/>
                      <w:lang w:val="en-US" w:eastAsia="zh-CN"/>
                    </w:rPr>
                  </w:pPr>
                </w:p>
              </w:tc>
              <w:tc>
                <w:tcPr>
                  <w:tcW w:w="3169" w:type="dxa"/>
                  <w:gridSpan w:val="2"/>
                  <w:noWrap w:val="0"/>
                  <w:vAlign w:val="center"/>
                </w:tcPr>
                <w:p w14:paraId="5A63B79F">
                  <w:pPr>
                    <w:pStyle w:val="13"/>
                    <w:bidi w:val="0"/>
                    <w:rPr>
                      <w:rFonts w:hint="eastAsia"/>
                      <w:color w:val="auto"/>
                      <w:lang w:val="en-US" w:eastAsia="zh-CN"/>
                    </w:rPr>
                  </w:pPr>
                  <w:r>
                    <w:rPr>
                      <w:rFonts w:hint="eastAsia"/>
                      <w:color w:val="auto"/>
                      <w:lang w:val="en-US" w:eastAsia="zh-CN"/>
                    </w:rPr>
                    <w:t>不涉及</w:t>
                  </w:r>
                </w:p>
              </w:tc>
            </w:tr>
            <w:tr w14:paraId="60D6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54DFA9F1">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377F905F">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3F28638E">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426F0042">
                  <w:pPr>
                    <w:pStyle w:val="13"/>
                    <w:bidi w:val="0"/>
                    <w:rPr>
                      <w:rFonts w:hint="eastAsia"/>
                      <w:color w:val="auto"/>
                      <w:lang w:val="en-US" w:eastAsia="zh-CN"/>
                    </w:rPr>
                  </w:pPr>
                  <w:r>
                    <w:rPr>
                      <w:rFonts w:hint="eastAsia"/>
                      <w:color w:val="auto"/>
                      <w:lang w:val="en-US" w:eastAsia="zh-CN"/>
                    </w:rPr>
                    <w:t>7、</w:t>
                  </w:r>
                  <w:r>
                    <w:rPr>
                      <w:rFonts w:hint="default"/>
                      <w:color w:val="auto"/>
                      <w:lang w:val="en-US" w:eastAsia="zh-CN"/>
                    </w:rPr>
                    <w:t>严格控制过度放牧、樵采、开荒，合理利用水资源，保障生态用水，提高区域生态系统防</w:t>
                  </w:r>
                  <w:r>
                    <w:rPr>
                      <w:rFonts w:hint="eastAsia"/>
                      <w:color w:val="auto"/>
                      <w:lang w:val="en-US" w:eastAsia="zh-CN"/>
                    </w:rPr>
                    <w:t>沙固沙的能力。</w:t>
                  </w:r>
                </w:p>
              </w:tc>
              <w:tc>
                <w:tcPr>
                  <w:tcW w:w="442" w:type="dxa"/>
                  <w:vMerge w:val="continue"/>
                  <w:noWrap w:val="0"/>
                  <w:vAlign w:val="center"/>
                </w:tcPr>
                <w:p w14:paraId="28F92329">
                  <w:pPr>
                    <w:pStyle w:val="13"/>
                    <w:bidi w:val="0"/>
                    <w:rPr>
                      <w:rFonts w:hint="eastAsia"/>
                      <w:color w:val="auto"/>
                      <w:lang w:val="en-US" w:eastAsia="zh-CN"/>
                    </w:rPr>
                  </w:pPr>
                </w:p>
              </w:tc>
              <w:tc>
                <w:tcPr>
                  <w:tcW w:w="3169" w:type="dxa"/>
                  <w:gridSpan w:val="2"/>
                  <w:noWrap w:val="0"/>
                  <w:vAlign w:val="center"/>
                </w:tcPr>
                <w:p w14:paraId="1BF390ED">
                  <w:pPr>
                    <w:pStyle w:val="13"/>
                    <w:bidi w:val="0"/>
                    <w:rPr>
                      <w:rFonts w:hint="eastAsia"/>
                      <w:color w:val="auto"/>
                      <w:lang w:val="en-US" w:eastAsia="zh-CN"/>
                    </w:rPr>
                  </w:pPr>
                  <w:r>
                    <w:rPr>
                      <w:rFonts w:hint="eastAsia"/>
                      <w:color w:val="auto"/>
                      <w:lang w:val="en-US" w:eastAsia="zh-CN"/>
                    </w:rPr>
                    <w:t>不涉及</w:t>
                  </w:r>
                </w:p>
              </w:tc>
            </w:tr>
            <w:tr w14:paraId="0DB6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07D6EB5B">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58115FF9">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766F32BA">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7A13C59E">
                  <w:pPr>
                    <w:pStyle w:val="13"/>
                    <w:bidi w:val="0"/>
                    <w:rPr>
                      <w:rFonts w:hint="eastAsia"/>
                      <w:color w:val="auto"/>
                      <w:lang w:val="en-US" w:eastAsia="zh-CN"/>
                    </w:rPr>
                  </w:pPr>
                  <w:r>
                    <w:rPr>
                      <w:rFonts w:hint="eastAsia"/>
                      <w:color w:val="auto"/>
                      <w:lang w:val="en-US" w:eastAsia="zh-CN"/>
                    </w:rPr>
                    <w:t>8、开展荒漠植被和沙化土地封禁保护，加强退化林带修复，禁止滥开垦、滥放牧和滥樵采，构建乔灌草相结合的防护林体系，对防风固沙林只能进行抚育和更新性质的采伐。</w:t>
                  </w:r>
                </w:p>
              </w:tc>
              <w:tc>
                <w:tcPr>
                  <w:tcW w:w="442" w:type="dxa"/>
                  <w:vMerge w:val="continue"/>
                  <w:noWrap w:val="0"/>
                  <w:vAlign w:val="center"/>
                </w:tcPr>
                <w:p w14:paraId="02866642">
                  <w:pPr>
                    <w:pStyle w:val="13"/>
                    <w:bidi w:val="0"/>
                    <w:rPr>
                      <w:rFonts w:hint="eastAsia"/>
                      <w:color w:val="auto"/>
                      <w:lang w:val="en-US" w:eastAsia="zh-CN"/>
                    </w:rPr>
                  </w:pPr>
                </w:p>
              </w:tc>
              <w:tc>
                <w:tcPr>
                  <w:tcW w:w="3169" w:type="dxa"/>
                  <w:gridSpan w:val="2"/>
                  <w:noWrap w:val="0"/>
                  <w:vAlign w:val="center"/>
                </w:tcPr>
                <w:p w14:paraId="1FF8996B">
                  <w:pPr>
                    <w:pStyle w:val="13"/>
                    <w:bidi w:val="0"/>
                    <w:rPr>
                      <w:rFonts w:hint="eastAsia"/>
                      <w:color w:val="auto"/>
                      <w:lang w:val="en-US" w:eastAsia="zh-CN"/>
                    </w:rPr>
                  </w:pPr>
                  <w:r>
                    <w:rPr>
                      <w:rFonts w:hint="eastAsia"/>
                      <w:color w:val="auto"/>
                      <w:lang w:val="en-US" w:eastAsia="zh-CN"/>
                    </w:rPr>
                    <w:t>不涉及</w:t>
                  </w:r>
                </w:p>
              </w:tc>
            </w:tr>
            <w:tr w14:paraId="1558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154F36B3">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19C139D2">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26B2D20A">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782B4F09">
                  <w:pPr>
                    <w:pStyle w:val="13"/>
                    <w:bidi w:val="0"/>
                    <w:rPr>
                      <w:rFonts w:hint="eastAsia"/>
                      <w:color w:val="auto"/>
                      <w:lang w:val="en-US" w:eastAsia="zh-CN"/>
                    </w:rPr>
                  </w:pPr>
                  <w:r>
                    <w:rPr>
                      <w:rFonts w:hint="eastAsia"/>
                      <w:color w:val="auto"/>
                      <w:lang w:val="en-US" w:eastAsia="zh-CN"/>
                    </w:rPr>
                    <w:t>9、</w:t>
                  </w:r>
                  <w:r>
                    <w:rPr>
                      <w:rFonts w:hint="default"/>
                      <w:color w:val="auto"/>
                      <w:lang w:val="en-US" w:eastAsia="zh-CN"/>
                    </w:rPr>
                    <w:t>转变畜牧业生产方式，实行禁牧休牧，推行舍饲圈养，以草定畜，严格控制载畜量。</w:t>
                  </w:r>
                </w:p>
              </w:tc>
              <w:tc>
                <w:tcPr>
                  <w:tcW w:w="442" w:type="dxa"/>
                  <w:vMerge w:val="continue"/>
                  <w:noWrap w:val="0"/>
                  <w:vAlign w:val="center"/>
                </w:tcPr>
                <w:p w14:paraId="5F5CD09A">
                  <w:pPr>
                    <w:pStyle w:val="13"/>
                    <w:bidi w:val="0"/>
                    <w:rPr>
                      <w:rFonts w:hint="eastAsia"/>
                      <w:color w:val="auto"/>
                      <w:lang w:val="en-US" w:eastAsia="zh-CN"/>
                    </w:rPr>
                  </w:pPr>
                </w:p>
              </w:tc>
              <w:tc>
                <w:tcPr>
                  <w:tcW w:w="3169" w:type="dxa"/>
                  <w:gridSpan w:val="2"/>
                  <w:noWrap w:val="0"/>
                  <w:vAlign w:val="center"/>
                </w:tcPr>
                <w:p w14:paraId="79587E52">
                  <w:pPr>
                    <w:pStyle w:val="13"/>
                    <w:bidi w:val="0"/>
                    <w:rPr>
                      <w:rFonts w:hint="eastAsia"/>
                      <w:color w:val="auto"/>
                      <w:lang w:val="en-US" w:eastAsia="zh-CN"/>
                    </w:rPr>
                  </w:pPr>
                  <w:r>
                    <w:rPr>
                      <w:rFonts w:hint="eastAsia"/>
                      <w:color w:val="auto"/>
                      <w:lang w:val="en-US" w:eastAsia="zh-CN"/>
                    </w:rPr>
                    <w:t>不涉及</w:t>
                  </w:r>
                </w:p>
              </w:tc>
            </w:tr>
            <w:tr w14:paraId="7E37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370E4B6B">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4579D36D">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314F8963">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07FB38AE">
                  <w:pPr>
                    <w:pStyle w:val="13"/>
                    <w:bidi w:val="0"/>
                    <w:rPr>
                      <w:rFonts w:hint="eastAsia"/>
                      <w:color w:val="auto"/>
                      <w:lang w:val="en-US" w:eastAsia="zh-CN"/>
                    </w:rPr>
                  </w:pPr>
                  <w:r>
                    <w:rPr>
                      <w:rFonts w:hint="eastAsia"/>
                      <w:color w:val="auto"/>
                      <w:lang w:val="en-US" w:eastAsia="zh-CN"/>
                    </w:rPr>
                    <w:t>10、</w:t>
                  </w:r>
                  <w:r>
                    <w:rPr>
                      <w:rFonts w:hint="default"/>
                      <w:color w:val="auto"/>
                      <w:lang w:val="en-US" w:eastAsia="zh-CN"/>
                    </w:rPr>
                    <w:t>加大退耕还林力度，恢复草原植被。</w:t>
                  </w:r>
                </w:p>
              </w:tc>
              <w:tc>
                <w:tcPr>
                  <w:tcW w:w="442" w:type="dxa"/>
                  <w:vMerge w:val="continue"/>
                  <w:noWrap w:val="0"/>
                  <w:vAlign w:val="center"/>
                </w:tcPr>
                <w:p w14:paraId="66750CA0">
                  <w:pPr>
                    <w:pStyle w:val="13"/>
                    <w:bidi w:val="0"/>
                    <w:rPr>
                      <w:rFonts w:hint="eastAsia"/>
                      <w:color w:val="auto"/>
                      <w:lang w:val="en-US" w:eastAsia="zh-CN"/>
                    </w:rPr>
                  </w:pPr>
                </w:p>
              </w:tc>
              <w:tc>
                <w:tcPr>
                  <w:tcW w:w="3169" w:type="dxa"/>
                  <w:gridSpan w:val="2"/>
                  <w:noWrap w:val="0"/>
                  <w:vAlign w:val="center"/>
                </w:tcPr>
                <w:p w14:paraId="16CF0819">
                  <w:pPr>
                    <w:pStyle w:val="13"/>
                    <w:bidi w:val="0"/>
                    <w:rPr>
                      <w:rFonts w:hint="eastAsia"/>
                      <w:color w:val="auto"/>
                      <w:lang w:val="en-US" w:eastAsia="zh-CN"/>
                    </w:rPr>
                  </w:pPr>
                  <w:r>
                    <w:rPr>
                      <w:rFonts w:hint="eastAsia"/>
                      <w:color w:val="auto"/>
                      <w:lang w:val="en-US" w:eastAsia="zh-CN"/>
                    </w:rPr>
                    <w:t>不涉及</w:t>
                  </w:r>
                </w:p>
              </w:tc>
            </w:tr>
            <w:tr w14:paraId="19D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432E97E3">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6B82AFD2">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737EAAE5">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119F3939">
                  <w:pPr>
                    <w:pStyle w:val="13"/>
                    <w:bidi w:val="0"/>
                    <w:rPr>
                      <w:rFonts w:hint="eastAsia"/>
                      <w:color w:val="auto"/>
                      <w:lang w:val="en-US" w:eastAsia="zh-CN"/>
                    </w:rPr>
                  </w:pPr>
                  <w:r>
                    <w:rPr>
                      <w:rFonts w:hint="eastAsia"/>
                      <w:color w:val="auto"/>
                      <w:lang w:val="en-US" w:eastAsia="zh-CN"/>
                    </w:rPr>
                    <w:t>11、</w:t>
                  </w:r>
                  <w:r>
                    <w:rPr>
                      <w:rFonts w:hint="default"/>
                      <w:color w:val="auto"/>
                      <w:lang w:val="en-US" w:eastAsia="zh-CN"/>
                    </w:rPr>
                    <w:t>加强对内陆河流的规划和管理，保护沙区湿地</w:t>
                  </w:r>
                  <w:r>
                    <w:rPr>
                      <w:rFonts w:hint="eastAsia"/>
                      <w:color w:val="auto"/>
                      <w:lang w:val="en-US" w:eastAsia="zh-CN"/>
                    </w:rPr>
                    <w:t>。</w:t>
                  </w:r>
                </w:p>
              </w:tc>
              <w:tc>
                <w:tcPr>
                  <w:tcW w:w="442" w:type="dxa"/>
                  <w:vMerge w:val="continue"/>
                  <w:noWrap w:val="0"/>
                  <w:vAlign w:val="center"/>
                </w:tcPr>
                <w:p w14:paraId="4F155CF2">
                  <w:pPr>
                    <w:pStyle w:val="13"/>
                    <w:bidi w:val="0"/>
                    <w:rPr>
                      <w:rFonts w:hint="eastAsia"/>
                      <w:color w:val="auto"/>
                      <w:lang w:val="en-US" w:eastAsia="zh-CN"/>
                    </w:rPr>
                  </w:pPr>
                </w:p>
              </w:tc>
              <w:tc>
                <w:tcPr>
                  <w:tcW w:w="3169" w:type="dxa"/>
                  <w:gridSpan w:val="2"/>
                  <w:noWrap w:val="0"/>
                  <w:vAlign w:val="center"/>
                </w:tcPr>
                <w:p w14:paraId="24F89D20">
                  <w:pPr>
                    <w:pStyle w:val="13"/>
                    <w:bidi w:val="0"/>
                    <w:rPr>
                      <w:rFonts w:hint="eastAsia"/>
                      <w:color w:val="auto"/>
                      <w:lang w:val="en-US" w:eastAsia="zh-CN"/>
                    </w:rPr>
                  </w:pPr>
                  <w:r>
                    <w:rPr>
                      <w:rFonts w:hint="eastAsia"/>
                      <w:color w:val="auto"/>
                      <w:lang w:val="en-US" w:eastAsia="zh-CN"/>
                    </w:rPr>
                    <w:t>不涉及</w:t>
                  </w:r>
                </w:p>
              </w:tc>
            </w:tr>
            <w:tr w14:paraId="668F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31661B7D">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460F3AC4">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3C8FBF12">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6E3EE285">
                  <w:pPr>
                    <w:pStyle w:val="13"/>
                    <w:bidi w:val="0"/>
                    <w:rPr>
                      <w:rFonts w:hint="eastAsia"/>
                      <w:color w:val="auto"/>
                      <w:lang w:val="en-US" w:eastAsia="zh-CN"/>
                    </w:rPr>
                  </w:pPr>
                  <w:r>
                    <w:rPr>
                      <w:rFonts w:hint="eastAsia"/>
                      <w:color w:val="auto"/>
                      <w:lang w:val="en-US" w:eastAsia="zh-CN"/>
                    </w:rPr>
                    <w:t>12、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水源保护区、自然保护区、风景名胜区、湿地公园）区域，严禁违规建设别墅类和高尔夫球场等项目，严禁破坏生态环境功能的开发建设活动。严格饮用水水源保护区、自然保护区、风景名胜区、森林公园、地质公园等环境敏感区域及周边地区开发建设管理。</w:t>
                  </w:r>
                </w:p>
              </w:tc>
              <w:tc>
                <w:tcPr>
                  <w:tcW w:w="442" w:type="dxa"/>
                  <w:vMerge w:val="continue"/>
                  <w:noWrap w:val="0"/>
                  <w:vAlign w:val="center"/>
                </w:tcPr>
                <w:p w14:paraId="29609B53">
                  <w:pPr>
                    <w:pStyle w:val="13"/>
                    <w:bidi w:val="0"/>
                    <w:rPr>
                      <w:rFonts w:hint="eastAsia"/>
                      <w:color w:val="auto"/>
                      <w:lang w:val="en-US" w:eastAsia="zh-CN"/>
                    </w:rPr>
                  </w:pPr>
                </w:p>
              </w:tc>
              <w:tc>
                <w:tcPr>
                  <w:tcW w:w="3169" w:type="dxa"/>
                  <w:gridSpan w:val="2"/>
                  <w:noWrap w:val="0"/>
                  <w:vAlign w:val="center"/>
                </w:tcPr>
                <w:p w14:paraId="470C64CD">
                  <w:pPr>
                    <w:pStyle w:val="13"/>
                    <w:bidi w:val="0"/>
                    <w:rPr>
                      <w:rFonts w:hint="eastAsia"/>
                      <w:color w:val="auto"/>
                      <w:lang w:val="en-US" w:eastAsia="zh-CN"/>
                    </w:rPr>
                  </w:pPr>
                  <w:r>
                    <w:rPr>
                      <w:rFonts w:hint="eastAsia"/>
                      <w:color w:val="auto"/>
                      <w:lang w:val="en-US" w:eastAsia="zh-CN"/>
                    </w:rPr>
                    <w:t>本项目</w:t>
                  </w:r>
                  <w:r>
                    <w:rPr>
                      <w:rFonts w:hint="default"/>
                      <w:color w:val="auto"/>
                    </w:rPr>
                    <w:t>不在生态保护红线范围内</w:t>
                  </w:r>
                  <w:r>
                    <w:rPr>
                      <w:rFonts w:hint="eastAsia"/>
                      <w:color w:val="auto"/>
                      <w:lang w:eastAsia="zh-CN"/>
                    </w:rPr>
                    <w:t>，</w:t>
                  </w:r>
                  <w:r>
                    <w:rPr>
                      <w:rFonts w:hint="eastAsia"/>
                      <w:color w:val="auto"/>
                      <w:lang w:val="en-US" w:eastAsia="zh-CN"/>
                    </w:rPr>
                    <w:t>且评价范围内无自然保护区和其他特别需要保护的敏感目标</w:t>
                  </w:r>
                </w:p>
              </w:tc>
            </w:tr>
            <w:tr w14:paraId="3954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56457929">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4A0AA81F">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3A1CD0F7">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12A25E87">
                  <w:pPr>
                    <w:pStyle w:val="13"/>
                    <w:bidi w:val="0"/>
                    <w:rPr>
                      <w:rFonts w:hint="eastAsia"/>
                      <w:color w:val="auto"/>
                      <w:lang w:val="en-US" w:eastAsia="zh-CN"/>
                    </w:rPr>
                  </w:pPr>
                  <w:r>
                    <w:rPr>
                      <w:rFonts w:hint="eastAsia"/>
                      <w:color w:val="auto"/>
                      <w:lang w:val="en-US" w:eastAsia="zh-CN"/>
                    </w:rPr>
                    <w:t>13、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442" w:type="dxa"/>
                  <w:vMerge w:val="continue"/>
                  <w:noWrap w:val="0"/>
                  <w:vAlign w:val="center"/>
                </w:tcPr>
                <w:p w14:paraId="620D34AE">
                  <w:pPr>
                    <w:pStyle w:val="13"/>
                    <w:bidi w:val="0"/>
                    <w:rPr>
                      <w:rFonts w:hint="eastAsia"/>
                      <w:color w:val="auto"/>
                      <w:lang w:val="en-US" w:eastAsia="zh-CN"/>
                    </w:rPr>
                  </w:pPr>
                </w:p>
              </w:tc>
              <w:tc>
                <w:tcPr>
                  <w:tcW w:w="3169" w:type="dxa"/>
                  <w:gridSpan w:val="2"/>
                  <w:noWrap w:val="0"/>
                  <w:vAlign w:val="center"/>
                </w:tcPr>
                <w:p w14:paraId="07949F2C">
                  <w:pPr>
                    <w:pStyle w:val="13"/>
                    <w:bidi w:val="0"/>
                    <w:rPr>
                      <w:rFonts w:hint="eastAsia"/>
                      <w:color w:val="auto"/>
                      <w:lang w:val="en-US" w:eastAsia="zh-CN"/>
                    </w:rPr>
                  </w:pPr>
                  <w:r>
                    <w:rPr>
                      <w:rFonts w:hint="eastAsia"/>
                      <w:color w:val="auto"/>
                      <w:lang w:val="en-US" w:eastAsia="zh-CN"/>
                    </w:rPr>
                    <w:t>不涉及</w:t>
                  </w:r>
                </w:p>
              </w:tc>
            </w:tr>
            <w:tr w14:paraId="5CF5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66" w:type="dxa"/>
                  <w:vMerge w:val="continue"/>
                  <w:noWrap w:val="0"/>
                  <w:vAlign w:val="center"/>
                </w:tcPr>
                <w:p w14:paraId="1670BAFA">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1DAC66E0">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678" w:type="dxa"/>
                  <w:vMerge w:val="continue"/>
                  <w:noWrap w:val="0"/>
                  <w:vAlign w:val="center"/>
                </w:tcPr>
                <w:p w14:paraId="15E1E651">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cs="Times New Roman"/>
                      <w:b w:val="0"/>
                      <w:bCs w:val="0"/>
                      <w:color w:val="auto"/>
                      <w:sz w:val="21"/>
                      <w:szCs w:val="21"/>
                      <w:lang w:val="en-US" w:eastAsia="zh-CN"/>
                    </w:rPr>
                  </w:pPr>
                </w:p>
              </w:tc>
              <w:tc>
                <w:tcPr>
                  <w:tcW w:w="1480" w:type="dxa"/>
                  <w:gridSpan w:val="2"/>
                  <w:noWrap w:val="0"/>
                  <w:vAlign w:val="center"/>
                </w:tcPr>
                <w:p w14:paraId="301F9169">
                  <w:pPr>
                    <w:pStyle w:val="13"/>
                    <w:bidi w:val="0"/>
                    <w:rPr>
                      <w:rFonts w:hint="eastAsia"/>
                      <w:color w:val="auto"/>
                      <w:lang w:val="en-US" w:eastAsia="zh-CN"/>
                    </w:rPr>
                  </w:pPr>
                  <w:r>
                    <w:rPr>
                      <w:rFonts w:hint="eastAsia"/>
                      <w:color w:val="auto"/>
                      <w:lang w:val="en-US" w:eastAsia="zh-CN"/>
                    </w:rPr>
                    <w:t>14、</w:t>
                  </w:r>
                  <w:r>
                    <w:rPr>
                      <w:rFonts w:hint="default"/>
                      <w:color w:val="auto"/>
                      <w:lang w:val="en-US" w:eastAsia="zh-CN"/>
                    </w:rPr>
                    <w:t>严格控制矿产资源开发范围。非经国务院授权的有关主管部门同意，不得在下列地区新批固体矿产资源开发项目，严格控制新批液体、气体矿产资源开发项目：在机场、国防工程设施圈定地区以内；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面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442" w:type="dxa"/>
                  <w:vMerge w:val="continue"/>
                  <w:noWrap w:val="0"/>
                  <w:vAlign w:val="center"/>
                </w:tcPr>
                <w:p w14:paraId="16747D4F">
                  <w:pPr>
                    <w:pStyle w:val="13"/>
                    <w:bidi w:val="0"/>
                    <w:rPr>
                      <w:rFonts w:hint="eastAsia"/>
                      <w:color w:val="auto"/>
                      <w:lang w:val="en-US" w:eastAsia="zh-CN"/>
                    </w:rPr>
                  </w:pPr>
                </w:p>
              </w:tc>
              <w:tc>
                <w:tcPr>
                  <w:tcW w:w="3169" w:type="dxa"/>
                  <w:gridSpan w:val="2"/>
                  <w:noWrap w:val="0"/>
                  <w:vAlign w:val="center"/>
                </w:tcPr>
                <w:p w14:paraId="20C2A6F5">
                  <w:pPr>
                    <w:pStyle w:val="13"/>
                    <w:bidi w:val="0"/>
                    <w:rPr>
                      <w:rFonts w:hint="eastAsia"/>
                      <w:color w:val="auto"/>
                      <w:lang w:val="en-US" w:eastAsia="zh-CN"/>
                    </w:rPr>
                  </w:pPr>
                  <w:r>
                    <w:rPr>
                      <w:rFonts w:hint="eastAsia"/>
                      <w:color w:val="auto"/>
                      <w:lang w:val="en-US" w:eastAsia="zh-CN"/>
                    </w:rPr>
                    <w:t>不涉及</w:t>
                  </w:r>
                </w:p>
              </w:tc>
            </w:tr>
            <w:tr w14:paraId="5958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66" w:type="dxa"/>
                  <w:vMerge w:val="continue"/>
                  <w:noWrap w:val="0"/>
                  <w:vAlign w:val="center"/>
                </w:tcPr>
                <w:p w14:paraId="5A684B1F">
                  <w:pPr>
                    <w:keepNext w:val="0"/>
                    <w:keepLines w:val="0"/>
                    <w:pageBreakBefore w:val="0"/>
                    <w:widowControl w:val="0"/>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3883AE0E">
                  <w:pPr>
                    <w:keepNext w:val="0"/>
                    <w:keepLines w:val="0"/>
                    <w:pageBreakBefore w:val="0"/>
                    <w:widowControl w:val="0"/>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p>
              </w:tc>
              <w:tc>
                <w:tcPr>
                  <w:tcW w:w="2158" w:type="dxa"/>
                  <w:gridSpan w:val="3"/>
                  <w:noWrap w:val="0"/>
                  <w:vAlign w:val="center"/>
                </w:tcPr>
                <w:p w14:paraId="6EDE8E52">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2、严格执行国家产业政策和准入标准，推动产业转型升级和绿色发展。</w:t>
                  </w:r>
                </w:p>
              </w:tc>
              <w:tc>
                <w:tcPr>
                  <w:tcW w:w="442" w:type="dxa"/>
                  <w:vMerge w:val="continue"/>
                  <w:noWrap w:val="0"/>
                  <w:vAlign w:val="center"/>
                </w:tcPr>
                <w:p w14:paraId="08E9934E">
                  <w:pPr>
                    <w:keepNext w:val="0"/>
                    <w:keepLines w:val="0"/>
                    <w:pageBreakBefore w:val="0"/>
                    <w:widowControl w:val="0"/>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543A4FC9">
                  <w:pPr>
                    <w:pStyle w:val="13"/>
                    <w:bidi w:val="0"/>
                    <w:rPr>
                      <w:rFonts w:hint="eastAsia" w:cs="Times New Roman"/>
                      <w:b w:val="0"/>
                      <w:bCs w:val="0"/>
                      <w:color w:val="auto"/>
                      <w:sz w:val="21"/>
                      <w:szCs w:val="21"/>
                      <w:lang w:val="en-US" w:eastAsia="zh-CN"/>
                    </w:rPr>
                  </w:pPr>
                  <w:r>
                    <w:rPr>
                      <w:rFonts w:hint="eastAsia"/>
                      <w:color w:val="auto"/>
                      <w:sz w:val="21"/>
                      <w:szCs w:val="21"/>
                      <w:lang w:val="en-US" w:eastAsia="zh-CN"/>
                    </w:rPr>
                    <w:t>本项目已取得兴隆县数据和政务服务局《关于</w:t>
                  </w:r>
                  <w:r>
                    <w:rPr>
                      <w:rFonts w:hint="eastAsia"/>
                      <w:color w:val="auto"/>
                      <w:sz w:val="21"/>
                      <w:szCs w:val="21"/>
                      <w:lang w:eastAsia="zh-CN"/>
                    </w:rPr>
                    <w:t>承德良兴记食品有限公司农副食品深加工项目</w:t>
                  </w:r>
                  <w:r>
                    <w:rPr>
                      <w:rFonts w:hint="eastAsia"/>
                      <w:color w:val="auto"/>
                      <w:sz w:val="21"/>
                      <w:szCs w:val="21"/>
                      <w:lang w:val="en-US" w:eastAsia="zh-CN"/>
                    </w:rPr>
                    <w:t>》的备案，文号：兴数证投字【2024】163号，项目建设符合国家产业政策和准入标准。</w:t>
                  </w:r>
                </w:p>
              </w:tc>
            </w:tr>
            <w:tr w14:paraId="1A40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66" w:type="dxa"/>
                  <w:vMerge w:val="continue"/>
                  <w:noWrap w:val="0"/>
                  <w:vAlign w:val="center"/>
                </w:tcPr>
                <w:p w14:paraId="72B19CFC">
                  <w:pPr>
                    <w:keepNext w:val="0"/>
                    <w:keepLines w:val="0"/>
                    <w:pageBreakBefore w:val="0"/>
                    <w:widowControl w:val="0"/>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45631630">
                  <w:pPr>
                    <w:keepNext w:val="0"/>
                    <w:keepLines w:val="0"/>
                    <w:pageBreakBefore w:val="0"/>
                    <w:widowControl w:val="0"/>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p>
              </w:tc>
              <w:tc>
                <w:tcPr>
                  <w:tcW w:w="2158" w:type="dxa"/>
                  <w:gridSpan w:val="3"/>
                  <w:noWrap w:val="0"/>
                  <w:vAlign w:val="center"/>
                </w:tcPr>
                <w:p w14:paraId="405410AE">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3、执行经开区规划环评及其批复文件相关要求；规划环评依法依规发生调整的，执行其最新的管理要求。</w:t>
                  </w:r>
                </w:p>
              </w:tc>
              <w:tc>
                <w:tcPr>
                  <w:tcW w:w="442" w:type="dxa"/>
                  <w:vMerge w:val="continue"/>
                  <w:noWrap w:val="0"/>
                  <w:vAlign w:val="center"/>
                </w:tcPr>
                <w:p w14:paraId="3144126E">
                  <w:pPr>
                    <w:keepNext w:val="0"/>
                    <w:keepLines w:val="0"/>
                    <w:pageBreakBefore w:val="0"/>
                    <w:widowControl w:val="0"/>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5B9E8D05">
                  <w:pPr>
                    <w:pStyle w:val="13"/>
                    <w:bidi w:val="0"/>
                    <w:rPr>
                      <w:rFonts w:hint="eastAsia"/>
                      <w:color w:val="auto"/>
                      <w:sz w:val="21"/>
                      <w:szCs w:val="21"/>
                      <w:lang w:val="en-US" w:eastAsia="zh-CN"/>
                    </w:rPr>
                  </w:pPr>
                  <w:r>
                    <w:rPr>
                      <w:rFonts w:hint="eastAsia"/>
                      <w:color w:val="auto"/>
                      <w:sz w:val="21"/>
                      <w:szCs w:val="21"/>
                      <w:lang w:val="en-US" w:eastAsia="zh-CN"/>
                    </w:rPr>
                    <w:t>项目建成后产生的废气、废水、固废及噪声等污染物，采取相应环保治理措施，使各污染物实现最大程度削减，实现达标排放。项目符合经开区规划环评相关要求。</w:t>
                  </w:r>
                </w:p>
              </w:tc>
            </w:tr>
            <w:tr w14:paraId="541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666" w:type="dxa"/>
                  <w:vMerge w:val="continue"/>
                  <w:noWrap w:val="0"/>
                  <w:vAlign w:val="center"/>
                </w:tcPr>
                <w:p w14:paraId="7258EDFD">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b/>
                      <w:bCs/>
                      <w:color w:val="auto"/>
                      <w:sz w:val="21"/>
                      <w:szCs w:val="21"/>
                    </w:rPr>
                  </w:pPr>
                </w:p>
              </w:tc>
              <w:tc>
                <w:tcPr>
                  <w:tcW w:w="845" w:type="dxa"/>
                  <w:vMerge w:val="restart"/>
                  <w:noWrap w:val="0"/>
                  <w:vAlign w:val="center"/>
                </w:tcPr>
                <w:p w14:paraId="304C2C83">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rPr>
                    <w:t>污染排放管控</w:t>
                  </w:r>
                </w:p>
              </w:tc>
              <w:tc>
                <w:tcPr>
                  <w:tcW w:w="2158" w:type="dxa"/>
                  <w:gridSpan w:val="3"/>
                  <w:noWrap w:val="0"/>
                  <w:vAlign w:val="center"/>
                </w:tcPr>
                <w:p w14:paraId="220C5EED">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right="0" w:rightChars="0"/>
                    <w:jc w:val="center"/>
                    <w:textAlignment w:val="auto"/>
                    <w:rPr>
                      <w:rFonts w:hint="default" w:cs="Times New Roman"/>
                      <w:b/>
                      <w:bCs/>
                      <w:color w:val="auto"/>
                      <w:sz w:val="21"/>
                      <w:szCs w:val="21"/>
                      <w:lang w:val="en-US" w:eastAsia="zh-CN"/>
                    </w:rPr>
                  </w:pPr>
                  <w:r>
                    <w:rPr>
                      <w:rFonts w:hint="eastAsia" w:cs="Times New Roman"/>
                      <w:b w:val="0"/>
                      <w:bCs w:val="0"/>
                      <w:color w:val="auto"/>
                      <w:sz w:val="21"/>
                      <w:szCs w:val="21"/>
                      <w:lang w:val="en-US" w:eastAsia="zh-CN"/>
                    </w:rPr>
                    <w:t>1、开发区不得在柳河新设排污口，柳河两岸不得设置污染较重建设项目；禁止开发区内废水未经处理直接排入柳河。</w:t>
                  </w:r>
                </w:p>
              </w:tc>
              <w:tc>
                <w:tcPr>
                  <w:tcW w:w="442" w:type="dxa"/>
                  <w:vMerge w:val="continue"/>
                  <w:noWrap w:val="0"/>
                  <w:vAlign w:val="center"/>
                </w:tcPr>
                <w:p w14:paraId="0D720F70">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339AD65E">
                  <w:pPr>
                    <w:pStyle w:val="13"/>
                    <w:bidi w:val="0"/>
                    <w:rPr>
                      <w:rFonts w:hint="eastAsia"/>
                      <w:color w:val="auto"/>
                      <w:sz w:val="21"/>
                      <w:szCs w:val="21"/>
                      <w:lang w:val="en-US" w:eastAsia="zh-CN"/>
                    </w:rPr>
                  </w:pPr>
                  <w:r>
                    <w:rPr>
                      <w:rFonts w:hint="eastAsia"/>
                      <w:color w:val="auto"/>
                      <w:sz w:val="21"/>
                      <w:szCs w:val="21"/>
                      <w:lang w:val="en-US" w:eastAsia="zh-CN"/>
                    </w:rPr>
                    <w:t>生活污水经化粪池处置后，通过园区管网排入兴隆县国投置业有限公司进一步处理；废水通过自建污水处理站处理后，通过园区污水管网再排入兴隆县国投置业有限公司进一步处理；污水间接排放，不涉及新增柳河排污口。</w:t>
                  </w:r>
                </w:p>
              </w:tc>
            </w:tr>
            <w:tr w14:paraId="2AA1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666" w:type="dxa"/>
                  <w:vMerge w:val="continue"/>
                  <w:noWrap w:val="0"/>
                  <w:vAlign w:val="center"/>
                </w:tcPr>
                <w:p w14:paraId="58556E06">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color w:val="auto"/>
                      <w:sz w:val="21"/>
                      <w:szCs w:val="21"/>
                    </w:rPr>
                  </w:pPr>
                </w:p>
              </w:tc>
              <w:tc>
                <w:tcPr>
                  <w:tcW w:w="845" w:type="dxa"/>
                  <w:vMerge w:val="continue"/>
                  <w:noWrap w:val="0"/>
                  <w:vAlign w:val="center"/>
                </w:tcPr>
                <w:p w14:paraId="6711730C">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color w:val="auto"/>
                      <w:sz w:val="21"/>
                      <w:szCs w:val="21"/>
                    </w:rPr>
                  </w:pPr>
                </w:p>
              </w:tc>
              <w:tc>
                <w:tcPr>
                  <w:tcW w:w="2158" w:type="dxa"/>
                  <w:gridSpan w:val="3"/>
                  <w:noWrap w:val="0"/>
                  <w:vAlign w:val="center"/>
                </w:tcPr>
                <w:p w14:paraId="26C4E854">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right="0" w:right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2、涉及挥发性有机物排放企业全部安装废气收集治理措施，并确保达标排放。大气排放区域消减计划执行总量消减。</w:t>
                  </w:r>
                </w:p>
              </w:tc>
              <w:tc>
                <w:tcPr>
                  <w:tcW w:w="442" w:type="dxa"/>
                  <w:vMerge w:val="continue"/>
                  <w:noWrap w:val="0"/>
                  <w:vAlign w:val="center"/>
                </w:tcPr>
                <w:p w14:paraId="33A5EA02">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095AB3C0">
                  <w:pPr>
                    <w:pStyle w:val="13"/>
                    <w:bidi w:val="0"/>
                    <w:rPr>
                      <w:rFonts w:hint="eastAsia"/>
                      <w:color w:val="auto"/>
                      <w:sz w:val="21"/>
                      <w:szCs w:val="21"/>
                      <w:lang w:val="en-US" w:eastAsia="zh-CN"/>
                    </w:rPr>
                  </w:pPr>
                  <w:r>
                    <w:rPr>
                      <w:rFonts w:hint="eastAsia"/>
                      <w:color w:val="auto"/>
                      <w:sz w:val="21"/>
                      <w:szCs w:val="21"/>
                      <w:lang w:val="en-US" w:eastAsia="zh-CN"/>
                    </w:rPr>
                    <w:t>项目运行后不涉及</w:t>
                  </w:r>
                  <w:r>
                    <w:rPr>
                      <w:rFonts w:hint="eastAsia" w:cs="Times New Roman"/>
                      <w:b w:val="0"/>
                      <w:bCs w:val="0"/>
                      <w:color w:val="auto"/>
                      <w:sz w:val="21"/>
                      <w:szCs w:val="21"/>
                      <w:lang w:val="en-US" w:eastAsia="zh-CN"/>
                    </w:rPr>
                    <w:t>挥发性有机物排放；不涉及大气总量消减。</w:t>
                  </w:r>
                </w:p>
              </w:tc>
            </w:tr>
            <w:tr w14:paraId="31F2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666" w:type="dxa"/>
                  <w:vMerge w:val="continue"/>
                  <w:noWrap w:val="0"/>
                  <w:vAlign w:val="center"/>
                </w:tcPr>
                <w:p w14:paraId="635F90AF">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443C690A">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2158" w:type="dxa"/>
                  <w:gridSpan w:val="3"/>
                  <w:noWrap w:val="0"/>
                  <w:vAlign w:val="center"/>
                </w:tcPr>
                <w:p w14:paraId="7F2742FB">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3、坚决遏制高耗能、高排放、低水平项目盲目发展，提升高耗能项目能耗准入标准，能耗、物耗、水耗要达到清洁生产先进水平。</w:t>
                  </w:r>
                </w:p>
              </w:tc>
              <w:tc>
                <w:tcPr>
                  <w:tcW w:w="442" w:type="dxa"/>
                  <w:vMerge w:val="continue"/>
                  <w:noWrap w:val="0"/>
                  <w:vAlign w:val="center"/>
                </w:tcPr>
                <w:p w14:paraId="7D8167BA">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1FDD6554">
                  <w:pPr>
                    <w:pStyle w:val="13"/>
                    <w:bidi w:val="0"/>
                    <w:rPr>
                      <w:rFonts w:hint="eastAsia"/>
                      <w:color w:val="auto"/>
                      <w:sz w:val="21"/>
                      <w:szCs w:val="21"/>
                      <w:lang w:val="en-US" w:eastAsia="zh-CN"/>
                    </w:rPr>
                  </w:pPr>
                  <w:r>
                    <w:rPr>
                      <w:rFonts w:hint="eastAsia"/>
                      <w:color w:val="auto"/>
                      <w:sz w:val="21"/>
                      <w:szCs w:val="21"/>
                      <w:lang w:val="en-US" w:eastAsia="zh-CN"/>
                    </w:rPr>
                    <w:t>项目生产为自备水井，用电自备变压器，不属于高耗能项目，项目建成后产生的废气、废水、固废及噪声等污染物，采取相应环保治理措施，使各污染物实现最大程度削减，</w:t>
                  </w:r>
                  <w:r>
                    <w:rPr>
                      <w:rFonts w:hint="eastAsia" w:cs="Times New Roman"/>
                      <w:b w:val="0"/>
                      <w:bCs w:val="0"/>
                      <w:color w:val="auto"/>
                      <w:sz w:val="21"/>
                      <w:szCs w:val="21"/>
                      <w:lang w:val="en-US" w:eastAsia="zh-CN"/>
                    </w:rPr>
                    <w:t>达到清洁生产先进水平</w:t>
                  </w:r>
                </w:p>
              </w:tc>
            </w:tr>
            <w:tr w14:paraId="3248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66" w:type="dxa"/>
                  <w:vMerge w:val="continue"/>
                  <w:noWrap w:val="0"/>
                  <w:vAlign w:val="center"/>
                </w:tcPr>
                <w:p w14:paraId="73D191E1">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6BDCEA8C">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2158" w:type="dxa"/>
                  <w:gridSpan w:val="3"/>
                  <w:noWrap w:val="0"/>
                  <w:vAlign w:val="center"/>
                </w:tcPr>
                <w:p w14:paraId="4BE185BA">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4、加快产业园区和集群污染综合整治，推进园区供热、供电、污水处理、再生水回用等公共基础设施共建共享。</w:t>
                  </w:r>
                </w:p>
              </w:tc>
              <w:tc>
                <w:tcPr>
                  <w:tcW w:w="442" w:type="dxa"/>
                  <w:vMerge w:val="continue"/>
                  <w:noWrap w:val="0"/>
                  <w:vAlign w:val="center"/>
                </w:tcPr>
                <w:p w14:paraId="18A87A7B">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7241AFEC">
                  <w:pPr>
                    <w:pStyle w:val="13"/>
                    <w:bidi w:val="0"/>
                    <w:rPr>
                      <w:rFonts w:hint="eastAsia"/>
                      <w:color w:val="auto"/>
                      <w:sz w:val="21"/>
                      <w:szCs w:val="21"/>
                      <w:lang w:val="en-US" w:eastAsia="zh-CN"/>
                    </w:rPr>
                  </w:pPr>
                  <w:r>
                    <w:rPr>
                      <w:rFonts w:hint="eastAsia"/>
                      <w:color w:val="auto"/>
                      <w:sz w:val="21"/>
                      <w:szCs w:val="21"/>
                      <w:lang w:eastAsia="zh-CN"/>
                    </w:rPr>
                    <w:t>项目位于</w:t>
                  </w:r>
                  <w:r>
                    <w:rPr>
                      <w:rFonts w:hint="eastAsia"/>
                      <w:color w:val="auto"/>
                      <w:sz w:val="21"/>
                      <w:szCs w:val="21"/>
                      <w:lang w:val="en-US" w:eastAsia="zh-CN"/>
                    </w:rPr>
                    <w:t>兴隆县河北经济开发区健康产业园，园区内设有供汽、污水管网，供热由河北宇航热电股份有限公司提供蒸汽通过园区管网输送至车间，食堂废水先进入隔油池预处理后再汇同生活污水进入污水管网，通过园区内污水管网排入兴隆县国投置业有限公司进一步处理；生产废水通过自建污水处理站处理后，通过园区污水管网再排入兴隆县国投置业有限公司进一步处理。</w:t>
                  </w:r>
                </w:p>
              </w:tc>
            </w:tr>
            <w:tr w14:paraId="546C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666" w:type="dxa"/>
                  <w:vMerge w:val="continue"/>
                  <w:noWrap w:val="0"/>
                  <w:vAlign w:val="center"/>
                </w:tcPr>
                <w:p w14:paraId="15E11D16">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b/>
                      <w:bCs/>
                      <w:color w:val="auto"/>
                      <w:sz w:val="21"/>
                      <w:szCs w:val="21"/>
                    </w:rPr>
                  </w:pPr>
                </w:p>
              </w:tc>
              <w:tc>
                <w:tcPr>
                  <w:tcW w:w="845" w:type="dxa"/>
                  <w:vMerge w:val="restart"/>
                  <w:noWrap w:val="0"/>
                  <w:vAlign w:val="center"/>
                </w:tcPr>
                <w:p w14:paraId="110161DD">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rPr>
                    <w:t>环境风险防控</w:t>
                  </w:r>
                </w:p>
              </w:tc>
              <w:tc>
                <w:tcPr>
                  <w:tcW w:w="2158" w:type="dxa"/>
                  <w:gridSpan w:val="3"/>
                  <w:noWrap w:val="0"/>
                  <w:vAlign w:val="center"/>
                </w:tcPr>
                <w:p w14:paraId="23421AA3">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bCs/>
                      <w:color w:val="auto"/>
                      <w:sz w:val="21"/>
                      <w:szCs w:val="21"/>
                      <w:lang w:val="en-US" w:eastAsia="zh-CN"/>
                    </w:rPr>
                  </w:pPr>
                  <w:r>
                    <w:rPr>
                      <w:rFonts w:hint="eastAsia" w:cs="Times New Roman"/>
                      <w:b w:val="0"/>
                      <w:bCs w:val="0"/>
                      <w:color w:val="auto"/>
                      <w:sz w:val="21"/>
                      <w:szCs w:val="21"/>
                      <w:lang w:val="en-US" w:eastAsia="zh-CN"/>
                    </w:rPr>
                    <w:t>1、严格落实规划环评及其批复文件制定的环境风险防范措施，并随规划环评及其批复文件的更新及时调整。</w:t>
                  </w:r>
                </w:p>
              </w:tc>
              <w:tc>
                <w:tcPr>
                  <w:tcW w:w="442" w:type="dxa"/>
                  <w:vMerge w:val="continue"/>
                  <w:noWrap w:val="0"/>
                  <w:vAlign w:val="center"/>
                </w:tcPr>
                <w:p w14:paraId="01F8D9E2">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7A99B8D8">
                  <w:pPr>
                    <w:pStyle w:val="13"/>
                    <w:bidi w:val="0"/>
                    <w:rPr>
                      <w:rFonts w:hint="eastAsia"/>
                      <w:color w:val="auto"/>
                      <w:sz w:val="21"/>
                      <w:szCs w:val="21"/>
                      <w:lang w:val="en-US" w:eastAsia="zh-CN"/>
                    </w:rPr>
                  </w:pPr>
                  <w:r>
                    <w:rPr>
                      <w:rFonts w:hint="eastAsia"/>
                      <w:color w:val="auto"/>
                      <w:sz w:val="21"/>
                      <w:szCs w:val="21"/>
                      <w:lang w:val="en-US" w:eastAsia="zh-CN"/>
                    </w:rPr>
                    <w:t>项目建成后产生的废气、废水、固废及噪声等污染物，采取相应环保治理措施，使各污染物实现最大程度削减，实现达标排放。项目符合经开区规划环评相关要求。</w:t>
                  </w:r>
                </w:p>
              </w:tc>
            </w:tr>
            <w:tr w14:paraId="57C3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66" w:type="dxa"/>
                  <w:vMerge w:val="continue"/>
                  <w:noWrap w:val="0"/>
                  <w:vAlign w:val="center"/>
                </w:tcPr>
                <w:p w14:paraId="39AB7482">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color w:val="auto"/>
                      <w:sz w:val="21"/>
                      <w:szCs w:val="21"/>
                    </w:rPr>
                  </w:pPr>
                </w:p>
              </w:tc>
              <w:tc>
                <w:tcPr>
                  <w:tcW w:w="845" w:type="dxa"/>
                  <w:vMerge w:val="continue"/>
                  <w:noWrap w:val="0"/>
                  <w:vAlign w:val="center"/>
                </w:tcPr>
                <w:p w14:paraId="57FDA89B">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color w:val="auto"/>
                      <w:sz w:val="21"/>
                      <w:szCs w:val="21"/>
                    </w:rPr>
                  </w:pPr>
                </w:p>
              </w:tc>
              <w:tc>
                <w:tcPr>
                  <w:tcW w:w="2158" w:type="dxa"/>
                  <w:gridSpan w:val="3"/>
                  <w:noWrap w:val="0"/>
                  <w:vAlign w:val="center"/>
                </w:tcPr>
                <w:p w14:paraId="381BC377">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2、开发区及入区企业需组织编制《突发环境事件应急预案》，成立应急组织机构，定期开展应急演练，建立有效的事故风险防范体系，提高区域环境风险防范能力。</w:t>
                  </w:r>
                </w:p>
              </w:tc>
              <w:tc>
                <w:tcPr>
                  <w:tcW w:w="442" w:type="dxa"/>
                  <w:vMerge w:val="continue"/>
                  <w:noWrap w:val="0"/>
                  <w:vAlign w:val="center"/>
                </w:tcPr>
                <w:p w14:paraId="2D507A01">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7C6DACFC">
                  <w:pPr>
                    <w:pStyle w:val="13"/>
                    <w:bidi w:val="0"/>
                    <w:rPr>
                      <w:rFonts w:hint="eastAsia"/>
                      <w:color w:val="auto"/>
                      <w:sz w:val="21"/>
                      <w:szCs w:val="21"/>
                      <w:lang w:val="en-US" w:eastAsia="zh-CN"/>
                    </w:rPr>
                  </w:pPr>
                  <w:r>
                    <w:rPr>
                      <w:rFonts w:hint="eastAsia"/>
                      <w:color w:val="auto"/>
                      <w:sz w:val="21"/>
                      <w:szCs w:val="21"/>
                      <w:lang w:val="en-US" w:eastAsia="zh-CN"/>
                    </w:rPr>
                    <w:t>项目取得环评审批意见后，编制</w:t>
                  </w:r>
                  <w:r>
                    <w:rPr>
                      <w:rFonts w:hint="eastAsia" w:cs="Times New Roman"/>
                      <w:b w:val="0"/>
                      <w:bCs w:val="0"/>
                      <w:color w:val="auto"/>
                      <w:sz w:val="21"/>
                      <w:szCs w:val="21"/>
                      <w:lang w:val="en-US" w:eastAsia="zh-CN"/>
                    </w:rPr>
                    <w:t>《突发环境事件应急预案》，并成立应急组织机构，定期开展应急演练</w:t>
                  </w:r>
                </w:p>
              </w:tc>
            </w:tr>
            <w:tr w14:paraId="21D0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666" w:type="dxa"/>
                  <w:vMerge w:val="continue"/>
                  <w:noWrap w:val="0"/>
                  <w:vAlign w:val="center"/>
                </w:tcPr>
                <w:p w14:paraId="7B7EA22F">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845" w:type="dxa"/>
                  <w:vMerge w:val="continue"/>
                  <w:noWrap w:val="0"/>
                  <w:vAlign w:val="center"/>
                </w:tcPr>
                <w:p w14:paraId="51F5CA5C">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2158" w:type="dxa"/>
                  <w:gridSpan w:val="3"/>
                  <w:noWrap w:val="0"/>
                  <w:vAlign w:val="center"/>
                </w:tcPr>
                <w:p w14:paraId="21239F59">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3、重点监管企业和工业园区周边土壤环境，定期开展监督性监测，重点监测重金属和持久性有机污染物。</w:t>
                  </w:r>
                </w:p>
              </w:tc>
              <w:tc>
                <w:tcPr>
                  <w:tcW w:w="442" w:type="dxa"/>
                  <w:vMerge w:val="continue"/>
                  <w:noWrap w:val="0"/>
                  <w:vAlign w:val="center"/>
                </w:tcPr>
                <w:p w14:paraId="22980017">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noWrap w:val="0"/>
                  <w:vAlign w:val="center"/>
                </w:tcPr>
                <w:p w14:paraId="68595B2E">
                  <w:pPr>
                    <w:pStyle w:val="13"/>
                    <w:bidi w:val="0"/>
                    <w:rPr>
                      <w:rFonts w:hint="eastAsia"/>
                      <w:color w:val="auto"/>
                      <w:sz w:val="21"/>
                      <w:szCs w:val="21"/>
                      <w:lang w:eastAsia="zh-CN"/>
                    </w:rPr>
                  </w:pPr>
                  <w:r>
                    <w:rPr>
                      <w:rFonts w:hint="eastAsia"/>
                      <w:color w:val="auto"/>
                      <w:sz w:val="21"/>
                      <w:szCs w:val="21"/>
                      <w:lang w:eastAsia="zh-CN"/>
                    </w:rPr>
                    <w:t>本项目不对土壤造成重金属、挥发性有机物污染，不涉及土壤监测。</w:t>
                  </w:r>
                </w:p>
                <w:p w14:paraId="6D7AE20B">
                  <w:pPr>
                    <w:pStyle w:val="13"/>
                    <w:bidi w:val="0"/>
                    <w:rPr>
                      <w:rFonts w:hint="eastAsia"/>
                      <w:color w:val="auto"/>
                      <w:sz w:val="21"/>
                      <w:szCs w:val="21"/>
                      <w:lang w:val="en-US" w:eastAsia="zh-CN"/>
                    </w:rPr>
                  </w:pPr>
                </w:p>
              </w:tc>
            </w:tr>
            <w:tr w14:paraId="0F77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66" w:type="dxa"/>
                  <w:vMerge w:val="continue"/>
                  <w:noWrap w:val="0"/>
                  <w:vAlign w:val="center"/>
                </w:tcPr>
                <w:p w14:paraId="7E526D88">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b/>
                      <w:bCs/>
                      <w:color w:val="auto"/>
                      <w:sz w:val="21"/>
                      <w:szCs w:val="21"/>
                    </w:rPr>
                  </w:pPr>
                </w:p>
              </w:tc>
              <w:tc>
                <w:tcPr>
                  <w:tcW w:w="845" w:type="dxa"/>
                  <w:vMerge w:val="restart"/>
                  <w:noWrap w:val="0"/>
                  <w:vAlign w:val="center"/>
                </w:tcPr>
                <w:p w14:paraId="7E1B24C1">
                  <w:pPr>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rPr>
                    <w:t>资源利用效率</w:t>
                  </w:r>
                </w:p>
              </w:tc>
              <w:tc>
                <w:tcPr>
                  <w:tcW w:w="2158" w:type="dxa"/>
                  <w:gridSpan w:val="3"/>
                  <w:noWrap w:val="0"/>
                  <w:vAlign w:val="center"/>
                </w:tcPr>
                <w:p w14:paraId="79418CCF">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bCs/>
                      <w:color w:val="auto"/>
                      <w:sz w:val="21"/>
                      <w:szCs w:val="21"/>
                      <w:lang w:val="en-US" w:eastAsia="zh-CN"/>
                    </w:rPr>
                  </w:pPr>
                  <w:r>
                    <w:rPr>
                      <w:rFonts w:hint="eastAsia" w:cs="Times New Roman"/>
                      <w:b w:val="0"/>
                      <w:bCs w:val="0"/>
                      <w:color w:val="auto"/>
                      <w:sz w:val="21"/>
                      <w:szCs w:val="21"/>
                      <w:lang w:val="en-US" w:eastAsia="zh-CN"/>
                    </w:rPr>
                    <w:t>1、建设开发区中水回用设施，加强中水回用。</w:t>
                  </w:r>
                </w:p>
              </w:tc>
              <w:tc>
                <w:tcPr>
                  <w:tcW w:w="442" w:type="dxa"/>
                  <w:vMerge w:val="continue"/>
                  <w:noWrap w:val="0"/>
                  <w:vAlign w:val="center"/>
                </w:tcPr>
                <w:p w14:paraId="4CCEF9DE">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eastAsia" w:cs="Times New Roman"/>
                      <w:b w:val="0"/>
                      <w:bCs w:val="0"/>
                      <w:color w:val="auto"/>
                      <w:sz w:val="21"/>
                      <w:szCs w:val="21"/>
                      <w:lang w:val="en-US" w:eastAsia="zh-CN"/>
                    </w:rPr>
                  </w:pPr>
                </w:p>
              </w:tc>
              <w:tc>
                <w:tcPr>
                  <w:tcW w:w="3169" w:type="dxa"/>
                  <w:gridSpan w:val="2"/>
                  <w:vMerge w:val="restart"/>
                  <w:noWrap w:val="0"/>
                  <w:vAlign w:val="center"/>
                </w:tcPr>
                <w:p w14:paraId="2D774236">
                  <w:pPr>
                    <w:pStyle w:val="13"/>
                    <w:bidi w:val="0"/>
                    <w:rPr>
                      <w:rFonts w:hint="eastAsia"/>
                      <w:color w:val="auto"/>
                      <w:sz w:val="21"/>
                      <w:szCs w:val="21"/>
                      <w:lang w:val="en-US" w:eastAsia="zh-CN"/>
                    </w:rPr>
                  </w:pPr>
                  <w:r>
                    <w:rPr>
                      <w:rFonts w:hint="eastAsia"/>
                      <w:color w:val="auto"/>
                      <w:sz w:val="21"/>
                      <w:szCs w:val="21"/>
                      <w:lang w:eastAsia="zh-CN"/>
                    </w:rPr>
                    <w:t>本项目废水排入</w:t>
                  </w:r>
                  <w:r>
                    <w:rPr>
                      <w:rFonts w:hint="eastAsia"/>
                      <w:color w:val="auto"/>
                      <w:sz w:val="21"/>
                      <w:szCs w:val="21"/>
                      <w:lang w:val="en-US" w:eastAsia="zh-CN"/>
                    </w:rPr>
                    <w:t>兴隆县国投置业有限公司污水处理厂处理，该厂污水处理合格后部分回用于兴隆县兴隆热力有限责任公司余热发电项目使用，提升了区内污水回用率</w:t>
                  </w:r>
                </w:p>
              </w:tc>
            </w:tr>
            <w:tr w14:paraId="151F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666" w:type="dxa"/>
                  <w:vMerge w:val="continue"/>
                  <w:noWrap w:val="0"/>
                  <w:vAlign w:val="center"/>
                </w:tcPr>
                <w:p w14:paraId="3736C30C">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color w:val="auto"/>
                      <w:sz w:val="21"/>
                      <w:szCs w:val="21"/>
                    </w:rPr>
                  </w:pPr>
                </w:p>
              </w:tc>
              <w:tc>
                <w:tcPr>
                  <w:tcW w:w="845" w:type="dxa"/>
                  <w:vMerge w:val="continue"/>
                  <w:noWrap w:val="0"/>
                  <w:vAlign w:val="center"/>
                </w:tcPr>
                <w:p w14:paraId="742EBF6B">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color w:val="auto"/>
                      <w:sz w:val="21"/>
                      <w:szCs w:val="21"/>
                    </w:rPr>
                  </w:pPr>
                </w:p>
              </w:tc>
              <w:tc>
                <w:tcPr>
                  <w:tcW w:w="2158" w:type="dxa"/>
                  <w:gridSpan w:val="3"/>
                  <w:noWrap w:val="0"/>
                  <w:vAlign w:val="center"/>
                </w:tcPr>
                <w:p w14:paraId="3446C886">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2、完善城镇污水处理基础设施，加强城市节约用水，加快城镇污水处理厂再生水利用系统建设，稳步提升城区污水处理厂再生水利用率。</w:t>
                  </w:r>
                </w:p>
              </w:tc>
              <w:tc>
                <w:tcPr>
                  <w:tcW w:w="442" w:type="dxa"/>
                  <w:vMerge w:val="continue"/>
                  <w:noWrap w:val="0"/>
                  <w:vAlign w:val="center"/>
                </w:tcPr>
                <w:p w14:paraId="0F8DCC5A">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cs="Times New Roman"/>
                      <w:b w:val="0"/>
                      <w:bCs w:val="0"/>
                      <w:color w:val="auto"/>
                      <w:sz w:val="21"/>
                      <w:szCs w:val="21"/>
                      <w:lang w:val="en-US" w:eastAsia="zh-CN"/>
                    </w:rPr>
                  </w:pPr>
                </w:p>
              </w:tc>
              <w:tc>
                <w:tcPr>
                  <w:tcW w:w="3169" w:type="dxa"/>
                  <w:gridSpan w:val="2"/>
                  <w:vMerge w:val="continue"/>
                  <w:noWrap w:val="0"/>
                  <w:vAlign w:val="center"/>
                </w:tcPr>
                <w:p w14:paraId="4F14579B">
                  <w:pPr>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left"/>
                    <w:textAlignment w:val="auto"/>
                    <w:rPr>
                      <w:rFonts w:hint="eastAsia" w:cs="Times New Roman"/>
                      <w:b w:val="0"/>
                      <w:bCs w:val="0"/>
                      <w:color w:val="auto"/>
                      <w:sz w:val="21"/>
                      <w:szCs w:val="21"/>
                      <w:lang w:val="en-US" w:eastAsia="zh-CN"/>
                    </w:rPr>
                  </w:pPr>
                </w:p>
              </w:tc>
            </w:tr>
          </w:tbl>
          <w:p w14:paraId="1CD4E137">
            <w:pPr>
              <w:bidi w:val="0"/>
              <w:rPr>
                <w:rFonts w:hint="eastAsia"/>
                <w:color w:val="auto"/>
                <w:sz w:val="24"/>
                <w:szCs w:val="24"/>
                <w:lang w:val="en-US" w:eastAsia="zh-CN"/>
              </w:rPr>
            </w:pPr>
            <w:r>
              <w:rPr>
                <w:color w:val="auto"/>
                <w:sz w:val="24"/>
                <w:szCs w:val="24"/>
                <w:lang w:val="en-US"/>
              </w:rPr>
              <w:t>承德市环境管控单元图见下图：</w:t>
            </w:r>
          </w:p>
          <w:p w14:paraId="5C50F95C">
            <w:pPr>
              <w:pStyle w:val="10"/>
              <w:bidi w:val="0"/>
              <w:rPr>
                <w:rFonts w:hint="eastAsia"/>
                <w:color w:val="auto"/>
                <w:sz w:val="24"/>
                <w:szCs w:val="24"/>
                <w:lang w:eastAsia="zh-CN"/>
              </w:rPr>
            </w:pPr>
          </w:p>
          <w:p w14:paraId="44CE1806">
            <w:pPr>
              <w:rPr>
                <w:rFonts w:hint="eastAsia"/>
                <w:color w:val="auto"/>
                <w:sz w:val="24"/>
                <w:szCs w:val="24"/>
                <w:lang w:eastAsia="zh-CN"/>
              </w:rPr>
            </w:pPr>
            <w:r>
              <w:rPr>
                <w:rFonts w:hint="default" w:ascii="Times New Roman" w:hAnsi="Times New Roman" w:eastAsia="宋体" w:cs="Times New Roman"/>
                <w:b/>
                <w:bCs/>
                <w:color w:val="auto"/>
                <w:sz w:val="24"/>
                <w:szCs w:val="24"/>
                <w:lang w:val="en-US" w:eastAsia="zh-CN"/>
              </w:rPr>
              <w:pict>
                <v:shape id="Object 58" o:spid="_x0000_s1026" o:spt="75" type="#_x0000_t75" style="position:absolute;left:0pt;margin-left:12.2pt;margin-top:8.65pt;height:226.5pt;width:353.9pt;z-index:251660288;mso-width-relative:page;mso-height-relative:page;" o:ole="t" filled="f" o:preferrelative="t" stroked="f" coordsize="21600,21600">
                  <v:path/>
                  <v:fill on="f" focussize="0,0"/>
                  <v:stroke on="f"/>
                  <v:imagedata r:id="rId10" o:title=""/>
                  <o:lock v:ext="edit" aspectratio="t"/>
                </v:shape>
                <o:OLEObject Type="Embed" ProgID="Visio.Drawing.11" ShapeID="Object 58" DrawAspect="Content" ObjectID="_1468075725" r:id="rId9">
                  <o:LockedField>false</o:LockedField>
                </o:OLEObject>
              </w:pict>
            </w:r>
          </w:p>
          <w:p w14:paraId="556921DA">
            <w:pPr>
              <w:rPr>
                <w:rFonts w:hint="eastAsia"/>
                <w:color w:val="auto"/>
                <w:sz w:val="24"/>
                <w:szCs w:val="24"/>
                <w:lang w:eastAsia="zh-CN"/>
              </w:rPr>
            </w:pPr>
          </w:p>
          <w:p w14:paraId="7D3C0635">
            <w:pPr>
              <w:rPr>
                <w:rFonts w:hint="eastAsia"/>
                <w:color w:val="auto"/>
                <w:sz w:val="24"/>
                <w:szCs w:val="24"/>
                <w:lang w:eastAsia="zh-CN"/>
              </w:rPr>
            </w:pPr>
          </w:p>
          <w:p w14:paraId="1EC75803">
            <w:pPr>
              <w:rPr>
                <w:rFonts w:hint="eastAsia"/>
                <w:color w:val="auto"/>
                <w:sz w:val="24"/>
                <w:szCs w:val="24"/>
                <w:lang w:eastAsia="zh-CN"/>
              </w:rPr>
            </w:pPr>
          </w:p>
          <w:p w14:paraId="4C003C48">
            <w:pPr>
              <w:rPr>
                <w:rFonts w:hint="eastAsia"/>
                <w:color w:val="auto"/>
                <w:sz w:val="24"/>
                <w:szCs w:val="24"/>
                <w:lang w:eastAsia="zh-CN"/>
              </w:rPr>
            </w:pPr>
          </w:p>
          <w:p w14:paraId="79273B8F">
            <w:pPr>
              <w:rPr>
                <w:rFonts w:hint="eastAsia"/>
                <w:color w:val="auto"/>
                <w:sz w:val="24"/>
                <w:szCs w:val="24"/>
                <w:lang w:eastAsia="zh-CN"/>
              </w:rPr>
            </w:pPr>
          </w:p>
          <w:p w14:paraId="46F90341">
            <w:pPr>
              <w:rPr>
                <w:rFonts w:hint="eastAsia"/>
                <w:color w:val="auto"/>
                <w:sz w:val="24"/>
                <w:szCs w:val="24"/>
                <w:lang w:eastAsia="zh-CN"/>
              </w:rPr>
            </w:pPr>
          </w:p>
          <w:p w14:paraId="6FD90C25">
            <w:pPr>
              <w:rPr>
                <w:rFonts w:hint="eastAsia"/>
                <w:color w:val="auto"/>
                <w:sz w:val="24"/>
                <w:szCs w:val="24"/>
                <w:lang w:eastAsia="zh-CN"/>
              </w:rPr>
            </w:pPr>
          </w:p>
          <w:p w14:paraId="2C0AF5FE">
            <w:pPr>
              <w:rPr>
                <w:rFonts w:hint="eastAsia"/>
                <w:color w:val="auto"/>
                <w:sz w:val="24"/>
                <w:szCs w:val="24"/>
                <w:lang w:eastAsia="zh-CN"/>
              </w:rPr>
            </w:pPr>
          </w:p>
          <w:p w14:paraId="57B447E9">
            <w:pPr>
              <w:rPr>
                <w:rFonts w:hint="eastAsia"/>
                <w:color w:val="auto"/>
                <w:sz w:val="24"/>
                <w:szCs w:val="24"/>
                <w:lang w:eastAsia="zh-CN"/>
              </w:rPr>
            </w:pPr>
          </w:p>
          <w:p w14:paraId="6A8E5501">
            <w:pPr>
              <w:rPr>
                <w:rFonts w:hint="eastAsia"/>
                <w:color w:val="auto"/>
                <w:sz w:val="24"/>
                <w:szCs w:val="24"/>
                <w:lang w:eastAsia="zh-CN"/>
              </w:rPr>
            </w:pPr>
          </w:p>
          <w:p w14:paraId="7A9D2A19">
            <w:pPr>
              <w:pStyle w:val="10"/>
              <w:bidi w:val="0"/>
              <w:rPr>
                <w:rFonts w:hint="default"/>
                <w:color w:val="auto"/>
                <w:lang w:val="en-US" w:eastAsia="zh-CN"/>
              </w:rPr>
            </w:pPr>
            <w:r>
              <w:rPr>
                <w:rFonts w:hint="default"/>
                <w:color w:val="auto"/>
                <w:lang w:val="en-US" w:eastAsia="zh-CN"/>
              </w:rPr>
              <w:t>图1-</w:t>
            </w:r>
            <w:r>
              <w:rPr>
                <w:rFonts w:hint="eastAsia"/>
                <w:color w:val="auto"/>
                <w:lang w:val="en-US" w:eastAsia="zh-CN"/>
              </w:rPr>
              <w:t>1 本项目与</w:t>
            </w:r>
            <w:r>
              <w:rPr>
                <w:rFonts w:hint="default"/>
                <w:color w:val="auto"/>
                <w:lang w:val="en-US" w:eastAsia="zh-CN"/>
              </w:rPr>
              <w:t>承德市环境管控单元图</w:t>
            </w:r>
            <w:r>
              <w:rPr>
                <w:rFonts w:hint="eastAsia"/>
                <w:color w:val="auto"/>
                <w:lang w:val="en-US" w:eastAsia="zh-CN"/>
              </w:rPr>
              <w:t>关系图（1：8000）</w:t>
            </w:r>
          </w:p>
          <w:p w14:paraId="6E59C7EC">
            <w:pPr>
              <w:bidi w:val="0"/>
              <w:rPr>
                <w:rFonts w:hint="eastAsia"/>
                <w:color w:val="auto"/>
                <w:sz w:val="24"/>
                <w:szCs w:val="24"/>
                <w:lang w:eastAsia="zh-CN"/>
              </w:rPr>
            </w:pPr>
            <w:r>
              <w:rPr>
                <w:rFonts w:hint="default"/>
                <w:color w:val="auto"/>
                <w:sz w:val="24"/>
                <w:szCs w:val="24"/>
              </w:rPr>
              <w:t>由上表和图可知，</w:t>
            </w:r>
            <w:r>
              <w:rPr>
                <w:rFonts w:hint="default"/>
                <w:color w:val="auto"/>
                <w:sz w:val="24"/>
                <w:szCs w:val="24"/>
                <w:lang w:val="en-US" w:eastAsia="zh-CN"/>
              </w:rPr>
              <w:t>项目符合《关于以改善环境质量为核心加强环境影响评价管理的通知》（环评[2016]150号）、《承德市生态环境分区管控准入清单（2023年版）》（承德市人民政府202</w:t>
            </w:r>
            <w:r>
              <w:rPr>
                <w:rFonts w:hint="eastAsia"/>
                <w:color w:val="auto"/>
                <w:sz w:val="24"/>
                <w:szCs w:val="24"/>
                <w:lang w:val="en-US" w:eastAsia="zh-CN"/>
              </w:rPr>
              <w:t>4</w:t>
            </w:r>
            <w:r>
              <w:rPr>
                <w:rFonts w:hint="default"/>
                <w:color w:val="auto"/>
                <w:sz w:val="24"/>
                <w:szCs w:val="24"/>
                <w:lang w:val="en-US" w:eastAsia="zh-CN"/>
              </w:rPr>
              <w:t>年</w:t>
            </w:r>
            <w:r>
              <w:rPr>
                <w:rFonts w:hint="eastAsia"/>
                <w:color w:val="auto"/>
                <w:sz w:val="24"/>
                <w:szCs w:val="24"/>
                <w:lang w:val="en-US" w:eastAsia="zh-CN"/>
              </w:rPr>
              <w:t>5</w:t>
            </w:r>
            <w:r>
              <w:rPr>
                <w:rFonts w:hint="default"/>
                <w:color w:val="auto"/>
                <w:sz w:val="24"/>
                <w:szCs w:val="24"/>
                <w:lang w:val="en-US" w:eastAsia="zh-CN"/>
              </w:rPr>
              <w:t>月</w:t>
            </w:r>
            <w:r>
              <w:rPr>
                <w:rFonts w:hint="eastAsia"/>
                <w:color w:val="auto"/>
                <w:sz w:val="24"/>
                <w:szCs w:val="24"/>
                <w:lang w:val="en-US" w:eastAsia="zh-CN"/>
              </w:rPr>
              <w:t>27日</w:t>
            </w:r>
            <w:r>
              <w:rPr>
                <w:rFonts w:hint="default"/>
                <w:color w:val="auto"/>
                <w:sz w:val="24"/>
                <w:szCs w:val="24"/>
                <w:lang w:val="en-US" w:eastAsia="zh-CN"/>
              </w:rPr>
              <w:t>发布）的环境管理要求</w:t>
            </w:r>
            <w:r>
              <w:rPr>
                <w:rFonts w:hint="eastAsia"/>
                <w:color w:val="auto"/>
                <w:sz w:val="24"/>
                <w:szCs w:val="24"/>
                <w:lang w:val="en-US" w:eastAsia="zh-CN"/>
              </w:rPr>
              <w:t>。</w:t>
            </w:r>
          </w:p>
        </w:tc>
      </w:tr>
    </w:tbl>
    <w:p w14:paraId="797C7028">
      <w:pPr>
        <w:rPr>
          <w:color w:val="auto"/>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5D48A8E2">
      <w:pPr>
        <w:pStyle w:val="2"/>
        <w:bidi w:val="0"/>
        <w:rPr>
          <w:color w:val="auto"/>
        </w:rPr>
      </w:pPr>
      <w:r>
        <w:rPr>
          <w:rFonts w:hint="eastAsia"/>
          <w:color w:val="auto"/>
        </w:rPr>
        <w:t>二、建设项目工程分析</w:t>
      </w:r>
    </w:p>
    <w:tbl>
      <w:tblPr>
        <w:tblStyle w:val="23"/>
        <w:tblW w:w="8184" w:type="dxa"/>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6"/>
        <w:gridCol w:w="7538"/>
      </w:tblGrid>
      <w:tr w14:paraId="4F0F70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8" w:hRule="atLeast"/>
        </w:trPr>
        <w:tc>
          <w:tcPr>
            <w:tcW w:w="646" w:type="dxa"/>
            <w:tcBorders>
              <w:bottom w:val="single" w:color="000000" w:sz="4" w:space="0"/>
              <w:right w:val="single" w:color="000000" w:sz="4" w:space="0"/>
            </w:tcBorders>
            <w:vAlign w:val="center"/>
          </w:tcPr>
          <w:p w14:paraId="79845BFD">
            <w:pPr>
              <w:pStyle w:val="10"/>
              <w:bidi w:val="0"/>
              <w:jc w:val="center"/>
              <w:rPr>
                <w:color w:val="auto"/>
              </w:rPr>
            </w:pPr>
            <w:r>
              <w:rPr>
                <w:color w:val="auto"/>
              </w:rPr>
              <w:t>建</w:t>
            </w:r>
          </w:p>
          <w:p w14:paraId="3D5C61C7">
            <w:pPr>
              <w:pStyle w:val="10"/>
              <w:bidi w:val="0"/>
              <w:jc w:val="center"/>
              <w:rPr>
                <w:color w:val="auto"/>
              </w:rPr>
            </w:pPr>
            <w:r>
              <w:rPr>
                <w:color w:val="auto"/>
              </w:rPr>
              <w:t>设</w:t>
            </w:r>
          </w:p>
          <w:p w14:paraId="78F19886">
            <w:pPr>
              <w:pStyle w:val="10"/>
              <w:bidi w:val="0"/>
              <w:jc w:val="center"/>
              <w:rPr>
                <w:color w:val="auto"/>
              </w:rPr>
            </w:pPr>
            <w:r>
              <w:rPr>
                <w:color w:val="auto"/>
              </w:rPr>
              <w:t>内</w:t>
            </w:r>
          </w:p>
          <w:p w14:paraId="7448E4BF">
            <w:pPr>
              <w:pStyle w:val="10"/>
              <w:bidi w:val="0"/>
              <w:jc w:val="center"/>
              <w:rPr>
                <w:color w:val="auto"/>
              </w:rPr>
            </w:pPr>
            <w:r>
              <w:rPr>
                <w:color w:val="auto"/>
              </w:rPr>
              <w:t>容</w:t>
            </w:r>
          </w:p>
        </w:tc>
        <w:tc>
          <w:tcPr>
            <w:tcW w:w="7538" w:type="dxa"/>
            <w:tcBorders>
              <w:left w:val="single" w:color="000000" w:sz="4" w:space="0"/>
              <w:bottom w:val="single" w:color="000000" w:sz="4" w:space="0"/>
            </w:tcBorders>
            <w:vAlign w:val="top"/>
          </w:tcPr>
          <w:p w14:paraId="12D56684">
            <w:pPr>
              <w:bidi w:val="0"/>
              <w:rPr>
                <w:rFonts w:hint="eastAsia"/>
                <w:b/>
                <w:bCs/>
                <w:color w:val="auto"/>
                <w:lang w:val="en-US" w:eastAsia="zh-CN"/>
              </w:rPr>
            </w:pPr>
            <w:r>
              <w:rPr>
                <w:rFonts w:hint="eastAsia"/>
                <w:b/>
                <w:bCs/>
                <w:color w:val="auto"/>
                <w:lang w:val="en-US" w:eastAsia="zh-CN"/>
              </w:rPr>
              <w:t>1、建设内容及规模</w:t>
            </w:r>
          </w:p>
          <w:p w14:paraId="23DCA3C7">
            <w:pPr>
              <w:bidi w:val="0"/>
              <w:rPr>
                <w:rFonts w:hint="default"/>
                <w:color w:val="auto"/>
                <w:lang w:val="en-US" w:eastAsia="zh-CN"/>
              </w:rPr>
            </w:pPr>
            <w:r>
              <w:rPr>
                <w:rFonts w:hint="default"/>
                <w:color w:val="auto"/>
                <w:lang w:val="en-US" w:eastAsia="zh-CN"/>
              </w:rPr>
              <w:t>本项目建设4条食品加工生产线，分别为板栗生产线，灰枣、西梅、核桃生产线，紫薯生产线及果丹皮、葡萄干生产线，依托</w:t>
            </w:r>
            <w:r>
              <w:rPr>
                <w:rFonts w:hint="eastAsia"/>
                <w:color w:val="auto"/>
                <w:lang w:eastAsia="zh-CN"/>
              </w:rPr>
              <w:t>河北</w:t>
            </w:r>
            <w:r>
              <w:rPr>
                <w:rFonts w:hint="default"/>
                <w:color w:val="auto"/>
              </w:rPr>
              <w:t>省</w:t>
            </w:r>
            <w:r>
              <w:rPr>
                <w:rFonts w:hint="eastAsia"/>
                <w:color w:val="auto"/>
                <w:lang w:eastAsia="zh-CN"/>
              </w:rPr>
              <w:t>承德市</w:t>
            </w:r>
            <w:r>
              <w:rPr>
                <w:rFonts w:hint="eastAsia"/>
                <w:color w:val="auto"/>
                <w:lang w:val="en-US" w:eastAsia="zh-CN"/>
              </w:rPr>
              <w:t>兴隆县河北经济开发区健康产业园</w:t>
            </w:r>
            <w:r>
              <w:rPr>
                <w:rFonts w:hint="default"/>
                <w:color w:val="auto"/>
                <w:lang w:val="en-US" w:eastAsia="zh-CN"/>
              </w:rPr>
              <w:t>园区现有厂房、供水、排水、供汽管网及供电等设施，建设完成后全厂年产量预计可达到16000吨。项目主要工程组成及建设内容见下表。</w:t>
            </w:r>
          </w:p>
          <w:p w14:paraId="73417C60">
            <w:pPr>
              <w:pStyle w:val="10"/>
              <w:bidi w:val="0"/>
              <w:rPr>
                <w:rFonts w:hint="eastAsia"/>
                <w:color w:val="auto"/>
                <w:lang w:val="en-US" w:eastAsia="zh-CN"/>
              </w:rPr>
            </w:pPr>
            <w:r>
              <w:rPr>
                <w:rFonts w:hint="eastAsia"/>
                <w:color w:val="auto"/>
                <w:lang w:val="en-US" w:eastAsia="zh-CN"/>
              </w:rPr>
              <w:t>表2-1主要工程组成及建设内容表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6"/>
              <w:gridCol w:w="700"/>
              <w:gridCol w:w="5750"/>
              <w:gridCol w:w="562"/>
            </w:tblGrid>
            <w:tr w14:paraId="7A25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6" w:hRule="atLeast"/>
                <w:tblHeader/>
                <w:jc w:val="center"/>
              </w:trPr>
              <w:tc>
                <w:tcPr>
                  <w:tcW w:w="286" w:type="pct"/>
                  <w:shd w:val="clear" w:color="auto" w:fill="auto"/>
                  <w:vAlign w:val="center"/>
                </w:tcPr>
                <w:p w14:paraId="74509F8B">
                  <w:pPr>
                    <w:pStyle w:val="13"/>
                    <w:bidi w:val="0"/>
                    <w:rPr>
                      <w:rFonts w:hint="default"/>
                      <w:color w:val="auto"/>
                    </w:rPr>
                  </w:pPr>
                  <w:r>
                    <w:rPr>
                      <w:rFonts w:hint="default"/>
                      <w:color w:val="auto"/>
                    </w:rPr>
                    <w:t>类别</w:t>
                  </w:r>
                </w:p>
              </w:tc>
              <w:tc>
                <w:tcPr>
                  <w:tcW w:w="470" w:type="pct"/>
                  <w:shd w:val="clear" w:color="auto" w:fill="auto"/>
                  <w:vAlign w:val="center"/>
                </w:tcPr>
                <w:p w14:paraId="5A819F39">
                  <w:pPr>
                    <w:pStyle w:val="13"/>
                    <w:bidi w:val="0"/>
                    <w:rPr>
                      <w:rFonts w:hint="default"/>
                      <w:color w:val="auto"/>
                    </w:rPr>
                  </w:pPr>
                  <w:r>
                    <w:rPr>
                      <w:rFonts w:hint="default"/>
                      <w:color w:val="auto"/>
                    </w:rPr>
                    <w:t>项目名称</w:t>
                  </w:r>
                </w:p>
              </w:tc>
              <w:tc>
                <w:tcPr>
                  <w:tcW w:w="3865" w:type="pct"/>
                  <w:shd w:val="clear" w:color="auto" w:fill="auto"/>
                  <w:vAlign w:val="center"/>
                </w:tcPr>
                <w:p w14:paraId="66F38965">
                  <w:pPr>
                    <w:pStyle w:val="13"/>
                    <w:bidi w:val="0"/>
                    <w:rPr>
                      <w:rFonts w:hint="default"/>
                      <w:color w:val="auto"/>
                    </w:rPr>
                  </w:pPr>
                  <w:r>
                    <w:rPr>
                      <w:rFonts w:hint="default"/>
                      <w:color w:val="auto"/>
                    </w:rPr>
                    <w:t>项目内容</w:t>
                  </w:r>
                </w:p>
              </w:tc>
              <w:tc>
                <w:tcPr>
                  <w:tcW w:w="377" w:type="pct"/>
                  <w:shd w:val="clear" w:color="auto" w:fill="auto"/>
                  <w:vAlign w:val="center"/>
                </w:tcPr>
                <w:p w14:paraId="5442F4A4">
                  <w:pPr>
                    <w:pStyle w:val="13"/>
                    <w:bidi w:val="0"/>
                    <w:rPr>
                      <w:rFonts w:hint="eastAsia"/>
                      <w:color w:val="auto"/>
                      <w:lang w:eastAsia="zh-CN"/>
                    </w:rPr>
                  </w:pPr>
                  <w:r>
                    <w:rPr>
                      <w:rFonts w:hint="eastAsia"/>
                      <w:color w:val="auto"/>
                      <w:lang w:eastAsia="zh-CN"/>
                    </w:rPr>
                    <w:t>备注</w:t>
                  </w:r>
                </w:p>
              </w:tc>
            </w:tr>
            <w:tr w14:paraId="6AFA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5" w:hRule="atLeast"/>
                <w:jc w:val="center"/>
              </w:trPr>
              <w:tc>
                <w:tcPr>
                  <w:tcW w:w="286" w:type="pct"/>
                  <w:vMerge w:val="restart"/>
                  <w:shd w:val="clear" w:color="auto" w:fill="auto"/>
                  <w:vAlign w:val="center"/>
                </w:tcPr>
                <w:p w14:paraId="39B41F96">
                  <w:pPr>
                    <w:pStyle w:val="13"/>
                    <w:bidi w:val="0"/>
                    <w:rPr>
                      <w:rFonts w:hint="default"/>
                      <w:color w:val="auto"/>
                    </w:rPr>
                  </w:pPr>
                  <w:r>
                    <w:rPr>
                      <w:rFonts w:hint="default"/>
                      <w:color w:val="auto"/>
                    </w:rPr>
                    <w:t>主体工程</w:t>
                  </w:r>
                </w:p>
              </w:tc>
              <w:tc>
                <w:tcPr>
                  <w:tcW w:w="470" w:type="pct"/>
                  <w:shd w:val="clear" w:color="auto" w:fill="auto"/>
                  <w:vAlign w:val="center"/>
                </w:tcPr>
                <w:p w14:paraId="33C443C8">
                  <w:pPr>
                    <w:pStyle w:val="13"/>
                    <w:bidi w:val="0"/>
                    <w:rPr>
                      <w:rFonts w:hint="default"/>
                      <w:color w:val="auto"/>
                      <w:lang w:val="en-US" w:eastAsia="zh-CN"/>
                    </w:rPr>
                  </w:pPr>
                  <w:r>
                    <w:rPr>
                      <w:rFonts w:hint="eastAsia"/>
                      <w:color w:val="auto"/>
                      <w:lang w:val="en-US" w:eastAsia="zh-CN"/>
                    </w:rPr>
                    <w:t>1#厂房</w:t>
                  </w:r>
                </w:p>
              </w:tc>
              <w:tc>
                <w:tcPr>
                  <w:tcW w:w="3865" w:type="pct"/>
                  <w:shd w:val="clear" w:color="auto" w:fill="auto"/>
                  <w:vAlign w:val="center"/>
                </w:tcPr>
                <w:p w14:paraId="6138DE08">
                  <w:pPr>
                    <w:pStyle w:val="13"/>
                    <w:bidi w:val="0"/>
                    <w:rPr>
                      <w:rFonts w:hint="eastAsia"/>
                      <w:color w:val="auto"/>
                      <w:lang w:val="en-US" w:eastAsia="zh-CN"/>
                    </w:rPr>
                  </w:pPr>
                  <w:r>
                    <w:rPr>
                      <w:rFonts w:hint="eastAsia"/>
                      <w:color w:val="auto"/>
                      <w:lang w:eastAsia="zh-CN"/>
                    </w:rPr>
                    <w:t>总占地面积：</w:t>
                  </w:r>
                  <w:r>
                    <w:rPr>
                      <w:rFonts w:hint="eastAsia"/>
                      <w:color w:val="auto"/>
                      <w:lang w:val="en-US" w:eastAsia="zh-CN"/>
                    </w:rPr>
                    <w:t>10802.12m</w:t>
                  </w:r>
                  <w:r>
                    <w:rPr>
                      <w:rFonts w:hint="eastAsia"/>
                      <w:color w:val="auto"/>
                      <w:vertAlign w:val="superscript"/>
                      <w:lang w:val="en-US" w:eastAsia="zh-CN"/>
                    </w:rPr>
                    <w:t>2</w:t>
                  </w:r>
                  <w:r>
                    <w:rPr>
                      <w:rFonts w:hint="eastAsia"/>
                      <w:color w:val="auto"/>
                      <w:lang w:eastAsia="zh-CN"/>
                    </w:rPr>
                    <w:t>，总建筑面积</w:t>
                  </w:r>
                  <w:r>
                    <w:rPr>
                      <w:rFonts w:hint="eastAsia"/>
                      <w:color w:val="auto"/>
                      <w:lang w:val="en-US" w:eastAsia="zh-CN"/>
                    </w:rPr>
                    <w:t>21604.24m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2F；含1#生产区及办公区；具体如下：</w:t>
                  </w:r>
                </w:p>
                <w:p w14:paraId="5ED12348">
                  <w:pPr>
                    <w:pStyle w:val="13"/>
                    <w:bidi w:val="0"/>
                    <w:rPr>
                      <w:rFonts w:hint="eastAsia"/>
                      <w:color w:val="auto"/>
                      <w:lang w:val="en-US" w:eastAsia="zh-CN"/>
                    </w:rPr>
                  </w:pPr>
                  <w:r>
                    <w:rPr>
                      <w:rFonts w:hint="eastAsia"/>
                      <w:color w:val="auto"/>
                      <w:lang w:val="en-US" w:eastAsia="zh-CN"/>
                    </w:rPr>
                    <w:t>1#生产区占地面积：9786.12m</w:t>
                  </w:r>
                  <w:r>
                    <w:rPr>
                      <w:rFonts w:hint="eastAsia"/>
                      <w:color w:val="auto"/>
                      <w:vertAlign w:val="superscript"/>
                      <w:lang w:val="en-US" w:eastAsia="zh-CN"/>
                    </w:rPr>
                    <w:t>2</w:t>
                  </w:r>
                  <w:r>
                    <w:rPr>
                      <w:rFonts w:hint="eastAsia"/>
                      <w:color w:val="auto"/>
                      <w:lang w:val="en-US" w:eastAsia="zh-CN"/>
                    </w:rPr>
                    <w:t>，主要布置于一层，一层</w:t>
                  </w:r>
                  <w:r>
                    <w:rPr>
                      <w:rFonts w:hint="eastAsia"/>
                      <w:color w:val="auto"/>
                      <w:lang w:eastAsia="zh-CN"/>
                    </w:rPr>
                    <w:t>建筑面积</w:t>
                  </w:r>
                  <w:r>
                    <w:rPr>
                      <w:rFonts w:hint="eastAsia"/>
                      <w:color w:val="auto"/>
                      <w:lang w:val="en-US" w:eastAsia="zh-CN"/>
                    </w:rPr>
                    <w:t>：9786.12m</w:t>
                  </w:r>
                  <w:r>
                    <w:rPr>
                      <w:rFonts w:hint="eastAsia"/>
                      <w:color w:val="auto"/>
                      <w:vertAlign w:val="superscript"/>
                      <w:lang w:val="en-US" w:eastAsia="zh-CN"/>
                    </w:rPr>
                    <w:t>2</w:t>
                  </w:r>
                  <w:r>
                    <w:rPr>
                      <w:rFonts w:hint="eastAsia"/>
                      <w:color w:val="auto"/>
                      <w:lang w:val="en-US" w:eastAsia="zh-CN"/>
                    </w:rPr>
                    <w:t>，二层暂时闲置。车间内部</w:t>
                  </w:r>
                  <w:r>
                    <w:rPr>
                      <w:rFonts w:hint="default"/>
                      <w:color w:val="auto"/>
                      <w:lang w:val="en-US" w:eastAsia="zh-CN"/>
                    </w:rPr>
                    <w:t>由</w:t>
                  </w:r>
                  <w:r>
                    <w:rPr>
                      <w:rFonts w:hint="eastAsia"/>
                      <w:color w:val="auto"/>
                      <w:lang w:val="en-US" w:eastAsia="zh-CN"/>
                    </w:rPr>
                    <w:t>北</w:t>
                  </w:r>
                  <w:r>
                    <w:rPr>
                      <w:rFonts w:hint="default"/>
                      <w:color w:val="auto"/>
                      <w:lang w:val="en-US" w:eastAsia="zh-CN"/>
                    </w:rPr>
                    <w:t>向</w:t>
                  </w:r>
                  <w:r>
                    <w:rPr>
                      <w:rFonts w:hint="eastAsia"/>
                      <w:color w:val="auto"/>
                      <w:lang w:val="en-US" w:eastAsia="zh-CN"/>
                    </w:rPr>
                    <w:t>南从西向东依此为参观走廊、山楂生产车间、灰枣生产车间、1#物料脱包间、1#更衣室、西梅前处理车间、包装车间（灰枣核桃山楂葡萄干）、打码间、1#消毒间、1#拆包间、1#内包材间、杀菌间、外包材间、2#更衣室、板栗包装车间、2#消毒间、2#拆包间、2#内包材间及2#物料脱包间；</w:t>
                  </w:r>
                </w:p>
                <w:p w14:paraId="72113A34">
                  <w:pPr>
                    <w:pStyle w:val="13"/>
                    <w:bidi w:val="0"/>
                    <w:rPr>
                      <w:rFonts w:hint="eastAsia" w:eastAsia="宋体"/>
                      <w:color w:val="auto"/>
                      <w:lang w:val="en-US" w:eastAsia="zh-CN"/>
                    </w:rPr>
                  </w:pPr>
                  <w:r>
                    <w:rPr>
                      <w:rFonts w:hint="eastAsia"/>
                      <w:color w:val="auto"/>
                      <w:lang w:val="en-US" w:eastAsia="zh-CN"/>
                    </w:rPr>
                    <w:t>办公区占地面积为1016</w:t>
                  </w:r>
                  <w:r>
                    <w:rPr>
                      <w:rFonts w:hint="default"/>
                      <w:color w:val="auto"/>
                    </w:rPr>
                    <w:t>m</w:t>
                  </w:r>
                  <w:r>
                    <w:rPr>
                      <w:rFonts w:hint="default"/>
                      <w:color w:val="auto"/>
                      <w:vertAlign w:val="superscript"/>
                    </w:rPr>
                    <w:t>2</w:t>
                  </w:r>
                  <w:r>
                    <w:rPr>
                      <w:rFonts w:hint="eastAsia"/>
                      <w:color w:val="auto"/>
                      <w:lang w:eastAsia="zh-CN"/>
                    </w:rPr>
                    <w:t>，</w:t>
                  </w:r>
                  <w:r>
                    <w:rPr>
                      <w:rFonts w:hint="default"/>
                      <w:color w:val="auto"/>
                    </w:rPr>
                    <w:t>建筑面积共计</w:t>
                  </w:r>
                  <w:r>
                    <w:rPr>
                      <w:rFonts w:hint="eastAsia"/>
                      <w:color w:val="auto"/>
                      <w:lang w:val="en-US" w:eastAsia="zh-CN"/>
                    </w:rPr>
                    <w:t>2032</w:t>
                  </w:r>
                  <w:r>
                    <w:rPr>
                      <w:rFonts w:hint="default"/>
                      <w:color w:val="auto"/>
                    </w:rPr>
                    <w:t>m</w:t>
                  </w:r>
                  <w:r>
                    <w:rPr>
                      <w:rFonts w:hint="default"/>
                      <w:color w:val="auto"/>
                      <w:vertAlign w:val="superscript"/>
                    </w:rPr>
                    <w:t>2</w:t>
                  </w:r>
                  <w:r>
                    <w:rPr>
                      <w:rFonts w:hint="eastAsia"/>
                      <w:color w:val="auto"/>
                      <w:lang w:eastAsia="zh-CN"/>
                    </w:rPr>
                    <w:t>，</w:t>
                  </w:r>
                  <w:r>
                    <w:rPr>
                      <w:rFonts w:hint="eastAsia"/>
                      <w:color w:val="auto"/>
                      <w:lang w:val="en-US" w:eastAsia="zh-CN"/>
                    </w:rPr>
                    <w:t>2F，</w:t>
                  </w:r>
                  <w:r>
                    <w:rPr>
                      <w:rFonts w:hint="default"/>
                      <w:color w:val="auto"/>
                      <w:lang w:eastAsia="zh-CN"/>
                    </w:rPr>
                    <w:t>主要用于</w:t>
                  </w:r>
                  <w:r>
                    <w:rPr>
                      <w:rFonts w:hint="default"/>
                      <w:color w:val="auto"/>
                    </w:rPr>
                    <w:t>员工办公</w:t>
                  </w:r>
                  <w:r>
                    <w:rPr>
                      <w:rFonts w:hint="eastAsia"/>
                      <w:color w:val="auto"/>
                      <w:lang w:eastAsia="zh-CN"/>
                    </w:rPr>
                    <w:t>。</w:t>
                  </w:r>
                </w:p>
              </w:tc>
              <w:tc>
                <w:tcPr>
                  <w:tcW w:w="377" w:type="pct"/>
                  <w:shd w:val="clear" w:color="auto" w:fill="auto"/>
                  <w:vAlign w:val="center"/>
                </w:tcPr>
                <w:p w14:paraId="556F5944">
                  <w:pPr>
                    <w:pStyle w:val="13"/>
                    <w:bidi w:val="0"/>
                    <w:rPr>
                      <w:rFonts w:hint="eastAsia"/>
                      <w:color w:val="auto"/>
                      <w:lang w:val="en-US" w:eastAsia="zh-CN"/>
                    </w:rPr>
                  </w:pPr>
                  <w:r>
                    <w:rPr>
                      <w:rFonts w:hint="eastAsia"/>
                      <w:color w:val="auto"/>
                      <w:lang w:val="en-US" w:eastAsia="zh-CN"/>
                    </w:rPr>
                    <w:t>租赁现有</w:t>
                  </w:r>
                </w:p>
              </w:tc>
            </w:tr>
            <w:tr w14:paraId="3B08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5" w:hRule="atLeast"/>
                <w:jc w:val="center"/>
              </w:trPr>
              <w:tc>
                <w:tcPr>
                  <w:tcW w:w="286" w:type="pct"/>
                  <w:vMerge w:val="continue"/>
                  <w:shd w:val="clear" w:color="auto" w:fill="auto"/>
                  <w:vAlign w:val="center"/>
                </w:tcPr>
                <w:p w14:paraId="161EA380">
                  <w:pPr>
                    <w:pStyle w:val="13"/>
                    <w:bidi w:val="0"/>
                    <w:rPr>
                      <w:rFonts w:hint="default"/>
                      <w:color w:val="auto"/>
                    </w:rPr>
                  </w:pPr>
                </w:p>
              </w:tc>
              <w:tc>
                <w:tcPr>
                  <w:tcW w:w="470" w:type="pct"/>
                  <w:shd w:val="clear" w:color="auto" w:fill="auto"/>
                  <w:vAlign w:val="center"/>
                </w:tcPr>
                <w:p w14:paraId="1C58EE21">
                  <w:pPr>
                    <w:pStyle w:val="13"/>
                    <w:bidi w:val="0"/>
                    <w:rPr>
                      <w:rFonts w:hint="default"/>
                      <w:color w:val="auto"/>
                      <w:lang w:val="en-US" w:eastAsia="zh-CN"/>
                    </w:rPr>
                  </w:pPr>
                  <w:r>
                    <w:rPr>
                      <w:rFonts w:hint="eastAsia"/>
                      <w:color w:val="auto"/>
                      <w:lang w:val="en-US" w:eastAsia="zh-CN"/>
                    </w:rPr>
                    <w:t>2#厂房</w:t>
                  </w:r>
                </w:p>
              </w:tc>
              <w:tc>
                <w:tcPr>
                  <w:tcW w:w="3865" w:type="pct"/>
                  <w:shd w:val="clear" w:color="auto" w:fill="auto"/>
                  <w:vAlign w:val="center"/>
                </w:tcPr>
                <w:p w14:paraId="180AC1FD">
                  <w:pPr>
                    <w:pStyle w:val="13"/>
                    <w:bidi w:val="0"/>
                    <w:rPr>
                      <w:rFonts w:hint="eastAsia"/>
                      <w:color w:val="auto"/>
                      <w:lang w:val="en-US" w:eastAsia="zh-CN"/>
                    </w:rPr>
                  </w:pPr>
                  <w:r>
                    <w:rPr>
                      <w:rFonts w:hint="eastAsia"/>
                      <w:color w:val="auto"/>
                      <w:lang w:eastAsia="zh-CN"/>
                    </w:rPr>
                    <w:t>总占地面积：</w:t>
                  </w:r>
                  <w:r>
                    <w:rPr>
                      <w:rFonts w:hint="eastAsia"/>
                      <w:color w:val="auto"/>
                      <w:lang w:val="en-US" w:eastAsia="zh-CN"/>
                    </w:rPr>
                    <w:t>10802.12m</w:t>
                  </w:r>
                  <w:r>
                    <w:rPr>
                      <w:rFonts w:hint="eastAsia"/>
                      <w:color w:val="auto"/>
                      <w:vertAlign w:val="superscript"/>
                      <w:lang w:val="en-US" w:eastAsia="zh-CN"/>
                    </w:rPr>
                    <w:t>2</w:t>
                  </w:r>
                  <w:r>
                    <w:rPr>
                      <w:rFonts w:hint="eastAsia"/>
                      <w:color w:val="auto"/>
                      <w:lang w:eastAsia="zh-CN"/>
                    </w:rPr>
                    <w:t>，总建筑面积</w:t>
                  </w:r>
                  <w:r>
                    <w:rPr>
                      <w:rFonts w:hint="eastAsia"/>
                      <w:color w:val="auto"/>
                      <w:lang w:val="en-US" w:eastAsia="zh-CN"/>
                    </w:rPr>
                    <w:t>21604.24m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2F；含2#生产区及生活区，具体如下：</w:t>
                  </w:r>
                </w:p>
                <w:p w14:paraId="032DC0B8">
                  <w:pPr>
                    <w:pStyle w:val="13"/>
                    <w:bidi w:val="0"/>
                    <w:rPr>
                      <w:rFonts w:hint="eastAsia"/>
                      <w:color w:val="auto"/>
                      <w:lang w:val="en-US" w:eastAsia="zh-CN"/>
                    </w:rPr>
                  </w:pPr>
                  <w:r>
                    <w:rPr>
                      <w:rFonts w:hint="eastAsia"/>
                      <w:color w:val="auto"/>
                      <w:lang w:val="en-US" w:eastAsia="zh-CN"/>
                    </w:rPr>
                    <w:t>2#生产区占地面积：9801m</w:t>
                  </w:r>
                  <w:r>
                    <w:rPr>
                      <w:rFonts w:hint="eastAsia"/>
                      <w:color w:val="auto"/>
                      <w:vertAlign w:val="superscript"/>
                      <w:lang w:val="en-US" w:eastAsia="zh-CN"/>
                    </w:rPr>
                    <w:t>2</w:t>
                  </w:r>
                  <w:r>
                    <w:rPr>
                      <w:rFonts w:hint="eastAsia"/>
                      <w:color w:val="auto"/>
                      <w:lang w:val="en-US" w:eastAsia="zh-CN"/>
                    </w:rPr>
                    <w:t>，主要布置于一层，一层</w:t>
                  </w:r>
                  <w:r>
                    <w:rPr>
                      <w:rFonts w:hint="eastAsia"/>
                      <w:color w:val="auto"/>
                      <w:lang w:eastAsia="zh-CN"/>
                    </w:rPr>
                    <w:t>建筑面积</w:t>
                  </w:r>
                  <w:r>
                    <w:rPr>
                      <w:rFonts w:hint="eastAsia"/>
                      <w:color w:val="auto"/>
                      <w:lang w:val="en-US" w:eastAsia="zh-CN"/>
                    </w:rPr>
                    <w:t>：9801m</w:t>
                  </w:r>
                  <w:r>
                    <w:rPr>
                      <w:rFonts w:hint="eastAsia"/>
                      <w:color w:val="auto"/>
                      <w:vertAlign w:val="superscript"/>
                      <w:lang w:val="en-US" w:eastAsia="zh-CN"/>
                    </w:rPr>
                    <w:t>2</w:t>
                  </w:r>
                  <w:r>
                    <w:rPr>
                      <w:rFonts w:hint="eastAsia"/>
                      <w:color w:val="auto"/>
                      <w:lang w:val="en-US" w:eastAsia="zh-CN"/>
                    </w:rPr>
                    <w:t>，二层暂时闲置。车间内</w:t>
                  </w:r>
                  <w:r>
                    <w:rPr>
                      <w:rFonts w:hint="default"/>
                      <w:color w:val="auto"/>
                      <w:lang w:val="en-US" w:eastAsia="zh-CN"/>
                    </w:rPr>
                    <w:t>由</w:t>
                  </w:r>
                  <w:r>
                    <w:rPr>
                      <w:rFonts w:hint="eastAsia"/>
                      <w:color w:val="auto"/>
                      <w:lang w:val="en-US" w:eastAsia="zh-CN"/>
                    </w:rPr>
                    <w:t>北</w:t>
                  </w:r>
                  <w:r>
                    <w:rPr>
                      <w:rFonts w:hint="default"/>
                      <w:color w:val="auto"/>
                      <w:lang w:val="en-US" w:eastAsia="zh-CN"/>
                    </w:rPr>
                    <w:t>向</w:t>
                  </w:r>
                  <w:r>
                    <w:rPr>
                      <w:rFonts w:hint="eastAsia"/>
                      <w:color w:val="auto"/>
                      <w:lang w:val="en-US" w:eastAsia="zh-CN"/>
                    </w:rPr>
                    <w:t>南从西向东依此为成品库、脱包间、更衣室、紫薯前处理车间、板栗生产车间、冷冻库走廊、1#-4#冷冻库及1#-4#保鲜库；</w:t>
                  </w:r>
                </w:p>
                <w:p w14:paraId="648A6181">
                  <w:pPr>
                    <w:pStyle w:val="13"/>
                    <w:bidi w:val="0"/>
                    <w:rPr>
                      <w:rFonts w:hint="default"/>
                      <w:color w:val="auto"/>
                      <w:lang w:val="en-US" w:eastAsia="zh-CN"/>
                    </w:rPr>
                  </w:pPr>
                  <w:r>
                    <w:rPr>
                      <w:rFonts w:hint="eastAsia"/>
                      <w:color w:val="auto"/>
                      <w:lang w:eastAsia="zh-CN"/>
                    </w:rPr>
                    <w:t>生活区</w:t>
                  </w:r>
                  <w:r>
                    <w:rPr>
                      <w:rFonts w:hint="eastAsia"/>
                      <w:color w:val="auto"/>
                      <w:lang w:val="en-US" w:eastAsia="zh-CN"/>
                    </w:rPr>
                    <w:t>占地面积为1001.12</w:t>
                  </w:r>
                  <w:r>
                    <w:rPr>
                      <w:rFonts w:hint="default"/>
                      <w:color w:val="auto"/>
                    </w:rPr>
                    <w:t>m</w:t>
                  </w:r>
                  <w:r>
                    <w:rPr>
                      <w:rFonts w:hint="default"/>
                      <w:color w:val="auto"/>
                      <w:vertAlign w:val="superscript"/>
                    </w:rPr>
                    <w:t>2</w:t>
                  </w:r>
                  <w:r>
                    <w:rPr>
                      <w:rFonts w:hint="eastAsia"/>
                      <w:color w:val="auto"/>
                      <w:lang w:eastAsia="zh-CN"/>
                    </w:rPr>
                    <w:t>，</w:t>
                  </w:r>
                  <w:r>
                    <w:rPr>
                      <w:rFonts w:hint="default"/>
                      <w:color w:val="auto"/>
                    </w:rPr>
                    <w:t>建筑面积共计</w:t>
                  </w:r>
                  <w:r>
                    <w:rPr>
                      <w:rFonts w:hint="eastAsia"/>
                      <w:color w:val="auto"/>
                      <w:lang w:val="en-US" w:eastAsia="zh-CN"/>
                    </w:rPr>
                    <w:t>2002.24</w:t>
                  </w:r>
                  <w:r>
                    <w:rPr>
                      <w:rFonts w:hint="default"/>
                      <w:color w:val="auto"/>
                    </w:rPr>
                    <w:t>m</w:t>
                  </w:r>
                  <w:r>
                    <w:rPr>
                      <w:rFonts w:hint="default"/>
                      <w:color w:val="auto"/>
                      <w:vertAlign w:val="superscript"/>
                    </w:rPr>
                    <w:t>2</w:t>
                  </w:r>
                  <w:r>
                    <w:rPr>
                      <w:rFonts w:hint="eastAsia"/>
                      <w:color w:val="auto"/>
                      <w:lang w:eastAsia="zh-CN"/>
                    </w:rPr>
                    <w:t>，</w:t>
                  </w:r>
                  <w:r>
                    <w:rPr>
                      <w:rFonts w:hint="eastAsia"/>
                      <w:color w:val="auto"/>
                      <w:lang w:val="en-US" w:eastAsia="zh-CN"/>
                    </w:rPr>
                    <w:t>2F。</w:t>
                  </w:r>
                  <w:r>
                    <w:rPr>
                      <w:rFonts w:hint="default"/>
                      <w:color w:val="auto"/>
                      <w:lang w:eastAsia="zh-CN"/>
                    </w:rPr>
                    <w:t>主要用于</w:t>
                  </w:r>
                  <w:r>
                    <w:rPr>
                      <w:rFonts w:hint="default"/>
                      <w:color w:val="auto"/>
                    </w:rPr>
                    <w:t>员工</w:t>
                  </w:r>
                  <w:r>
                    <w:rPr>
                      <w:rFonts w:hint="eastAsia"/>
                      <w:color w:val="auto"/>
                      <w:lang w:eastAsia="zh-CN"/>
                    </w:rPr>
                    <w:t>食宿。</w:t>
                  </w:r>
                </w:p>
              </w:tc>
              <w:tc>
                <w:tcPr>
                  <w:tcW w:w="377" w:type="pct"/>
                  <w:shd w:val="clear" w:color="auto" w:fill="auto"/>
                  <w:vAlign w:val="center"/>
                </w:tcPr>
                <w:p w14:paraId="52847E79">
                  <w:pPr>
                    <w:pStyle w:val="13"/>
                    <w:bidi w:val="0"/>
                    <w:rPr>
                      <w:rFonts w:hint="eastAsia"/>
                      <w:color w:val="auto"/>
                      <w:lang w:val="en-US" w:eastAsia="zh-CN"/>
                    </w:rPr>
                  </w:pPr>
                  <w:r>
                    <w:rPr>
                      <w:rFonts w:hint="eastAsia"/>
                      <w:color w:val="auto"/>
                      <w:lang w:val="en-US" w:eastAsia="zh-CN"/>
                    </w:rPr>
                    <w:t>租赁现有</w:t>
                  </w:r>
                </w:p>
              </w:tc>
            </w:tr>
            <w:tr w14:paraId="377C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6" w:hRule="atLeast"/>
                <w:jc w:val="center"/>
              </w:trPr>
              <w:tc>
                <w:tcPr>
                  <w:tcW w:w="286" w:type="pct"/>
                  <w:vMerge w:val="restart"/>
                  <w:shd w:val="clear" w:color="auto" w:fill="auto"/>
                  <w:vAlign w:val="center"/>
                </w:tcPr>
                <w:p w14:paraId="0B548897">
                  <w:pPr>
                    <w:pStyle w:val="13"/>
                    <w:bidi w:val="0"/>
                    <w:rPr>
                      <w:rFonts w:hint="eastAsia"/>
                      <w:color w:val="auto"/>
                      <w:lang w:val="en-US" w:eastAsia="zh-CN"/>
                    </w:rPr>
                  </w:pPr>
                  <w:r>
                    <w:rPr>
                      <w:rFonts w:hint="eastAsia"/>
                      <w:color w:val="auto"/>
                      <w:lang w:val="en-US" w:eastAsia="zh-CN"/>
                    </w:rPr>
                    <w:t>辅助工程</w:t>
                  </w:r>
                </w:p>
              </w:tc>
              <w:tc>
                <w:tcPr>
                  <w:tcW w:w="470" w:type="pct"/>
                  <w:shd w:val="clear" w:color="auto" w:fill="auto"/>
                  <w:vAlign w:val="center"/>
                </w:tcPr>
                <w:p w14:paraId="77D8A22B">
                  <w:pPr>
                    <w:pStyle w:val="13"/>
                    <w:bidi w:val="0"/>
                    <w:ind w:left="0" w:leftChars="0" w:right="0" w:rightChars="0" w:firstLine="0" w:firstLineChars="0"/>
                    <w:rPr>
                      <w:rFonts w:hint="default"/>
                      <w:color w:val="auto"/>
                      <w:lang w:val="en-US" w:eastAsia="zh-CN"/>
                    </w:rPr>
                  </w:pPr>
                  <w:r>
                    <w:rPr>
                      <w:rFonts w:hint="eastAsia"/>
                      <w:color w:val="auto"/>
                      <w:lang w:eastAsia="zh-CN"/>
                    </w:rPr>
                    <w:t>安保室</w:t>
                  </w:r>
                </w:p>
              </w:tc>
              <w:tc>
                <w:tcPr>
                  <w:tcW w:w="3865" w:type="pct"/>
                  <w:shd w:val="clear" w:color="auto" w:fill="auto"/>
                  <w:vAlign w:val="center"/>
                </w:tcPr>
                <w:p w14:paraId="5E8B2B10">
                  <w:pPr>
                    <w:pStyle w:val="13"/>
                    <w:bidi w:val="0"/>
                    <w:ind w:left="0" w:leftChars="0" w:right="0" w:rightChars="0" w:firstLine="0" w:firstLineChars="0"/>
                    <w:rPr>
                      <w:rFonts w:hint="eastAsia"/>
                      <w:color w:val="auto"/>
                      <w:lang w:val="en-US" w:eastAsia="zh-CN"/>
                    </w:rPr>
                  </w:pPr>
                  <w:r>
                    <w:rPr>
                      <w:rFonts w:hint="default"/>
                      <w:color w:val="auto"/>
                    </w:rPr>
                    <w:t>建筑面积共计</w:t>
                  </w:r>
                  <w:r>
                    <w:rPr>
                      <w:rFonts w:hint="eastAsia"/>
                      <w:color w:val="auto"/>
                      <w:lang w:val="en-US" w:eastAsia="zh-CN"/>
                    </w:rPr>
                    <w:t>48.42</w:t>
                  </w:r>
                  <w:r>
                    <w:rPr>
                      <w:rFonts w:hint="default"/>
                      <w:color w:val="auto"/>
                    </w:rPr>
                    <w:t>m</w:t>
                  </w:r>
                  <w:r>
                    <w:rPr>
                      <w:rFonts w:hint="default"/>
                      <w:color w:val="auto"/>
                      <w:vertAlign w:val="superscript"/>
                    </w:rPr>
                    <w:t>2</w:t>
                  </w:r>
                  <w:r>
                    <w:rPr>
                      <w:rFonts w:hint="eastAsia"/>
                      <w:color w:val="auto"/>
                      <w:lang w:eastAsia="zh-CN"/>
                    </w:rPr>
                    <w:t>，</w:t>
                  </w:r>
                  <w:r>
                    <w:rPr>
                      <w:rFonts w:hint="eastAsia"/>
                      <w:color w:val="auto"/>
                      <w:lang w:val="en-US" w:eastAsia="zh-CN"/>
                    </w:rPr>
                    <w:t>1F。</w:t>
                  </w:r>
                  <w:r>
                    <w:rPr>
                      <w:rFonts w:hint="default"/>
                      <w:color w:val="auto"/>
                      <w:lang w:eastAsia="zh-CN"/>
                    </w:rPr>
                    <w:t>主要用于</w:t>
                  </w:r>
                  <w:r>
                    <w:rPr>
                      <w:rFonts w:hint="eastAsia"/>
                      <w:color w:val="auto"/>
                      <w:lang w:eastAsia="zh-CN"/>
                    </w:rPr>
                    <w:t>警卫人员办公休息</w:t>
                  </w:r>
                </w:p>
              </w:tc>
              <w:tc>
                <w:tcPr>
                  <w:tcW w:w="377" w:type="pct"/>
                  <w:shd w:val="clear" w:color="auto" w:fill="auto"/>
                  <w:vAlign w:val="center"/>
                </w:tcPr>
                <w:p w14:paraId="5516E398">
                  <w:pPr>
                    <w:pStyle w:val="13"/>
                    <w:bidi w:val="0"/>
                    <w:ind w:left="0" w:leftChars="0" w:right="0" w:rightChars="0" w:firstLine="0" w:firstLineChars="0"/>
                    <w:rPr>
                      <w:rFonts w:hint="default"/>
                      <w:color w:val="auto"/>
                      <w:lang w:eastAsia="zh-CN"/>
                    </w:rPr>
                  </w:pPr>
                  <w:r>
                    <w:rPr>
                      <w:rFonts w:hint="eastAsia"/>
                      <w:color w:val="auto"/>
                      <w:lang w:val="en-US" w:eastAsia="zh-CN"/>
                    </w:rPr>
                    <w:t>租赁现有</w:t>
                  </w:r>
                </w:p>
              </w:tc>
            </w:tr>
            <w:tr w14:paraId="2451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6" w:hRule="atLeast"/>
                <w:jc w:val="center"/>
              </w:trPr>
              <w:tc>
                <w:tcPr>
                  <w:tcW w:w="286" w:type="pct"/>
                  <w:vMerge w:val="continue"/>
                  <w:shd w:val="clear" w:color="auto" w:fill="auto"/>
                  <w:vAlign w:val="center"/>
                </w:tcPr>
                <w:p w14:paraId="22C5EE1C">
                  <w:pPr>
                    <w:pStyle w:val="13"/>
                    <w:bidi w:val="0"/>
                    <w:rPr>
                      <w:rFonts w:hint="eastAsia"/>
                      <w:color w:val="auto"/>
                      <w:lang w:val="en-US" w:eastAsia="zh-CN"/>
                    </w:rPr>
                  </w:pPr>
                </w:p>
              </w:tc>
              <w:tc>
                <w:tcPr>
                  <w:tcW w:w="470" w:type="pct"/>
                  <w:shd w:val="clear" w:color="auto" w:fill="auto"/>
                  <w:vAlign w:val="center"/>
                </w:tcPr>
                <w:p w14:paraId="31576A0A">
                  <w:pPr>
                    <w:pStyle w:val="13"/>
                    <w:bidi w:val="0"/>
                    <w:rPr>
                      <w:rFonts w:hint="eastAsia"/>
                      <w:color w:val="auto"/>
                      <w:lang w:eastAsia="zh-CN"/>
                    </w:rPr>
                  </w:pPr>
                  <w:r>
                    <w:rPr>
                      <w:rFonts w:hint="eastAsia"/>
                      <w:color w:val="auto"/>
                      <w:lang w:eastAsia="zh-CN"/>
                    </w:rPr>
                    <w:t>库房</w:t>
                  </w:r>
                </w:p>
              </w:tc>
              <w:tc>
                <w:tcPr>
                  <w:tcW w:w="3865" w:type="pct"/>
                  <w:shd w:val="clear" w:color="auto" w:fill="auto"/>
                  <w:vAlign w:val="center"/>
                </w:tcPr>
                <w:p w14:paraId="393C1153">
                  <w:pPr>
                    <w:pStyle w:val="13"/>
                    <w:bidi w:val="0"/>
                    <w:rPr>
                      <w:rFonts w:hint="default" w:eastAsia="宋体"/>
                      <w:color w:val="auto"/>
                      <w:lang w:val="en-US" w:eastAsia="zh-CN"/>
                    </w:rPr>
                  </w:pPr>
                  <w:r>
                    <w:rPr>
                      <w:rFonts w:hint="default"/>
                      <w:color w:val="auto"/>
                    </w:rPr>
                    <w:t>建筑面积共计</w:t>
                  </w:r>
                  <w:r>
                    <w:rPr>
                      <w:rFonts w:hint="eastAsia"/>
                      <w:color w:val="auto"/>
                      <w:lang w:val="en-US" w:eastAsia="zh-CN"/>
                    </w:rPr>
                    <w:t>213.2</w:t>
                  </w:r>
                  <w:r>
                    <w:rPr>
                      <w:rFonts w:hint="default"/>
                      <w:color w:val="auto"/>
                    </w:rPr>
                    <w:t>m</w:t>
                  </w:r>
                  <w:r>
                    <w:rPr>
                      <w:rFonts w:hint="default"/>
                      <w:color w:val="auto"/>
                      <w:vertAlign w:val="superscript"/>
                    </w:rPr>
                    <w:t>2</w:t>
                  </w:r>
                  <w:r>
                    <w:rPr>
                      <w:rFonts w:hint="eastAsia"/>
                      <w:color w:val="auto"/>
                      <w:lang w:eastAsia="zh-CN"/>
                    </w:rPr>
                    <w:t>，</w:t>
                  </w:r>
                  <w:r>
                    <w:rPr>
                      <w:rFonts w:hint="eastAsia"/>
                      <w:color w:val="auto"/>
                      <w:lang w:val="en-US" w:eastAsia="zh-CN"/>
                    </w:rPr>
                    <w:t>1F。</w:t>
                  </w:r>
                  <w:r>
                    <w:rPr>
                      <w:rFonts w:hint="eastAsia"/>
                      <w:color w:val="auto"/>
                      <w:lang w:eastAsia="zh-CN"/>
                    </w:rPr>
                    <w:t>主要用于存放厂内物品</w:t>
                  </w:r>
                </w:p>
              </w:tc>
              <w:tc>
                <w:tcPr>
                  <w:tcW w:w="377" w:type="pct"/>
                  <w:shd w:val="clear" w:color="auto" w:fill="auto"/>
                  <w:vAlign w:val="center"/>
                </w:tcPr>
                <w:p w14:paraId="7D264A47">
                  <w:pPr>
                    <w:pStyle w:val="13"/>
                    <w:bidi w:val="0"/>
                    <w:rPr>
                      <w:rFonts w:hint="eastAsia"/>
                      <w:color w:val="auto"/>
                      <w:lang w:val="en-US" w:eastAsia="zh-CN"/>
                    </w:rPr>
                  </w:pPr>
                  <w:r>
                    <w:rPr>
                      <w:rFonts w:hint="eastAsia"/>
                      <w:color w:val="auto"/>
                      <w:lang w:val="en-US" w:eastAsia="zh-CN"/>
                    </w:rPr>
                    <w:t>租赁现有</w:t>
                  </w:r>
                </w:p>
              </w:tc>
            </w:tr>
            <w:tr w14:paraId="5F54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86" w:type="pct"/>
                  <w:vMerge w:val="continue"/>
                  <w:shd w:val="clear" w:color="auto" w:fill="auto"/>
                  <w:vAlign w:val="center"/>
                </w:tcPr>
                <w:p w14:paraId="2544B60F">
                  <w:pPr>
                    <w:pStyle w:val="13"/>
                    <w:bidi w:val="0"/>
                    <w:rPr>
                      <w:rFonts w:hint="eastAsia"/>
                      <w:color w:val="auto"/>
                      <w:lang w:val="en-US" w:eastAsia="zh-CN"/>
                    </w:rPr>
                  </w:pPr>
                </w:p>
              </w:tc>
              <w:tc>
                <w:tcPr>
                  <w:tcW w:w="470" w:type="pct"/>
                  <w:shd w:val="clear" w:color="auto" w:fill="auto"/>
                  <w:vAlign w:val="center"/>
                </w:tcPr>
                <w:p w14:paraId="42EBBD10">
                  <w:pPr>
                    <w:pStyle w:val="13"/>
                    <w:bidi w:val="0"/>
                    <w:rPr>
                      <w:rFonts w:hint="eastAsia"/>
                      <w:color w:val="auto"/>
                      <w:lang w:eastAsia="zh-CN"/>
                    </w:rPr>
                  </w:pPr>
                  <w:r>
                    <w:rPr>
                      <w:rFonts w:hint="eastAsia"/>
                      <w:color w:val="auto"/>
                      <w:lang w:eastAsia="zh-CN"/>
                    </w:rPr>
                    <w:t>污水处理站</w:t>
                  </w:r>
                </w:p>
              </w:tc>
              <w:tc>
                <w:tcPr>
                  <w:tcW w:w="3865" w:type="pct"/>
                  <w:shd w:val="clear" w:color="auto" w:fill="auto"/>
                  <w:vAlign w:val="center"/>
                </w:tcPr>
                <w:p w14:paraId="1F8C240B">
                  <w:pPr>
                    <w:pStyle w:val="13"/>
                    <w:bidi w:val="0"/>
                    <w:rPr>
                      <w:rFonts w:hint="default"/>
                      <w:color w:val="auto"/>
                      <w:lang w:eastAsia="zh-CN"/>
                    </w:rPr>
                  </w:pPr>
                  <w:r>
                    <w:rPr>
                      <w:rFonts w:hint="default"/>
                      <w:color w:val="auto"/>
                    </w:rPr>
                    <w:t>建筑面积共计</w:t>
                  </w:r>
                  <w:r>
                    <w:rPr>
                      <w:rFonts w:hint="eastAsia"/>
                      <w:color w:val="auto"/>
                      <w:lang w:val="en-US" w:eastAsia="zh-CN"/>
                    </w:rPr>
                    <w:t>54</w:t>
                  </w:r>
                  <w:r>
                    <w:rPr>
                      <w:rFonts w:hint="default"/>
                      <w:color w:val="auto"/>
                    </w:rPr>
                    <w:t>m</w:t>
                  </w:r>
                  <w:r>
                    <w:rPr>
                      <w:rFonts w:hint="default"/>
                      <w:color w:val="auto"/>
                      <w:vertAlign w:val="superscript"/>
                    </w:rPr>
                    <w:t>2</w:t>
                  </w:r>
                  <w:r>
                    <w:rPr>
                      <w:rFonts w:hint="eastAsia"/>
                      <w:color w:val="auto"/>
                      <w:lang w:eastAsia="zh-CN"/>
                    </w:rPr>
                    <w:t>，</w:t>
                  </w:r>
                  <w:r>
                    <w:rPr>
                      <w:rFonts w:hint="eastAsia"/>
                      <w:color w:val="auto"/>
                      <w:lang w:val="en-US" w:eastAsia="zh-CN"/>
                    </w:rPr>
                    <w:t>1F。</w:t>
                  </w:r>
                  <w:r>
                    <w:rPr>
                      <w:rFonts w:hint="default"/>
                      <w:color w:val="auto"/>
                      <w:lang w:val="en-US" w:eastAsia="zh-CN"/>
                    </w:rPr>
                    <w:t>污水处理</w:t>
                  </w:r>
                  <w:r>
                    <w:rPr>
                      <w:rFonts w:hint="eastAsia"/>
                      <w:color w:val="auto"/>
                      <w:lang w:val="en-US" w:eastAsia="zh-CN"/>
                    </w:rPr>
                    <w:t>站</w:t>
                  </w:r>
                  <w:r>
                    <w:rPr>
                      <w:rFonts w:hint="default"/>
                      <w:color w:val="auto"/>
                      <w:lang w:val="en-US" w:eastAsia="zh-CN"/>
                    </w:rPr>
                    <w:t>日处理规模为</w:t>
                  </w:r>
                  <w:r>
                    <w:rPr>
                      <w:rFonts w:hint="eastAsia"/>
                      <w:color w:val="auto"/>
                      <w:lang w:val="en-US" w:eastAsia="zh-CN"/>
                    </w:rPr>
                    <w:t>90</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/d，污水处理工艺采用</w:t>
                  </w:r>
                  <w:r>
                    <w:rPr>
                      <w:rFonts w:hint="eastAsia"/>
                      <w:color w:val="auto"/>
                      <w:lang w:val="en-US" w:eastAsia="zh-CN"/>
                    </w:rPr>
                    <w:t>“混凝沉淀+调节池+水杨酸化法+接触氧化法”</w:t>
                  </w:r>
                </w:p>
              </w:tc>
              <w:tc>
                <w:tcPr>
                  <w:tcW w:w="377" w:type="pct"/>
                  <w:shd w:val="clear" w:color="auto" w:fill="auto"/>
                  <w:vAlign w:val="center"/>
                </w:tcPr>
                <w:p w14:paraId="045E2E99">
                  <w:pPr>
                    <w:pStyle w:val="13"/>
                    <w:bidi w:val="0"/>
                    <w:rPr>
                      <w:rFonts w:hint="eastAsia"/>
                      <w:color w:val="auto"/>
                      <w:lang w:val="en-US" w:eastAsia="zh-CN"/>
                    </w:rPr>
                  </w:pPr>
                  <w:r>
                    <w:rPr>
                      <w:rFonts w:hint="eastAsia"/>
                      <w:color w:val="auto"/>
                      <w:lang w:val="en-US" w:eastAsia="zh-CN"/>
                    </w:rPr>
                    <w:t>租赁现有</w:t>
                  </w:r>
                </w:p>
              </w:tc>
            </w:tr>
            <w:tr w14:paraId="6651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286" w:type="pct"/>
                  <w:vMerge w:val="restart"/>
                  <w:shd w:val="clear" w:color="auto" w:fill="auto"/>
                  <w:vAlign w:val="center"/>
                </w:tcPr>
                <w:p w14:paraId="535FA7DD">
                  <w:pPr>
                    <w:pStyle w:val="13"/>
                    <w:bidi w:val="0"/>
                    <w:rPr>
                      <w:rFonts w:hint="default"/>
                      <w:color w:val="auto"/>
                    </w:rPr>
                  </w:pPr>
                  <w:r>
                    <w:rPr>
                      <w:rFonts w:hint="default"/>
                      <w:color w:val="auto"/>
                    </w:rPr>
                    <w:t>公用工程</w:t>
                  </w:r>
                </w:p>
              </w:tc>
              <w:tc>
                <w:tcPr>
                  <w:tcW w:w="470" w:type="pct"/>
                  <w:shd w:val="clear" w:color="auto" w:fill="auto"/>
                  <w:vAlign w:val="center"/>
                </w:tcPr>
                <w:p w14:paraId="3836C93E">
                  <w:pPr>
                    <w:pStyle w:val="13"/>
                    <w:bidi w:val="0"/>
                    <w:rPr>
                      <w:rFonts w:hint="default"/>
                      <w:color w:val="auto"/>
                    </w:rPr>
                  </w:pPr>
                  <w:r>
                    <w:rPr>
                      <w:rFonts w:hint="default"/>
                      <w:color w:val="auto"/>
                    </w:rPr>
                    <w:t>供水</w:t>
                  </w:r>
                </w:p>
              </w:tc>
              <w:tc>
                <w:tcPr>
                  <w:tcW w:w="3865" w:type="pct"/>
                  <w:shd w:val="clear" w:color="auto" w:fill="auto"/>
                  <w:vAlign w:val="center"/>
                </w:tcPr>
                <w:p w14:paraId="6340E67A">
                  <w:pPr>
                    <w:pStyle w:val="13"/>
                    <w:bidi w:val="0"/>
                    <w:rPr>
                      <w:rFonts w:hint="eastAsia" w:eastAsia="宋体"/>
                      <w:color w:val="auto"/>
                      <w:lang w:val="en-US" w:eastAsia="zh-CN"/>
                    </w:rPr>
                  </w:pPr>
                  <w:r>
                    <w:rPr>
                      <w:rFonts w:hint="eastAsia"/>
                      <w:color w:val="auto"/>
                      <w:lang w:eastAsia="zh-CN"/>
                    </w:rPr>
                    <w:t>取水为自备水井及外购纯净水，车间内供水管网依托园区现有</w:t>
                  </w:r>
                </w:p>
              </w:tc>
              <w:tc>
                <w:tcPr>
                  <w:tcW w:w="377" w:type="pct"/>
                  <w:shd w:val="clear" w:color="auto" w:fill="auto"/>
                  <w:vAlign w:val="center"/>
                </w:tcPr>
                <w:p w14:paraId="14299038">
                  <w:pPr>
                    <w:pStyle w:val="13"/>
                    <w:bidi w:val="0"/>
                    <w:rPr>
                      <w:rFonts w:hint="default"/>
                      <w:color w:val="auto"/>
                      <w:lang w:val="en-US" w:eastAsia="zh-CN"/>
                    </w:rPr>
                  </w:pPr>
                  <w:r>
                    <w:rPr>
                      <w:rFonts w:hint="eastAsia"/>
                      <w:color w:val="auto"/>
                      <w:lang w:val="en-US" w:eastAsia="zh-CN"/>
                    </w:rPr>
                    <w:t>部分依托</w:t>
                  </w:r>
                </w:p>
              </w:tc>
            </w:tr>
            <w:tr w14:paraId="5807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03" w:hRule="atLeast"/>
                <w:jc w:val="center"/>
              </w:trPr>
              <w:tc>
                <w:tcPr>
                  <w:tcW w:w="286" w:type="pct"/>
                  <w:vMerge w:val="continue"/>
                  <w:shd w:val="clear" w:color="auto" w:fill="auto"/>
                  <w:vAlign w:val="center"/>
                </w:tcPr>
                <w:p w14:paraId="5F758BF8">
                  <w:pPr>
                    <w:pStyle w:val="13"/>
                    <w:bidi w:val="0"/>
                    <w:rPr>
                      <w:rFonts w:hint="default"/>
                      <w:color w:val="auto"/>
                    </w:rPr>
                  </w:pPr>
                </w:p>
              </w:tc>
              <w:tc>
                <w:tcPr>
                  <w:tcW w:w="470" w:type="pct"/>
                  <w:shd w:val="clear" w:color="auto" w:fill="auto"/>
                  <w:vAlign w:val="center"/>
                </w:tcPr>
                <w:p w14:paraId="7E85F8E9">
                  <w:pPr>
                    <w:pStyle w:val="13"/>
                    <w:bidi w:val="0"/>
                    <w:rPr>
                      <w:rFonts w:hint="default"/>
                      <w:color w:val="auto"/>
                    </w:rPr>
                  </w:pPr>
                  <w:r>
                    <w:rPr>
                      <w:rFonts w:hint="default"/>
                      <w:color w:val="auto"/>
                    </w:rPr>
                    <w:t>排水</w:t>
                  </w:r>
                </w:p>
              </w:tc>
              <w:tc>
                <w:tcPr>
                  <w:tcW w:w="3865" w:type="pct"/>
                  <w:shd w:val="clear" w:color="auto" w:fill="auto"/>
                  <w:vAlign w:val="center"/>
                </w:tcPr>
                <w:p w14:paraId="0A25D318">
                  <w:pPr>
                    <w:pStyle w:val="13"/>
                    <w:bidi w:val="0"/>
                    <w:rPr>
                      <w:rFonts w:hint="default"/>
                      <w:color w:val="auto"/>
                    </w:rPr>
                  </w:pP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r>
                    <w:rPr>
                      <w:rFonts w:hint="eastAsia"/>
                      <w:color w:val="auto"/>
                      <w:lang w:val="en-US" w:eastAsia="zh-CN"/>
                    </w:rPr>
                    <w:t>生产</w:t>
                  </w:r>
                  <w:r>
                    <w:rPr>
                      <w:rFonts w:hint="default"/>
                      <w:color w:val="auto"/>
                      <w:lang w:val="en-US" w:eastAsia="zh-CN"/>
                    </w:rPr>
                    <w:t>废水通过自建污水处理站处理后，</w:t>
                  </w:r>
                  <w:r>
                    <w:rPr>
                      <w:rFonts w:hint="eastAsia"/>
                      <w:color w:val="auto"/>
                      <w:lang w:val="en-US" w:eastAsia="zh-CN"/>
                    </w:rPr>
                    <w:t>通过园区污水管网再排入兴隆县国投置业有限公司进一步处理。</w:t>
                  </w:r>
                </w:p>
              </w:tc>
              <w:tc>
                <w:tcPr>
                  <w:tcW w:w="377" w:type="pct"/>
                  <w:shd w:val="clear" w:color="auto" w:fill="auto"/>
                  <w:vAlign w:val="center"/>
                </w:tcPr>
                <w:p w14:paraId="34E5BC27">
                  <w:pPr>
                    <w:pStyle w:val="13"/>
                    <w:bidi w:val="0"/>
                    <w:rPr>
                      <w:rFonts w:hint="default"/>
                      <w:color w:val="auto"/>
                      <w:lang w:val="en-US" w:eastAsia="zh-CN"/>
                    </w:rPr>
                  </w:pPr>
                  <w:r>
                    <w:rPr>
                      <w:rFonts w:hint="eastAsia"/>
                      <w:color w:val="auto"/>
                      <w:lang w:val="en-US" w:eastAsia="zh-CN"/>
                    </w:rPr>
                    <w:t>/</w:t>
                  </w:r>
                </w:p>
              </w:tc>
            </w:tr>
            <w:tr w14:paraId="64B2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286" w:type="pct"/>
                  <w:vMerge w:val="continue"/>
                  <w:shd w:val="clear" w:color="auto" w:fill="auto"/>
                  <w:vAlign w:val="center"/>
                </w:tcPr>
                <w:p w14:paraId="14BE9482">
                  <w:pPr>
                    <w:pStyle w:val="13"/>
                    <w:bidi w:val="0"/>
                    <w:rPr>
                      <w:rFonts w:hint="default"/>
                      <w:color w:val="auto"/>
                    </w:rPr>
                  </w:pPr>
                </w:p>
              </w:tc>
              <w:tc>
                <w:tcPr>
                  <w:tcW w:w="470" w:type="pct"/>
                  <w:shd w:val="clear" w:color="auto" w:fill="auto"/>
                  <w:vAlign w:val="center"/>
                </w:tcPr>
                <w:p w14:paraId="02AA4D1A">
                  <w:pPr>
                    <w:pStyle w:val="13"/>
                    <w:bidi w:val="0"/>
                    <w:rPr>
                      <w:rFonts w:hint="default"/>
                      <w:color w:val="auto"/>
                    </w:rPr>
                  </w:pPr>
                  <w:r>
                    <w:rPr>
                      <w:rFonts w:hint="default"/>
                      <w:color w:val="auto"/>
                    </w:rPr>
                    <w:t>供电</w:t>
                  </w:r>
                </w:p>
              </w:tc>
              <w:tc>
                <w:tcPr>
                  <w:tcW w:w="3865" w:type="pct"/>
                  <w:shd w:val="clear" w:color="auto" w:fill="auto"/>
                  <w:vAlign w:val="center"/>
                </w:tcPr>
                <w:p w14:paraId="290AA798">
                  <w:pPr>
                    <w:pStyle w:val="13"/>
                    <w:bidi w:val="0"/>
                    <w:rPr>
                      <w:rFonts w:hint="eastAsia" w:eastAsia="宋体"/>
                      <w:color w:val="auto"/>
                      <w:lang w:eastAsia="zh-CN"/>
                    </w:rPr>
                  </w:pPr>
                  <w:r>
                    <w:rPr>
                      <w:rFonts w:hint="default"/>
                      <w:color w:val="auto"/>
                    </w:rPr>
                    <w:t>由供电管网供电</w:t>
                  </w:r>
                </w:p>
              </w:tc>
              <w:tc>
                <w:tcPr>
                  <w:tcW w:w="377" w:type="pct"/>
                  <w:shd w:val="clear" w:color="auto" w:fill="auto"/>
                  <w:vAlign w:val="center"/>
                </w:tcPr>
                <w:p w14:paraId="554E9017">
                  <w:pPr>
                    <w:pStyle w:val="13"/>
                    <w:bidi w:val="0"/>
                    <w:rPr>
                      <w:rFonts w:hint="default"/>
                      <w:color w:val="auto"/>
                    </w:rPr>
                  </w:pPr>
                  <w:r>
                    <w:rPr>
                      <w:rFonts w:hint="eastAsia"/>
                      <w:color w:val="auto"/>
                      <w:lang w:val="en-US" w:eastAsia="zh-CN"/>
                    </w:rPr>
                    <w:t>/</w:t>
                  </w:r>
                </w:p>
              </w:tc>
            </w:tr>
            <w:tr w14:paraId="4BAF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286" w:type="pct"/>
                  <w:vMerge w:val="continue"/>
                  <w:shd w:val="clear" w:color="auto" w:fill="auto"/>
                  <w:vAlign w:val="center"/>
                </w:tcPr>
                <w:p w14:paraId="4895ADDD">
                  <w:pPr>
                    <w:pStyle w:val="13"/>
                    <w:bidi w:val="0"/>
                    <w:rPr>
                      <w:rFonts w:hint="default"/>
                      <w:color w:val="auto"/>
                    </w:rPr>
                  </w:pPr>
                </w:p>
              </w:tc>
              <w:tc>
                <w:tcPr>
                  <w:tcW w:w="470" w:type="pct"/>
                  <w:shd w:val="clear" w:color="auto" w:fill="auto"/>
                  <w:vAlign w:val="center"/>
                </w:tcPr>
                <w:p w14:paraId="5F49250C">
                  <w:pPr>
                    <w:pStyle w:val="13"/>
                    <w:bidi w:val="0"/>
                    <w:rPr>
                      <w:rFonts w:hint="default"/>
                      <w:color w:val="auto"/>
                    </w:rPr>
                  </w:pPr>
                  <w:r>
                    <w:rPr>
                      <w:rFonts w:hint="default"/>
                      <w:color w:val="auto"/>
                    </w:rPr>
                    <w:t>供热</w:t>
                  </w:r>
                </w:p>
              </w:tc>
              <w:tc>
                <w:tcPr>
                  <w:tcW w:w="3865" w:type="pct"/>
                  <w:shd w:val="clear" w:color="auto" w:fill="auto"/>
                  <w:vAlign w:val="center"/>
                </w:tcPr>
                <w:p w14:paraId="40D4EE0F">
                  <w:pPr>
                    <w:pStyle w:val="13"/>
                    <w:bidi w:val="0"/>
                    <w:rPr>
                      <w:rFonts w:hint="default"/>
                      <w:color w:val="auto"/>
                      <w:lang w:eastAsia="zh-CN"/>
                    </w:rPr>
                  </w:pPr>
                  <w:r>
                    <w:rPr>
                      <w:rFonts w:hint="eastAsia"/>
                      <w:color w:val="auto"/>
                      <w:lang w:val="en-US" w:eastAsia="zh-CN"/>
                    </w:rPr>
                    <w:t>由河北宇航热电股份有限公司提供</w:t>
                  </w:r>
                </w:p>
              </w:tc>
              <w:tc>
                <w:tcPr>
                  <w:tcW w:w="377" w:type="pct"/>
                  <w:shd w:val="clear" w:color="auto" w:fill="auto"/>
                  <w:vAlign w:val="center"/>
                </w:tcPr>
                <w:p w14:paraId="12E73F0D">
                  <w:pPr>
                    <w:pStyle w:val="13"/>
                    <w:bidi w:val="0"/>
                    <w:rPr>
                      <w:rFonts w:hint="default"/>
                      <w:color w:val="auto"/>
                      <w:lang w:val="en-US" w:eastAsia="zh-CN"/>
                    </w:rPr>
                  </w:pPr>
                  <w:r>
                    <w:rPr>
                      <w:rFonts w:hint="eastAsia"/>
                      <w:color w:val="auto"/>
                      <w:lang w:val="en-US" w:eastAsia="zh-CN"/>
                    </w:rPr>
                    <w:t>/</w:t>
                  </w:r>
                </w:p>
              </w:tc>
            </w:tr>
            <w:tr w14:paraId="6A84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286" w:type="pct"/>
                  <w:vMerge w:val="restart"/>
                  <w:shd w:val="clear" w:color="auto" w:fill="auto"/>
                  <w:vAlign w:val="center"/>
                </w:tcPr>
                <w:p w14:paraId="3E15747C">
                  <w:pPr>
                    <w:pStyle w:val="13"/>
                    <w:bidi w:val="0"/>
                    <w:rPr>
                      <w:rFonts w:hint="default"/>
                      <w:color w:val="auto"/>
                    </w:rPr>
                  </w:pPr>
                  <w:r>
                    <w:rPr>
                      <w:rFonts w:hint="default"/>
                      <w:color w:val="auto"/>
                    </w:rPr>
                    <w:t>环保工程</w:t>
                  </w:r>
                </w:p>
              </w:tc>
              <w:tc>
                <w:tcPr>
                  <w:tcW w:w="470" w:type="pct"/>
                  <w:shd w:val="clear" w:color="auto" w:fill="auto"/>
                  <w:vAlign w:val="center"/>
                </w:tcPr>
                <w:p w14:paraId="2C1B7996">
                  <w:pPr>
                    <w:pStyle w:val="13"/>
                    <w:bidi w:val="0"/>
                    <w:rPr>
                      <w:rFonts w:hint="default"/>
                      <w:color w:val="auto"/>
                      <w:lang w:val="en-US" w:eastAsia="zh-CN"/>
                    </w:rPr>
                  </w:pPr>
                  <w:r>
                    <w:rPr>
                      <w:rFonts w:hint="eastAsia"/>
                      <w:color w:val="auto"/>
                      <w:lang w:val="en-US" w:eastAsia="zh-CN"/>
                    </w:rPr>
                    <w:t>废气</w:t>
                  </w:r>
                </w:p>
              </w:tc>
              <w:tc>
                <w:tcPr>
                  <w:tcW w:w="3865" w:type="pct"/>
                  <w:shd w:val="clear" w:color="auto" w:fill="auto"/>
                  <w:vAlign w:val="center"/>
                </w:tcPr>
                <w:p w14:paraId="59CB5D15">
                  <w:pPr>
                    <w:pStyle w:val="13"/>
                    <w:bidi w:val="0"/>
                    <w:rPr>
                      <w:rFonts w:hint="eastAsia" w:eastAsia="宋体"/>
                      <w:color w:val="auto"/>
                      <w:lang w:val="zh-CN" w:eastAsia="zh-CN"/>
                    </w:rPr>
                  </w:pPr>
                  <w:r>
                    <w:rPr>
                      <w:rFonts w:hint="eastAsia"/>
                      <w:color w:val="auto"/>
                      <w:lang w:eastAsia="zh-CN"/>
                    </w:rPr>
                    <w:t>去壳废气</w:t>
                  </w:r>
                  <w:r>
                    <w:rPr>
                      <w:rFonts w:hint="default"/>
                      <w:color w:val="auto"/>
                      <w:lang w:val="en-US" w:eastAsia="zh-CN"/>
                    </w:rPr>
                    <w:t>经</w:t>
                  </w:r>
                  <w:r>
                    <w:rPr>
                      <w:rFonts w:hint="eastAsia"/>
                      <w:color w:val="auto"/>
                      <w:lang w:val="en-US" w:eastAsia="zh-CN"/>
                    </w:rPr>
                    <w:t>1</w:t>
                  </w:r>
                  <w:r>
                    <w:rPr>
                      <w:rFonts w:hint="default"/>
                      <w:color w:val="auto"/>
                      <w:lang w:val="en-US" w:eastAsia="zh-CN"/>
                    </w:rPr>
                    <w:t>台高效湿式除尘器处理后于</w:t>
                  </w:r>
                  <w:r>
                    <w:rPr>
                      <w:rFonts w:hint="eastAsia"/>
                      <w:color w:val="auto"/>
                      <w:lang w:val="en-US" w:eastAsia="zh-CN"/>
                    </w:rPr>
                    <w:t>1</w:t>
                  </w:r>
                  <w:r>
                    <w:rPr>
                      <w:rFonts w:hint="default"/>
                      <w:color w:val="auto"/>
                      <w:lang w:val="en-US" w:eastAsia="zh-CN"/>
                    </w:rPr>
                    <w:t>根15m排气筒排出</w:t>
                  </w:r>
                  <w:r>
                    <w:rPr>
                      <w:rFonts w:hint="eastAsia"/>
                      <w:color w:val="auto"/>
                      <w:lang w:val="en-US" w:eastAsia="zh-CN"/>
                    </w:rPr>
                    <w:t>；</w:t>
                  </w:r>
                  <w:r>
                    <w:rPr>
                      <w:rFonts w:hint="eastAsia"/>
                      <w:color w:val="auto"/>
                      <w:lang w:eastAsia="zh-CN"/>
                    </w:rPr>
                    <w:t>蒸煮、烘干废气</w:t>
                  </w:r>
                  <w:r>
                    <w:rPr>
                      <w:rFonts w:hint="eastAsia"/>
                      <w:color w:val="auto"/>
                      <w:lang w:val="en-US" w:eastAsia="zh-CN"/>
                    </w:rPr>
                    <w:t>通过厂房通风，以无组织形式排放；</w:t>
                  </w:r>
                  <w:r>
                    <w:rPr>
                      <w:rFonts w:hint="default"/>
                      <w:color w:val="auto"/>
                      <w:lang w:val="en-US" w:eastAsia="zh-CN"/>
                    </w:rPr>
                    <w:t>污水处理站采用了封闭设施，定期投入除臭剂，污泥及时清运，污水处理站周边绿化，边缘地带种植杨、槐等高大树种形成多层防护林带，以降低恶臭污染的影响程度</w:t>
                  </w:r>
                  <w:r>
                    <w:rPr>
                      <w:rFonts w:hint="eastAsia"/>
                      <w:color w:val="auto"/>
                      <w:lang w:eastAsia="zh-CN"/>
                    </w:rPr>
                    <w:t>；</w:t>
                  </w:r>
                  <w:r>
                    <w:rPr>
                      <w:color w:val="auto"/>
                    </w:rPr>
                    <w:t>食堂油烟通过专用烟道由引风机引至静电式油烟净化装置处理后引至楼顶排放</w:t>
                  </w:r>
                </w:p>
              </w:tc>
              <w:tc>
                <w:tcPr>
                  <w:tcW w:w="377" w:type="pct"/>
                  <w:shd w:val="clear" w:color="auto" w:fill="auto"/>
                  <w:vAlign w:val="center"/>
                </w:tcPr>
                <w:p w14:paraId="65B2260C">
                  <w:pPr>
                    <w:pStyle w:val="13"/>
                    <w:bidi w:val="0"/>
                    <w:rPr>
                      <w:rFonts w:hint="default"/>
                      <w:color w:val="auto"/>
                      <w:lang w:val="en-US" w:eastAsia="zh-CN"/>
                    </w:rPr>
                  </w:pPr>
                  <w:r>
                    <w:rPr>
                      <w:rFonts w:hint="eastAsia"/>
                      <w:color w:val="auto"/>
                      <w:lang w:val="en-US" w:eastAsia="zh-CN"/>
                    </w:rPr>
                    <w:t>/</w:t>
                  </w:r>
                </w:p>
              </w:tc>
            </w:tr>
            <w:tr w14:paraId="6046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286" w:type="pct"/>
                  <w:vMerge w:val="continue"/>
                  <w:shd w:val="clear" w:color="auto" w:fill="auto"/>
                  <w:vAlign w:val="center"/>
                </w:tcPr>
                <w:p w14:paraId="427F59CD">
                  <w:pPr>
                    <w:pStyle w:val="13"/>
                    <w:bidi w:val="0"/>
                    <w:rPr>
                      <w:rFonts w:hint="default"/>
                      <w:color w:val="auto"/>
                    </w:rPr>
                  </w:pPr>
                </w:p>
              </w:tc>
              <w:tc>
                <w:tcPr>
                  <w:tcW w:w="470" w:type="pct"/>
                  <w:shd w:val="clear" w:color="auto" w:fill="auto"/>
                  <w:vAlign w:val="center"/>
                </w:tcPr>
                <w:p w14:paraId="22629809">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default"/>
                      <w:color w:val="auto"/>
                    </w:rPr>
                    <w:t>废水</w:t>
                  </w:r>
                </w:p>
              </w:tc>
              <w:tc>
                <w:tcPr>
                  <w:tcW w:w="3865" w:type="pct"/>
                  <w:shd w:val="clear" w:color="auto" w:fill="auto"/>
                  <w:vAlign w:val="center"/>
                </w:tcPr>
                <w:p w14:paraId="069B2FB1">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r>
                    <w:rPr>
                      <w:rFonts w:hint="eastAsia"/>
                      <w:color w:val="auto"/>
                      <w:lang w:val="en-US" w:eastAsia="zh-CN"/>
                    </w:rPr>
                    <w:t>生产</w:t>
                  </w:r>
                  <w:r>
                    <w:rPr>
                      <w:rFonts w:hint="default"/>
                      <w:color w:val="auto"/>
                      <w:lang w:val="en-US" w:eastAsia="zh-CN"/>
                    </w:rPr>
                    <w:t>废水通过自建污水处理站处理后，</w:t>
                  </w:r>
                  <w:r>
                    <w:rPr>
                      <w:rFonts w:hint="eastAsia"/>
                      <w:color w:val="auto"/>
                      <w:lang w:val="en-US" w:eastAsia="zh-CN"/>
                    </w:rPr>
                    <w:t>通过园区污水管网再排入兴隆县国投置业有限公司进一步处理</w:t>
                  </w:r>
                </w:p>
              </w:tc>
              <w:tc>
                <w:tcPr>
                  <w:tcW w:w="377" w:type="pct"/>
                  <w:shd w:val="clear" w:color="auto" w:fill="auto"/>
                  <w:vAlign w:val="center"/>
                </w:tcPr>
                <w:p w14:paraId="6FC0DA6A">
                  <w:pPr>
                    <w:pStyle w:val="13"/>
                    <w:bidi w:val="0"/>
                    <w:rPr>
                      <w:rFonts w:hint="default"/>
                      <w:color w:val="auto"/>
                      <w:lang w:val="en-US" w:eastAsia="zh-CN"/>
                    </w:rPr>
                  </w:pPr>
                  <w:r>
                    <w:rPr>
                      <w:rFonts w:hint="eastAsia"/>
                      <w:color w:val="auto"/>
                      <w:lang w:val="en-US" w:eastAsia="zh-CN"/>
                    </w:rPr>
                    <w:t>/</w:t>
                  </w:r>
                </w:p>
              </w:tc>
            </w:tr>
            <w:tr w14:paraId="1CC4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6" w:hRule="atLeast"/>
                <w:jc w:val="center"/>
              </w:trPr>
              <w:tc>
                <w:tcPr>
                  <w:tcW w:w="286" w:type="pct"/>
                  <w:vMerge w:val="continue"/>
                  <w:shd w:val="clear" w:color="auto" w:fill="auto"/>
                  <w:vAlign w:val="center"/>
                </w:tcPr>
                <w:p w14:paraId="5BCA104E">
                  <w:pPr>
                    <w:pStyle w:val="13"/>
                    <w:bidi w:val="0"/>
                    <w:rPr>
                      <w:rFonts w:hint="default"/>
                      <w:color w:val="auto"/>
                    </w:rPr>
                  </w:pPr>
                </w:p>
              </w:tc>
              <w:tc>
                <w:tcPr>
                  <w:tcW w:w="470" w:type="pct"/>
                  <w:shd w:val="clear" w:color="auto" w:fill="auto"/>
                  <w:vAlign w:val="center"/>
                </w:tcPr>
                <w:p w14:paraId="06144FC4">
                  <w:pPr>
                    <w:pStyle w:val="13"/>
                    <w:bidi w:val="0"/>
                    <w:rPr>
                      <w:rFonts w:hint="default"/>
                      <w:color w:val="auto"/>
                    </w:rPr>
                  </w:pPr>
                  <w:r>
                    <w:rPr>
                      <w:rFonts w:hint="default"/>
                      <w:color w:val="auto"/>
                    </w:rPr>
                    <w:t>噪声</w:t>
                  </w:r>
                </w:p>
              </w:tc>
              <w:tc>
                <w:tcPr>
                  <w:tcW w:w="3865" w:type="pct"/>
                  <w:shd w:val="clear" w:color="auto" w:fill="auto"/>
                  <w:vAlign w:val="center"/>
                </w:tcPr>
                <w:p w14:paraId="08738C42">
                  <w:pPr>
                    <w:pStyle w:val="13"/>
                    <w:bidi w:val="0"/>
                    <w:rPr>
                      <w:rFonts w:hint="default"/>
                      <w:color w:val="auto"/>
                    </w:rPr>
                  </w:pPr>
                  <w:r>
                    <w:rPr>
                      <w:rFonts w:hint="default"/>
                      <w:color w:val="auto"/>
                      <w:lang w:val="en-US" w:eastAsia="zh-CN"/>
                    </w:rPr>
                    <w:t>封闭厂房</w:t>
                  </w:r>
                  <w:r>
                    <w:rPr>
                      <w:rFonts w:hint="eastAsia"/>
                      <w:color w:val="auto"/>
                      <w:lang w:val="en-US" w:eastAsia="zh-CN"/>
                    </w:rPr>
                    <w:t>，</w:t>
                  </w:r>
                  <w:r>
                    <w:rPr>
                      <w:rFonts w:hint="default"/>
                      <w:color w:val="auto"/>
                    </w:rPr>
                    <w:t>生产设备优先选用低噪声设备等措施</w:t>
                  </w:r>
                </w:p>
              </w:tc>
              <w:tc>
                <w:tcPr>
                  <w:tcW w:w="377" w:type="pct"/>
                  <w:shd w:val="clear" w:color="auto" w:fill="auto"/>
                  <w:vAlign w:val="center"/>
                </w:tcPr>
                <w:p w14:paraId="19DF3212">
                  <w:pPr>
                    <w:pStyle w:val="13"/>
                    <w:bidi w:val="0"/>
                    <w:rPr>
                      <w:rFonts w:hint="default"/>
                      <w:color w:val="auto"/>
                      <w:lang w:val="en-US" w:eastAsia="zh-CN"/>
                    </w:rPr>
                  </w:pPr>
                  <w:r>
                    <w:rPr>
                      <w:rFonts w:hint="eastAsia"/>
                      <w:color w:val="auto"/>
                      <w:lang w:val="en-US" w:eastAsia="zh-CN"/>
                    </w:rPr>
                    <w:t>/</w:t>
                  </w:r>
                </w:p>
              </w:tc>
            </w:tr>
            <w:tr w14:paraId="3C7E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9" w:hRule="atLeast"/>
                <w:jc w:val="center"/>
              </w:trPr>
              <w:tc>
                <w:tcPr>
                  <w:tcW w:w="286" w:type="pct"/>
                  <w:vMerge w:val="continue"/>
                  <w:shd w:val="clear" w:color="auto" w:fill="auto"/>
                  <w:vAlign w:val="center"/>
                </w:tcPr>
                <w:p w14:paraId="010C4EB9">
                  <w:pPr>
                    <w:pStyle w:val="13"/>
                    <w:bidi w:val="0"/>
                    <w:rPr>
                      <w:rFonts w:hint="default"/>
                      <w:color w:val="auto"/>
                    </w:rPr>
                  </w:pPr>
                </w:p>
              </w:tc>
              <w:tc>
                <w:tcPr>
                  <w:tcW w:w="470" w:type="pct"/>
                  <w:shd w:val="clear" w:color="auto" w:fill="auto"/>
                  <w:vAlign w:val="center"/>
                </w:tcPr>
                <w:p w14:paraId="01426054">
                  <w:pPr>
                    <w:pStyle w:val="13"/>
                    <w:bidi w:val="0"/>
                    <w:rPr>
                      <w:rFonts w:hint="default"/>
                      <w:color w:val="auto"/>
                    </w:rPr>
                  </w:pPr>
                  <w:r>
                    <w:rPr>
                      <w:rFonts w:hint="default"/>
                      <w:color w:val="auto"/>
                    </w:rPr>
                    <w:t>固体废物</w:t>
                  </w:r>
                </w:p>
              </w:tc>
              <w:tc>
                <w:tcPr>
                  <w:tcW w:w="3865" w:type="pct"/>
                  <w:shd w:val="clear" w:color="auto" w:fill="auto"/>
                  <w:vAlign w:val="center"/>
                </w:tcPr>
                <w:p w14:paraId="75F3E520">
                  <w:pPr>
                    <w:pStyle w:val="13"/>
                    <w:bidi w:val="0"/>
                    <w:rPr>
                      <w:rFonts w:hint="default"/>
                      <w:color w:val="auto"/>
                      <w:lang w:val="en-US" w:eastAsia="zh-CN"/>
                    </w:rPr>
                  </w:pPr>
                  <w:r>
                    <w:rPr>
                      <w:rFonts w:hint="default"/>
                      <w:color w:val="auto"/>
                      <w:lang w:val="en-US" w:eastAsia="zh-CN"/>
                    </w:rPr>
                    <w:t>本项目产</w:t>
                  </w:r>
                  <w:r>
                    <w:rPr>
                      <w:rFonts w:hint="eastAsia"/>
                      <w:color w:val="auto"/>
                      <w:lang w:val="en-US" w:eastAsia="zh-CN"/>
                    </w:rPr>
                    <w:t>生</w:t>
                  </w:r>
                  <w:r>
                    <w:rPr>
                      <w:rFonts w:hint="default"/>
                      <w:color w:val="auto"/>
                      <w:lang w:val="en-US" w:eastAsia="zh-CN"/>
                    </w:rPr>
                    <w:t>职工生活垃圾、</w:t>
                  </w:r>
                  <w:r>
                    <w:rPr>
                      <w:rFonts w:hint="eastAsia"/>
                      <w:color w:val="auto"/>
                      <w:lang w:val="en-US" w:eastAsia="zh-CN"/>
                    </w:rPr>
                    <w:t>废包装袋、不合格板栗</w:t>
                  </w:r>
                  <w:r>
                    <w:rPr>
                      <w:rFonts w:hint="eastAsia"/>
                      <w:color w:val="auto"/>
                      <w:lang w:eastAsia="zh-CN"/>
                    </w:rPr>
                    <w:t>、核桃、葡萄干</w:t>
                  </w:r>
                  <w:r>
                    <w:rPr>
                      <w:rFonts w:hint="eastAsia"/>
                      <w:color w:val="auto"/>
                      <w:lang w:val="en-US" w:eastAsia="zh-CN"/>
                    </w:rPr>
                    <w:t>、灰枣及紫薯皮</w:t>
                  </w:r>
                  <w:r>
                    <w:rPr>
                      <w:rFonts w:hint="default"/>
                      <w:color w:val="auto"/>
                      <w:lang w:val="en-US" w:eastAsia="zh-CN"/>
                    </w:rPr>
                    <w:t>统一收集后交由环卫部门处理；</w:t>
                  </w:r>
                  <w:r>
                    <w:rPr>
                      <w:rFonts w:hint="eastAsia"/>
                      <w:color w:val="auto"/>
                      <w:lang w:val="en-US" w:eastAsia="zh-CN"/>
                    </w:rPr>
                    <w:t>板栗壳、皮及西梅核、山楂果核</w:t>
                  </w:r>
                  <w:r>
                    <w:rPr>
                      <w:rFonts w:hint="default"/>
                      <w:color w:val="auto"/>
                      <w:lang w:val="en-US" w:eastAsia="zh-CN"/>
                    </w:rPr>
                    <w:t>厂区内统一收集后，</w:t>
                  </w:r>
                  <w:r>
                    <w:rPr>
                      <w:rFonts w:hint="eastAsia"/>
                      <w:color w:val="auto"/>
                      <w:lang w:val="en-US" w:eastAsia="zh-CN"/>
                    </w:rPr>
                    <w:t>外售作为生物质原料；不合格果丹皮集中收集后返回打浆工序再加工；除尘器</w:t>
                  </w:r>
                  <w:r>
                    <w:rPr>
                      <w:rFonts w:hint="eastAsia"/>
                      <w:color w:val="auto"/>
                      <w:lang w:eastAsia="zh-CN"/>
                    </w:rPr>
                    <w:t>水循环系统产生的污泥统一收集后，</w:t>
                  </w:r>
                  <w:r>
                    <w:rPr>
                      <w:rFonts w:hint="eastAsia"/>
                      <w:color w:val="auto"/>
                      <w:lang w:val="zh-CN" w:eastAsia="zh-CN"/>
                    </w:rPr>
                    <w:t>交由附近农户做农肥</w:t>
                  </w:r>
                </w:p>
              </w:tc>
              <w:tc>
                <w:tcPr>
                  <w:tcW w:w="377" w:type="pct"/>
                  <w:shd w:val="clear" w:color="auto" w:fill="auto"/>
                  <w:vAlign w:val="center"/>
                </w:tcPr>
                <w:p w14:paraId="1A6B0094">
                  <w:pPr>
                    <w:pStyle w:val="13"/>
                    <w:bidi w:val="0"/>
                    <w:rPr>
                      <w:rFonts w:hint="default"/>
                      <w:color w:val="auto"/>
                      <w:lang w:val="en-US" w:eastAsia="zh-CN"/>
                    </w:rPr>
                  </w:pPr>
                  <w:r>
                    <w:rPr>
                      <w:rFonts w:hint="eastAsia"/>
                      <w:color w:val="auto"/>
                      <w:lang w:val="en-US" w:eastAsia="zh-CN"/>
                    </w:rPr>
                    <w:t>/</w:t>
                  </w:r>
                </w:p>
              </w:tc>
            </w:tr>
            <w:tr w14:paraId="1569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7" w:hRule="atLeast"/>
                <w:jc w:val="center"/>
              </w:trPr>
              <w:tc>
                <w:tcPr>
                  <w:tcW w:w="286" w:type="pct"/>
                  <w:vMerge w:val="restart"/>
                  <w:shd w:val="clear" w:color="auto" w:fill="auto"/>
                  <w:vAlign w:val="center"/>
                </w:tcPr>
                <w:p w14:paraId="3D27DC4A">
                  <w:pPr>
                    <w:pStyle w:val="13"/>
                    <w:bidi w:val="0"/>
                    <w:rPr>
                      <w:rFonts w:hint="eastAsia"/>
                      <w:color w:val="auto"/>
                      <w:lang w:eastAsia="zh-CN"/>
                    </w:rPr>
                  </w:pPr>
                  <w:r>
                    <w:rPr>
                      <w:rFonts w:hint="eastAsia"/>
                      <w:color w:val="auto"/>
                      <w:lang w:eastAsia="zh-CN"/>
                    </w:rPr>
                    <w:t>依托工程</w:t>
                  </w:r>
                </w:p>
              </w:tc>
              <w:tc>
                <w:tcPr>
                  <w:tcW w:w="470" w:type="pct"/>
                  <w:shd w:val="clear" w:color="auto" w:fill="auto"/>
                  <w:vAlign w:val="center"/>
                </w:tcPr>
                <w:p w14:paraId="4568F94E">
                  <w:pPr>
                    <w:pStyle w:val="13"/>
                    <w:bidi w:val="0"/>
                    <w:ind w:left="0" w:leftChars="0" w:right="0" w:rightChars="0" w:firstLine="0" w:firstLineChars="0"/>
                    <w:rPr>
                      <w:rFonts w:hint="default"/>
                      <w:color w:val="auto"/>
                    </w:rPr>
                  </w:pPr>
                  <w:r>
                    <w:rPr>
                      <w:rFonts w:hint="default"/>
                      <w:color w:val="auto"/>
                      <w:lang w:val="en-US" w:eastAsia="zh-CN"/>
                    </w:rPr>
                    <w:t>兴隆县国投置业有限公司</w:t>
                  </w:r>
                </w:p>
              </w:tc>
              <w:tc>
                <w:tcPr>
                  <w:tcW w:w="3865" w:type="pct"/>
                  <w:shd w:val="clear" w:color="auto" w:fill="auto"/>
                  <w:vAlign w:val="center"/>
                </w:tcPr>
                <w:p w14:paraId="3EAED9AA">
                  <w:pPr>
                    <w:pStyle w:val="13"/>
                    <w:bidi w:val="0"/>
                    <w:ind w:left="0" w:leftChars="0" w:right="0" w:rightChars="0" w:firstLine="0" w:firstLineChars="0"/>
                    <w:rPr>
                      <w:rFonts w:hint="default"/>
                      <w:color w:val="auto"/>
                      <w:lang w:val="en-US" w:eastAsia="zh-CN"/>
                    </w:rPr>
                  </w:pPr>
                  <w:r>
                    <w:rPr>
                      <w:rFonts w:hint="eastAsia"/>
                      <w:color w:val="auto"/>
                      <w:sz w:val="21"/>
                      <w:szCs w:val="21"/>
                      <w:lang w:val="en-US" w:eastAsia="zh-CN"/>
                    </w:rPr>
                    <w:t>设计日处理污水规模20000m</w:t>
                  </w:r>
                  <w:r>
                    <w:rPr>
                      <w:rFonts w:hint="eastAsia"/>
                      <w:color w:val="auto"/>
                      <w:sz w:val="21"/>
                      <w:szCs w:val="21"/>
                      <w:vertAlign w:val="superscript"/>
                      <w:lang w:val="en-US" w:eastAsia="zh-CN"/>
                    </w:rPr>
                    <w:t>3</w:t>
                  </w:r>
                  <w:r>
                    <w:rPr>
                      <w:rFonts w:hint="eastAsia"/>
                      <w:color w:val="auto"/>
                      <w:sz w:val="21"/>
                      <w:szCs w:val="21"/>
                      <w:lang w:val="en-US" w:eastAsia="zh-CN"/>
                    </w:rPr>
                    <w:t>/d。污水处理厂采用</w:t>
                  </w:r>
                  <w:r>
                    <w:rPr>
                      <w:rFonts w:hint="eastAsia"/>
                      <w:snapToGrid w:val="0"/>
                      <w:color w:val="auto"/>
                      <w:sz w:val="21"/>
                      <w:szCs w:val="21"/>
                      <w:highlight w:val="none"/>
                      <w:lang w:val="en-US" w:eastAsia="zh-CN"/>
                    </w:rPr>
                    <w:t>“粗格栅及进水泵房+细格栅及旋流沉砂池+进水调节池（事故贮存池）+预处理池+复合式五段AO生物池+二沉池+混合反应沉淀池+纤维转盘滤池+接触消毒池”</w:t>
                  </w:r>
                  <w:r>
                    <w:rPr>
                      <w:rFonts w:hint="eastAsia"/>
                      <w:color w:val="auto"/>
                      <w:sz w:val="21"/>
                      <w:szCs w:val="21"/>
                      <w:lang w:val="en-US" w:eastAsia="zh-CN"/>
                    </w:rPr>
                    <w:t>处理工艺</w:t>
                  </w:r>
                </w:p>
              </w:tc>
              <w:tc>
                <w:tcPr>
                  <w:tcW w:w="377" w:type="pct"/>
                  <w:shd w:val="clear" w:color="auto" w:fill="auto"/>
                  <w:vAlign w:val="center"/>
                </w:tcPr>
                <w:p w14:paraId="65C3177D">
                  <w:pPr>
                    <w:pStyle w:val="13"/>
                    <w:bidi w:val="0"/>
                    <w:rPr>
                      <w:rFonts w:hint="default"/>
                      <w:color w:val="auto"/>
                      <w:lang w:val="en-US" w:eastAsia="zh-CN"/>
                    </w:rPr>
                  </w:pPr>
                  <w:r>
                    <w:rPr>
                      <w:rFonts w:hint="eastAsia"/>
                      <w:color w:val="auto"/>
                      <w:lang w:val="en-US" w:eastAsia="zh-CN"/>
                    </w:rPr>
                    <w:t>/</w:t>
                  </w:r>
                </w:p>
              </w:tc>
            </w:tr>
            <w:tr w14:paraId="41CC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7" w:hRule="atLeast"/>
                <w:jc w:val="center"/>
              </w:trPr>
              <w:tc>
                <w:tcPr>
                  <w:tcW w:w="286" w:type="pct"/>
                  <w:vMerge w:val="continue"/>
                  <w:shd w:val="clear" w:color="auto" w:fill="auto"/>
                  <w:vAlign w:val="center"/>
                </w:tcPr>
                <w:p w14:paraId="59D23FFA">
                  <w:pPr>
                    <w:pStyle w:val="13"/>
                    <w:bidi w:val="0"/>
                    <w:rPr>
                      <w:rFonts w:hint="eastAsia"/>
                      <w:color w:val="auto"/>
                      <w:lang w:eastAsia="zh-CN"/>
                    </w:rPr>
                  </w:pPr>
                </w:p>
              </w:tc>
              <w:tc>
                <w:tcPr>
                  <w:tcW w:w="470" w:type="pct"/>
                  <w:shd w:val="clear" w:color="auto" w:fill="auto"/>
                  <w:vAlign w:val="center"/>
                </w:tcPr>
                <w:p w14:paraId="2DE74639">
                  <w:pPr>
                    <w:pStyle w:val="13"/>
                    <w:bidi w:val="0"/>
                    <w:ind w:left="0" w:leftChars="0" w:right="0" w:rightChars="0" w:firstLine="0" w:firstLineChars="0"/>
                    <w:rPr>
                      <w:rFonts w:hint="default"/>
                      <w:color w:val="auto"/>
                      <w:lang w:val="en-US" w:eastAsia="zh-CN"/>
                    </w:rPr>
                  </w:pPr>
                  <w:r>
                    <w:rPr>
                      <w:rFonts w:hint="eastAsia"/>
                      <w:color w:val="auto"/>
                      <w:lang w:val="en-US" w:eastAsia="zh-CN"/>
                    </w:rPr>
                    <w:t>河北宇航热电股份有限公司</w:t>
                  </w:r>
                </w:p>
              </w:tc>
              <w:tc>
                <w:tcPr>
                  <w:tcW w:w="3865" w:type="pct"/>
                  <w:shd w:val="clear" w:color="auto" w:fill="auto"/>
                  <w:vAlign w:val="center"/>
                </w:tcPr>
                <w:p w14:paraId="7E583DC8">
                  <w:pPr>
                    <w:pStyle w:val="13"/>
                    <w:bidi w:val="0"/>
                    <w:rPr>
                      <w:rFonts w:hint="eastAsia"/>
                      <w:color w:val="auto"/>
                      <w:szCs w:val="21"/>
                      <w:lang w:val="en-US" w:eastAsia="zh-CN"/>
                    </w:rPr>
                  </w:pPr>
                  <w:r>
                    <w:rPr>
                      <w:rFonts w:hint="eastAsia"/>
                      <w:color w:val="auto"/>
                      <w:lang w:val="en-US" w:eastAsia="zh-CN"/>
                    </w:rPr>
                    <w:t>河北宇航热电股份有限公司，原名为：兴隆县鹏生热力有限公司，位于兴隆经济开发区内，现有1台130t/h循环流化床锅炉、1台75t/h高温高压循环流化床锅炉，供热范围为中心城区北部及开发区中心区组团，年供蒸汽量151.5×104GJ，供热面积110万m</w:t>
                  </w:r>
                  <w:r>
                    <w:rPr>
                      <w:rFonts w:hint="eastAsia"/>
                      <w:color w:val="auto"/>
                      <w:vertAlign w:val="superscript"/>
                      <w:lang w:val="en-US" w:eastAsia="zh-CN"/>
                    </w:rPr>
                    <w:t>2</w:t>
                  </w:r>
                  <w:r>
                    <w:rPr>
                      <w:rFonts w:hint="eastAsia"/>
                      <w:color w:val="auto"/>
                      <w:lang w:val="en-US" w:eastAsia="zh-CN"/>
                    </w:rPr>
                    <w:t>，供热负荷144MW</w:t>
                  </w:r>
                </w:p>
              </w:tc>
              <w:tc>
                <w:tcPr>
                  <w:tcW w:w="377" w:type="pct"/>
                  <w:shd w:val="clear" w:color="auto" w:fill="auto"/>
                  <w:vAlign w:val="center"/>
                </w:tcPr>
                <w:p w14:paraId="3E4E1997">
                  <w:pPr>
                    <w:pStyle w:val="13"/>
                    <w:bidi w:val="0"/>
                    <w:rPr>
                      <w:rFonts w:hint="eastAsia"/>
                      <w:color w:val="auto"/>
                      <w:lang w:val="en-US" w:eastAsia="zh-CN"/>
                    </w:rPr>
                  </w:pPr>
                </w:p>
              </w:tc>
            </w:tr>
          </w:tbl>
          <w:p w14:paraId="67A6B089">
            <w:pPr>
              <w:bidi w:val="0"/>
              <w:rPr>
                <w:rFonts w:hint="eastAsia"/>
                <w:b/>
                <w:bCs/>
                <w:color w:val="auto"/>
                <w:lang w:val="en-US" w:eastAsia="zh-CN"/>
              </w:rPr>
            </w:pPr>
            <w:r>
              <w:rPr>
                <w:rFonts w:hint="eastAsia"/>
                <w:b/>
                <w:bCs/>
                <w:color w:val="auto"/>
                <w:lang w:val="en-US" w:eastAsia="zh-CN"/>
              </w:rPr>
              <w:t>2、</w:t>
            </w:r>
            <w:r>
              <w:rPr>
                <w:rFonts w:hint="default"/>
                <w:b/>
                <w:bCs/>
                <w:color w:val="auto"/>
              </w:rPr>
              <w:t>主要</w:t>
            </w:r>
            <w:r>
              <w:rPr>
                <w:rFonts w:hint="eastAsia"/>
                <w:b/>
                <w:bCs/>
                <w:color w:val="auto"/>
                <w:lang w:eastAsia="zh-CN"/>
              </w:rPr>
              <w:t>原辅材料及产品产能</w:t>
            </w:r>
          </w:p>
          <w:p w14:paraId="60BC0720">
            <w:pPr>
              <w:bidi w:val="0"/>
              <w:rPr>
                <w:rFonts w:hint="default"/>
                <w:color w:val="auto"/>
                <w:lang w:val="en-US" w:eastAsia="zh-CN"/>
              </w:rPr>
            </w:pPr>
            <w:r>
              <w:rPr>
                <w:rFonts w:hint="default"/>
                <w:color w:val="auto"/>
              </w:rPr>
              <w:t>本项目</w:t>
            </w:r>
            <w:r>
              <w:rPr>
                <w:rFonts w:hint="eastAsia"/>
                <w:color w:val="auto"/>
                <w:lang w:eastAsia="zh-CN"/>
              </w:rPr>
              <w:t>采用板栗、山楂、核桃、灰枣、西梅、紫薯、葡萄干等原料，白砂糖、水等</w:t>
            </w:r>
            <w:r>
              <w:rPr>
                <w:rFonts w:hint="eastAsia"/>
                <w:color w:val="auto"/>
                <w:lang w:val="en-US" w:eastAsia="zh-CN"/>
              </w:rPr>
              <w:t>辅</w:t>
            </w:r>
            <w:r>
              <w:rPr>
                <w:rFonts w:hint="default"/>
                <w:color w:val="auto"/>
                <w:lang w:val="en-US" w:eastAsia="zh-CN"/>
              </w:rPr>
              <w:t>料，</w:t>
            </w:r>
            <w:r>
              <w:rPr>
                <w:rFonts w:hint="eastAsia"/>
                <w:color w:val="auto"/>
                <w:lang w:eastAsia="zh-CN"/>
              </w:rPr>
              <w:t>建设4条食品加工生产线，</w:t>
            </w:r>
            <w:r>
              <w:rPr>
                <w:rFonts w:hint="eastAsia"/>
                <w:color w:val="auto"/>
                <w:lang w:val="en-US" w:eastAsia="zh-CN"/>
              </w:rPr>
              <w:t>全厂年产量预计可达到16000吨</w:t>
            </w:r>
            <w:r>
              <w:rPr>
                <w:rFonts w:hint="default"/>
                <w:color w:val="auto"/>
                <w:lang w:val="en-US" w:eastAsia="zh-CN"/>
              </w:rPr>
              <w:t>。</w:t>
            </w:r>
            <w:r>
              <w:rPr>
                <w:rFonts w:hint="eastAsia"/>
                <w:color w:val="auto"/>
                <w:lang w:val="en-US" w:eastAsia="zh-CN"/>
              </w:rPr>
              <w:t>具体如下：</w:t>
            </w:r>
          </w:p>
          <w:p w14:paraId="5A91943D">
            <w:pPr>
              <w:pStyle w:val="10"/>
              <w:bidi w:val="0"/>
              <w:rPr>
                <w:rFonts w:hint="eastAsia"/>
                <w:color w:val="auto"/>
              </w:rPr>
            </w:pPr>
            <w:r>
              <w:rPr>
                <w:rFonts w:hint="eastAsia"/>
                <w:color w:val="auto"/>
                <w:lang w:eastAsia="zh-CN"/>
              </w:rPr>
              <w:t>表</w:t>
            </w:r>
            <w:r>
              <w:rPr>
                <w:rFonts w:hint="eastAsia"/>
                <w:color w:val="auto"/>
                <w:lang w:val="en-US" w:eastAsia="zh-CN"/>
              </w:rPr>
              <w:t xml:space="preserve">2-2 </w:t>
            </w:r>
            <w:r>
              <w:rPr>
                <w:rFonts w:hint="eastAsia"/>
                <w:color w:val="auto"/>
                <w:lang w:eastAsia="zh-CN"/>
              </w:rPr>
              <w:t>产品产能</w:t>
            </w:r>
            <w:r>
              <w:rPr>
                <w:rFonts w:hint="eastAsia"/>
                <w:color w:val="auto"/>
              </w:rPr>
              <w:t>一览表</w:t>
            </w:r>
          </w:p>
          <w:tbl>
            <w:tblPr>
              <w:tblStyle w:val="23"/>
              <w:tblW w:w="49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67"/>
              <w:gridCol w:w="671"/>
              <w:gridCol w:w="1233"/>
              <w:gridCol w:w="1783"/>
              <w:gridCol w:w="2274"/>
            </w:tblGrid>
            <w:tr w14:paraId="3B4CFC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7" w:type="pct"/>
                  <w:noWrap w:val="0"/>
                  <w:vAlign w:val="center"/>
                </w:tcPr>
                <w:p w14:paraId="3834DF63">
                  <w:pPr>
                    <w:pStyle w:val="13"/>
                    <w:bidi w:val="0"/>
                    <w:jc w:val="center"/>
                    <w:rPr>
                      <w:rFonts w:hint="default"/>
                      <w:color w:val="auto"/>
                    </w:rPr>
                  </w:pPr>
                  <w:r>
                    <w:rPr>
                      <w:rFonts w:hint="eastAsia"/>
                      <w:color w:val="auto"/>
                      <w:lang w:eastAsia="zh-CN"/>
                    </w:rPr>
                    <w:t>产品</w:t>
                  </w:r>
                  <w:r>
                    <w:rPr>
                      <w:rFonts w:hint="default"/>
                      <w:color w:val="auto"/>
                    </w:rPr>
                    <w:t>名称</w:t>
                  </w:r>
                </w:p>
              </w:tc>
              <w:tc>
                <w:tcPr>
                  <w:tcW w:w="451" w:type="pct"/>
                  <w:noWrap w:val="0"/>
                  <w:vAlign w:val="center"/>
                </w:tcPr>
                <w:p w14:paraId="3D24FEC5">
                  <w:pPr>
                    <w:pStyle w:val="13"/>
                    <w:bidi w:val="0"/>
                    <w:jc w:val="center"/>
                    <w:rPr>
                      <w:rFonts w:hint="default"/>
                      <w:color w:val="auto"/>
                    </w:rPr>
                  </w:pPr>
                  <w:r>
                    <w:rPr>
                      <w:rFonts w:hint="default"/>
                      <w:color w:val="auto"/>
                    </w:rPr>
                    <w:t>单位</w:t>
                  </w:r>
                </w:p>
              </w:tc>
              <w:tc>
                <w:tcPr>
                  <w:tcW w:w="829" w:type="pct"/>
                  <w:noWrap w:val="0"/>
                  <w:vAlign w:val="center"/>
                </w:tcPr>
                <w:p w14:paraId="613AF426">
                  <w:pPr>
                    <w:pStyle w:val="13"/>
                    <w:bidi w:val="0"/>
                    <w:jc w:val="center"/>
                    <w:rPr>
                      <w:rFonts w:hint="default"/>
                      <w:color w:val="auto"/>
                    </w:rPr>
                  </w:pPr>
                  <w:r>
                    <w:rPr>
                      <w:rFonts w:hint="default"/>
                      <w:color w:val="auto"/>
                    </w:rPr>
                    <w:t>数量</w:t>
                  </w:r>
                </w:p>
              </w:tc>
              <w:tc>
                <w:tcPr>
                  <w:tcW w:w="1200" w:type="pct"/>
                  <w:noWrap w:val="0"/>
                  <w:vAlign w:val="center"/>
                </w:tcPr>
                <w:p w14:paraId="4FECB91A">
                  <w:pPr>
                    <w:pStyle w:val="13"/>
                    <w:bidi w:val="0"/>
                    <w:jc w:val="center"/>
                    <w:rPr>
                      <w:rFonts w:hint="default"/>
                      <w:color w:val="auto"/>
                    </w:rPr>
                  </w:pPr>
                  <w:r>
                    <w:rPr>
                      <w:rFonts w:hint="default"/>
                      <w:color w:val="auto"/>
                    </w:rPr>
                    <w:t>备注</w:t>
                  </w:r>
                </w:p>
              </w:tc>
              <w:tc>
                <w:tcPr>
                  <w:tcW w:w="1530" w:type="pct"/>
                  <w:noWrap w:val="0"/>
                  <w:vAlign w:val="center"/>
                </w:tcPr>
                <w:p w14:paraId="25CE0E3C">
                  <w:pPr>
                    <w:pStyle w:val="13"/>
                    <w:bidi w:val="0"/>
                    <w:jc w:val="center"/>
                    <w:rPr>
                      <w:rFonts w:hint="eastAsia" w:eastAsia="宋体"/>
                      <w:color w:val="auto"/>
                      <w:lang w:eastAsia="zh-CN"/>
                    </w:rPr>
                  </w:pPr>
                  <w:r>
                    <w:rPr>
                      <w:rFonts w:hint="eastAsia"/>
                      <w:color w:val="auto"/>
                      <w:lang w:eastAsia="zh-CN"/>
                    </w:rPr>
                    <w:t>执行标准</w:t>
                  </w:r>
                </w:p>
              </w:tc>
            </w:tr>
            <w:tr w14:paraId="609AE1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987" w:type="pct"/>
                  <w:shd w:val="clear" w:color="auto" w:fill="auto"/>
                  <w:noWrap w:val="0"/>
                  <w:vAlign w:val="center"/>
                </w:tcPr>
                <w:p w14:paraId="57210B84">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甘板栗仁</w:t>
                  </w:r>
                </w:p>
              </w:tc>
              <w:tc>
                <w:tcPr>
                  <w:tcW w:w="451" w:type="pct"/>
                  <w:noWrap w:val="0"/>
                  <w:vAlign w:val="center"/>
                </w:tcPr>
                <w:p w14:paraId="29324070">
                  <w:pPr>
                    <w:pStyle w:val="13"/>
                    <w:bidi w:val="0"/>
                    <w:jc w:val="center"/>
                    <w:rPr>
                      <w:rFonts w:hint="default"/>
                      <w:color w:val="auto"/>
                    </w:rPr>
                  </w:pPr>
                  <w:r>
                    <w:rPr>
                      <w:rFonts w:hint="default"/>
                      <w:color w:val="auto"/>
                    </w:rPr>
                    <w:t>t/a</w:t>
                  </w:r>
                </w:p>
              </w:tc>
              <w:tc>
                <w:tcPr>
                  <w:tcW w:w="829" w:type="pct"/>
                  <w:noWrap w:val="0"/>
                  <w:vAlign w:val="center"/>
                </w:tcPr>
                <w:p w14:paraId="56E57E71">
                  <w:pPr>
                    <w:pStyle w:val="13"/>
                    <w:bidi w:val="0"/>
                    <w:jc w:val="center"/>
                    <w:rPr>
                      <w:rFonts w:hint="default"/>
                      <w:color w:val="auto"/>
                      <w:lang w:val="en-US" w:eastAsia="zh-CN"/>
                    </w:rPr>
                  </w:pPr>
                  <w:r>
                    <w:rPr>
                      <w:rFonts w:hint="eastAsia"/>
                      <w:color w:val="auto"/>
                      <w:lang w:val="en-US" w:eastAsia="zh-CN"/>
                    </w:rPr>
                    <w:t>700</w:t>
                  </w:r>
                </w:p>
              </w:tc>
              <w:tc>
                <w:tcPr>
                  <w:tcW w:w="1200" w:type="pct"/>
                  <w:noWrap w:val="0"/>
                  <w:vAlign w:val="center"/>
                </w:tcPr>
                <w:p w14:paraId="0AA4E884">
                  <w:pPr>
                    <w:pStyle w:val="13"/>
                    <w:bidi w:val="0"/>
                    <w:jc w:val="center"/>
                    <w:rPr>
                      <w:rFonts w:hint="default"/>
                      <w:color w:val="auto"/>
                      <w:lang w:val="en-US" w:eastAsia="zh-CN"/>
                    </w:rPr>
                  </w:pPr>
                  <w:r>
                    <w:rPr>
                      <w:rFonts w:hint="eastAsia"/>
                      <w:color w:val="auto"/>
                      <w:lang w:val="en-US" w:eastAsia="zh-CN"/>
                    </w:rPr>
                    <w:t>80g/袋</w:t>
                  </w:r>
                </w:p>
              </w:tc>
              <w:tc>
                <w:tcPr>
                  <w:tcW w:w="1530" w:type="pct"/>
                  <w:vMerge w:val="restart"/>
                  <w:noWrap w:val="0"/>
                  <w:vAlign w:val="center"/>
                </w:tcPr>
                <w:p w14:paraId="222C024F">
                  <w:pPr>
                    <w:pStyle w:val="13"/>
                    <w:bidi w:val="0"/>
                    <w:jc w:val="center"/>
                    <w:rPr>
                      <w:rFonts w:hint="default"/>
                      <w:color w:val="auto"/>
                      <w:lang w:val="en-US" w:eastAsia="zh-CN"/>
                    </w:rPr>
                  </w:pPr>
                  <w:r>
                    <w:rPr>
                      <w:rFonts w:hint="eastAsia"/>
                      <w:color w:val="auto"/>
                      <w:lang w:val="en-US" w:eastAsia="zh-CN"/>
                    </w:rPr>
                    <w:t>《</w:t>
                  </w:r>
                  <w:r>
                    <w:rPr>
                      <w:rFonts w:hint="default"/>
                      <w:color w:val="auto"/>
                      <w:lang w:val="en-US" w:eastAsia="zh-CN"/>
                    </w:rPr>
                    <w:t>熟制板栗和仁</w:t>
                  </w:r>
                  <w:r>
                    <w:rPr>
                      <w:rFonts w:hint="eastAsia"/>
                      <w:color w:val="auto"/>
                      <w:lang w:val="en-US" w:eastAsia="zh-CN"/>
                    </w:rPr>
                    <w:t>》</w:t>
                  </w:r>
                  <w:r>
                    <w:rPr>
                      <w:rFonts w:hint="default"/>
                      <w:color w:val="auto"/>
                      <w:lang w:val="en-US" w:eastAsia="zh-CN"/>
                    </w:rPr>
                    <w:t>SB/T 10557-2009</w:t>
                  </w:r>
                </w:p>
              </w:tc>
            </w:tr>
            <w:tr w14:paraId="06BCBA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987" w:type="pct"/>
                  <w:shd w:val="clear" w:color="auto" w:fill="auto"/>
                  <w:noWrap w:val="0"/>
                  <w:vAlign w:val="center"/>
                </w:tcPr>
                <w:p w14:paraId="46A05418">
                  <w:pPr>
                    <w:pStyle w:val="13"/>
                    <w:bidi w:val="0"/>
                    <w:ind w:left="0" w:leftChars="0" w:right="0" w:rightChars="0" w:firstLine="0" w:firstLineChars="0"/>
                    <w:jc w:val="center"/>
                    <w:rPr>
                      <w:rFonts w:hint="eastAsia"/>
                      <w:color w:val="auto"/>
                      <w:lang w:val="en-US" w:eastAsia="zh-CN"/>
                    </w:rPr>
                  </w:pPr>
                  <w:r>
                    <w:rPr>
                      <w:rFonts w:hint="eastAsia"/>
                      <w:color w:val="auto"/>
                      <w:lang w:val="en-US" w:eastAsia="zh-CN"/>
                    </w:rPr>
                    <w:t>开口板栗</w:t>
                  </w:r>
                </w:p>
              </w:tc>
              <w:tc>
                <w:tcPr>
                  <w:tcW w:w="451" w:type="pct"/>
                  <w:noWrap w:val="0"/>
                  <w:vAlign w:val="center"/>
                </w:tcPr>
                <w:p w14:paraId="4F2D9D0B">
                  <w:pPr>
                    <w:pStyle w:val="13"/>
                    <w:bidi w:val="0"/>
                    <w:jc w:val="center"/>
                    <w:rPr>
                      <w:rFonts w:hint="default"/>
                      <w:color w:val="auto"/>
                    </w:rPr>
                  </w:pPr>
                  <w:r>
                    <w:rPr>
                      <w:rFonts w:hint="default"/>
                      <w:color w:val="auto"/>
                    </w:rPr>
                    <w:t>t/a</w:t>
                  </w:r>
                </w:p>
              </w:tc>
              <w:tc>
                <w:tcPr>
                  <w:tcW w:w="829" w:type="pct"/>
                  <w:noWrap w:val="0"/>
                  <w:vAlign w:val="center"/>
                </w:tcPr>
                <w:p w14:paraId="2A30249F">
                  <w:pPr>
                    <w:pStyle w:val="13"/>
                    <w:bidi w:val="0"/>
                    <w:jc w:val="center"/>
                    <w:rPr>
                      <w:rFonts w:hint="default"/>
                      <w:color w:val="auto"/>
                      <w:lang w:val="en-US" w:eastAsia="zh-CN"/>
                    </w:rPr>
                  </w:pPr>
                  <w:r>
                    <w:rPr>
                      <w:rFonts w:hint="eastAsia"/>
                      <w:color w:val="auto"/>
                      <w:lang w:val="en-US" w:eastAsia="zh-CN"/>
                    </w:rPr>
                    <w:t>300</w:t>
                  </w:r>
                </w:p>
              </w:tc>
              <w:tc>
                <w:tcPr>
                  <w:tcW w:w="1200" w:type="pct"/>
                  <w:noWrap w:val="0"/>
                  <w:vAlign w:val="center"/>
                </w:tcPr>
                <w:p w14:paraId="0D0D69B6">
                  <w:pPr>
                    <w:pStyle w:val="13"/>
                    <w:bidi w:val="0"/>
                    <w:jc w:val="center"/>
                    <w:rPr>
                      <w:rFonts w:hint="default"/>
                      <w:color w:val="auto"/>
                      <w:lang w:val="en-US" w:eastAsia="zh-CN"/>
                    </w:rPr>
                  </w:pPr>
                  <w:r>
                    <w:rPr>
                      <w:rFonts w:hint="eastAsia"/>
                      <w:color w:val="auto"/>
                      <w:lang w:val="en-US" w:eastAsia="zh-CN"/>
                    </w:rPr>
                    <w:t>120g/袋</w:t>
                  </w:r>
                </w:p>
              </w:tc>
              <w:tc>
                <w:tcPr>
                  <w:tcW w:w="1530" w:type="pct"/>
                  <w:vMerge w:val="continue"/>
                  <w:noWrap w:val="0"/>
                  <w:vAlign w:val="center"/>
                </w:tcPr>
                <w:p w14:paraId="1B27942E">
                  <w:pPr>
                    <w:pStyle w:val="13"/>
                    <w:bidi w:val="0"/>
                    <w:jc w:val="center"/>
                    <w:rPr>
                      <w:rFonts w:hint="default"/>
                      <w:color w:val="auto"/>
                      <w:lang w:val="en-US" w:eastAsia="zh-CN"/>
                    </w:rPr>
                  </w:pPr>
                </w:p>
              </w:tc>
            </w:tr>
            <w:tr w14:paraId="72E050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7" w:type="pct"/>
                  <w:shd w:val="clear" w:color="auto" w:fill="auto"/>
                  <w:noWrap w:val="0"/>
                  <w:vAlign w:val="center"/>
                </w:tcPr>
                <w:p w14:paraId="1762C393">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免洗灰枣</w:t>
                  </w:r>
                </w:p>
              </w:tc>
              <w:tc>
                <w:tcPr>
                  <w:tcW w:w="451" w:type="pct"/>
                  <w:shd w:val="clear" w:color="auto" w:fill="auto"/>
                  <w:noWrap w:val="0"/>
                  <w:vAlign w:val="center"/>
                </w:tcPr>
                <w:p w14:paraId="59DF6FB4">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lang w:val="en-US" w:eastAsia="zh-CN"/>
                    </w:rPr>
                    <w:t>t/a</w:t>
                  </w:r>
                </w:p>
              </w:tc>
              <w:tc>
                <w:tcPr>
                  <w:tcW w:w="829" w:type="pct"/>
                  <w:noWrap w:val="0"/>
                  <w:vAlign w:val="center"/>
                </w:tcPr>
                <w:p w14:paraId="1F34D422">
                  <w:pPr>
                    <w:pStyle w:val="13"/>
                    <w:bidi w:val="0"/>
                    <w:jc w:val="center"/>
                    <w:rPr>
                      <w:rFonts w:hint="default"/>
                      <w:color w:val="auto"/>
                      <w:lang w:val="en-US" w:eastAsia="zh-CN"/>
                    </w:rPr>
                  </w:pPr>
                  <w:r>
                    <w:rPr>
                      <w:rFonts w:hint="eastAsia"/>
                      <w:color w:val="auto"/>
                      <w:lang w:val="en-US" w:eastAsia="zh-CN"/>
                    </w:rPr>
                    <w:t>1000</w:t>
                  </w:r>
                </w:p>
              </w:tc>
              <w:tc>
                <w:tcPr>
                  <w:tcW w:w="1200" w:type="pct"/>
                  <w:noWrap w:val="0"/>
                  <w:vAlign w:val="center"/>
                </w:tcPr>
                <w:p w14:paraId="238008D1">
                  <w:pPr>
                    <w:pStyle w:val="13"/>
                    <w:bidi w:val="0"/>
                    <w:jc w:val="center"/>
                    <w:rPr>
                      <w:rFonts w:hint="default"/>
                      <w:color w:val="auto"/>
                      <w:lang w:val="en-US" w:eastAsia="zh-CN"/>
                    </w:rPr>
                  </w:pPr>
                  <w:r>
                    <w:rPr>
                      <w:rFonts w:hint="eastAsia"/>
                      <w:color w:val="auto"/>
                      <w:lang w:val="en-US" w:eastAsia="zh-CN"/>
                    </w:rPr>
                    <w:t>500g/袋</w:t>
                  </w:r>
                </w:p>
              </w:tc>
              <w:tc>
                <w:tcPr>
                  <w:tcW w:w="1530" w:type="pct"/>
                  <w:noWrap w:val="0"/>
                  <w:vAlign w:val="center"/>
                </w:tcPr>
                <w:p w14:paraId="62B8834F">
                  <w:pPr>
                    <w:pStyle w:val="13"/>
                    <w:bidi w:val="0"/>
                    <w:jc w:val="center"/>
                    <w:rPr>
                      <w:rFonts w:hint="default"/>
                      <w:color w:val="auto"/>
                      <w:lang w:val="en-US" w:eastAsia="zh-CN"/>
                    </w:rPr>
                  </w:pPr>
                  <w:r>
                    <w:rPr>
                      <w:rFonts w:hint="eastAsia"/>
                      <w:color w:val="auto"/>
                      <w:lang w:eastAsia="zh-CN"/>
                    </w:rPr>
                    <w:t>《</w:t>
                  </w:r>
                  <w:r>
                    <w:rPr>
                      <w:color w:val="auto"/>
                    </w:rPr>
                    <w:t>免洗</w:t>
                  </w:r>
                  <w:r>
                    <w:rPr>
                      <w:rFonts w:hint="eastAsia"/>
                      <w:color w:val="auto"/>
                      <w:lang w:eastAsia="zh-CN"/>
                    </w:rPr>
                    <w:t>灰枣》</w:t>
                  </w:r>
                  <w:r>
                    <w:rPr>
                      <w:color w:val="auto"/>
                    </w:rPr>
                    <w:t>GB/T26150-2010</w:t>
                  </w:r>
                </w:p>
              </w:tc>
            </w:tr>
            <w:tr w14:paraId="359382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987" w:type="pct"/>
                  <w:noWrap w:val="0"/>
                  <w:vAlign w:val="center"/>
                </w:tcPr>
                <w:p w14:paraId="2D3EA91B">
                  <w:pPr>
                    <w:pStyle w:val="13"/>
                    <w:bidi w:val="0"/>
                    <w:jc w:val="center"/>
                    <w:rPr>
                      <w:rFonts w:hint="eastAsia"/>
                      <w:color w:val="auto"/>
                      <w:lang w:val="en-US" w:eastAsia="zh-CN"/>
                    </w:rPr>
                  </w:pPr>
                  <w:r>
                    <w:rPr>
                      <w:rFonts w:hint="eastAsia"/>
                      <w:color w:val="auto"/>
                      <w:lang w:val="en-US" w:eastAsia="zh-CN"/>
                    </w:rPr>
                    <w:t>西梅果脯</w:t>
                  </w:r>
                </w:p>
              </w:tc>
              <w:tc>
                <w:tcPr>
                  <w:tcW w:w="451" w:type="pct"/>
                  <w:noWrap w:val="0"/>
                  <w:vAlign w:val="center"/>
                </w:tcPr>
                <w:p w14:paraId="35C1DB05">
                  <w:pPr>
                    <w:pStyle w:val="13"/>
                    <w:bidi w:val="0"/>
                    <w:jc w:val="center"/>
                    <w:rPr>
                      <w:rFonts w:hint="default"/>
                      <w:color w:val="auto"/>
                      <w:lang w:val="en-US" w:eastAsia="zh-CN"/>
                    </w:rPr>
                  </w:pPr>
                  <w:r>
                    <w:rPr>
                      <w:rFonts w:hint="default"/>
                      <w:color w:val="auto"/>
                      <w:lang w:val="en-US" w:eastAsia="zh-CN"/>
                    </w:rPr>
                    <w:t>t/a</w:t>
                  </w:r>
                </w:p>
              </w:tc>
              <w:tc>
                <w:tcPr>
                  <w:tcW w:w="829" w:type="pct"/>
                  <w:noWrap w:val="0"/>
                  <w:vAlign w:val="center"/>
                </w:tcPr>
                <w:p w14:paraId="77DF87AD">
                  <w:pPr>
                    <w:pStyle w:val="13"/>
                    <w:bidi w:val="0"/>
                    <w:jc w:val="center"/>
                    <w:rPr>
                      <w:rFonts w:hint="default"/>
                      <w:color w:val="auto"/>
                      <w:lang w:val="en-US" w:eastAsia="zh-CN"/>
                    </w:rPr>
                  </w:pPr>
                  <w:r>
                    <w:rPr>
                      <w:rFonts w:hint="eastAsia"/>
                      <w:color w:val="auto"/>
                      <w:lang w:val="en-US" w:eastAsia="zh-CN"/>
                    </w:rPr>
                    <w:t>500</w:t>
                  </w:r>
                </w:p>
              </w:tc>
              <w:tc>
                <w:tcPr>
                  <w:tcW w:w="1200" w:type="pct"/>
                  <w:noWrap w:val="0"/>
                  <w:vAlign w:val="center"/>
                </w:tcPr>
                <w:p w14:paraId="168BA056">
                  <w:pPr>
                    <w:pStyle w:val="13"/>
                    <w:bidi w:val="0"/>
                    <w:jc w:val="center"/>
                    <w:rPr>
                      <w:rFonts w:hint="default"/>
                      <w:color w:val="auto"/>
                      <w:lang w:val="en-US" w:eastAsia="zh-CN"/>
                    </w:rPr>
                  </w:pPr>
                  <w:r>
                    <w:rPr>
                      <w:rFonts w:hint="eastAsia"/>
                      <w:color w:val="auto"/>
                      <w:lang w:val="en-US" w:eastAsia="zh-CN"/>
                    </w:rPr>
                    <w:t>500g/袋</w:t>
                  </w:r>
                </w:p>
              </w:tc>
              <w:tc>
                <w:tcPr>
                  <w:tcW w:w="1530" w:type="pct"/>
                  <w:vMerge w:val="restart"/>
                  <w:noWrap w:val="0"/>
                  <w:vAlign w:val="center"/>
                </w:tcPr>
                <w:p w14:paraId="04E476B4">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eastAsia"/>
                      <w:color w:val="auto"/>
                      <w:lang w:val="en-US" w:eastAsia="zh-CN"/>
                    </w:rPr>
                    <w:t>《</w:t>
                  </w:r>
                  <w:r>
                    <w:rPr>
                      <w:rFonts w:hint="default"/>
                      <w:color w:val="auto"/>
                      <w:lang w:val="en-US" w:eastAsia="zh-CN"/>
                    </w:rPr>
                    <w:t>蜜饯质量通则</w:t>
                  </w:r>
                  <w:r>
                    <w:rPr>
                      <w:rFonts w:hint="eastAsia"/>
                      <w:color w:val="auto"/>
                      <w:lang w:val="en-US" w:eastAsia="zh-CN"/>
                    </w:rPr>
                    <w:t>》</w:t>
                  </w:r>
                  <w:r>
                    <w:rPr>
                      <w:rFonts w:hint="default"/>
                      <w:color w:val="auto"/>
                      <w:lang w:val="en-US" w:eastAsia="zh-CN"/>
                    </w:rPr>
                    <w:t>GB/T 10782-2021</w:t>
                  </w:r>
                  <w:r>
                    <w:rPr>
                      <w:rFonts w:hint="eastAsia"/>
                      <w:color w:val="auto"/>
                      <w:lang w:val="en-US" w:eastAsia="zh-CN"/>
                    </w:rPr>
                    <w:t>、《</w:t>
                  </w:r>
                  <w:r>
                    <w:rPr>
                      <w:rFonts w:hint="eastAsia"/>
                      <w:color w:val="auto"/>
                    </w:rPr>
                    <w:t>食品安全国家标准 蜜饯</w:t>
                  </w:r>
                  <w:r>
                    <w:rPr>
                      <w:rFonts w:hint="eastAsia"/>
                      <w:color w:val="auto"/>
                      <w:lang w:val="en-US" w:eastAsia="zh-CN"/>
                    </w:rPr>
                    <w:t xml:space="preserve">》 </w:t>
                  </w:r>
                  <w:r>
                    <w:rPr>
                      <w:color w:val="auto"/>
                    </w:rPr>
                    <w:t>GB14884-2016</w:t>
                  </w:r>
                </w:p>
              </w:tc>
            </w:tr>
            <w:tr w14:paraId="73884D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7" w:type="pct"/>
                  <w:shd w:val="clear" w:color="auto" w:fill="auto"/>
                  <w:noWrap w:val="0"/>
                  <w:vAlign w:val="center"/>
                </w:tcPr>
                <w:p w14:paraId="7711BADD">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果丹皮</w:t>
                  </w:r>
                </w:p>
              </w:tc>
              <w:tc>
                <w:tcPr>
                  <w:tcW w:w="451" w:type="pct"/>
                  <w:shd w:val="clear" w:color="auto" w:fill="auto"/>
                  <w:noWrap w:val="0"/>
                  <w:vAlign w:val="center"/>
                </w:tcPr>
                <w:p w14:paraId="783C0C19">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rPr>
                    <w:t>t/a</w:t>
                  </w:r>
                </w:p>
              </w:tc>
              <w:tc>
                <w:tcPr>
                  <w:tcW w:w="829" w:type="pct"/>
                  <w:shd w:val="clear" w:color="auto" w:fill="auto"/>
                  <w:noWrap w:val="0"/>
                  <w:vAlign w:val="center"/>
                </w:tcPr>
                <w:p w14:paraId="32EE48D8">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ascii="Times New Roman" w:hAnsi="Times New Roman" w:eastAsia="宋体" w:cs="黑体"/>
                      <w:color w:val="auto"/>
                      <w:sz w:val="21"/>
                      <w:szCs w:val="30"/>
                      <w:lang w:val="en-US" w:eastAsia="zh-CN" w:bidi="zh-CN"/>
                    </w:rPr>
                    <w:t>500</w:t>
                  </w:r>
                </w:p>
              </w:tc>
              <w:tc>
                <w:tcPr>
                  <w:tcW w:w="1200" w:type="pct"/>
                  <w:shd w:val="clear" w:color="auto" w:fill="auto"/>
                  <w:noWrap w:val="0"/>
                  <w:vAlign w:val="center"/>
                </w:tcPr>
                <w:p w14:paraId="429C7A27">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eastAsia"/>
                      <w:color w:val="auto"/>
                      <w:lang w:val="en-US" w:eastAsia="zh-CN"/>
                    </w:rPr>
                    <w:t>250g-500g/袋</w:t>
                  </w:r>
                </w:p>
              </w:tc>
              <w:tc>
                <w:tcPr>
                  <w:tcW w:w="1530" w:type="pct"/>
                  <w:vMerge w:val="continue"/>
                  <w:shd w:val="clear" w:color="auto" w:fill="auto"/>
                  <w:noWrap w:val="0"/>
                  <w:vAlign w:val="center"/>
                </w:tcPr>
                <w:p w14:paraId="38AC16CC">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p>
              </w:tc>
            </w:tr>
            <w:tr w14:paraId="22B5F2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7" w:type="pct"/>
                  <w:noWrap w:val="0"/>
                  <w:vAlign w:val="center"/>
                </w:tcPr>
                <w:p w14:paraId="6399C3E6">
                  <w:pPr>
                    <w:pStyle w:val="13"/>
                    <w:bidi w:val="0"/>
                    <w:ind w:left="0" w:leftChars="0" w:right="0" w:rightChars="0" w:firstLine="0" w:firstLineChars="0"/>
                    <w:jc w:val="center"/>
                    <w:rPr>
                      <w:rFonts w:hint="eastAsia"/>
                      <w:color w:val="auto"/>
                      <w:lang w:val="en-US" w:eastAsia="zh-CN"/>
                    </w:rPr>
                  </w:pPr>
                  <w:r>
                    <w:rPr>
                      <w:rFonts w:hint="eastAsia"/>
                      <w:color w:val="auto"/>
                      <w:lang w:val="en-US" w:eastAsia="zh-CN"/>
                    </w:rPr>
                    <w:t>核桃</w:t>
                  </w:r>
                </w:p>
              </w:tc>
              <w:tc>
                <w:tcPr>
                  <w:tcW w:w="451" w:type="pct"/>
                  <w:noWrap w:val="0"/>
                  <w:vAlign w:val="center"/>
                </w:tcPr>
                <w:p w14:paraId="048D762E">
                  <w:pPr>
                    <w:pStyle w:val="13"/>
                    <w:bidi w:val="0"/>
                    <w:jc w:val="center"/>
                    <w:rPr>
                      <w:rFonts w:hint="default"/>
                      <w:color w:val="auto"/>
                      <w:lang w:val="en-US" w:eastAsia="zh-CN"/>
                    </w:rPr>
                  </w:pPr>
                  <w:r>
                    <w:rPr>
                      <w:rFonts w:hint="default"/>
                      <w:color w:val="auto"/>
                      <w:lang w:val="en-US" w:eastAsia="zh-CN"/>
                    </w:rPr>
                    <w:t>t/a</w:t>
                  </w:r>
                </w:p>
              </w:tc>
              <w:tc>
                <w:tcPr>
                  <w:tcW w:w="829" w:type="pct"/>
                  <w:noWrap w:val="0"/>
                  <w:vAlign w:val="center"/>
                </w:tcPr>
                <w:p w14:paraId="6D19457D">
                  <w:pPr>
                    <w:pStyle w:val="13"/>
                    <w:bidi w:val="0"/>
                    <w:jc w:val="center"/>
                    <w:rPr>
                      <w:rFonts w:hint="default"/>
                      <w:color w:val="auto"/>
                      <w:lang w:val="en-US" w:eastAsia="zh-CN"/>
                    </w:rPr>
                  </w:pPr>
                  <w:r>
                    <w:rPr>
                      <w:rFonts w:hint="eastAsia"/>
                      <w:color w:val="auto"/>
                      <w:lang w:val="en-US" w:eastAsia="zh-CN"/>
                    </w:rPr>
                    <w:t>6000</w:t>
                  </w:r>
                </w:p>
              </w:tc>
              <w:tc>
                <w:tcPr>
                  <w:tcW w:w="1200" w:type="pct"/>
                  <w:noWrap w:val="0"/>
                  <w:vAlign w:val="center"/>
                </w:tcPr>
                <w:p w14:paraId="780C9D5E">
                  <w:pPr>
                    <w:pStyle w:val="13"/>
                    <w:bidi w:val="0"/>
                    <w:jc w:val="center"/>
                    <w:rPr>
                      <w:rFonts w:hint="default"/>
                      <w:color w:val="auto"/>
                      <w:lang w:val="en-US" w:eastAsia="zh-CN"/>
                    </w:rPr>
                  </w:pPr>
                  <w:r>
                    <w:rPr>
                      <w:rFonts w:hint="eastAsia"/>
                      <w:color w:val="auto"/>
                      <w:lang w:val="en-US" w:eastAsia="zh-CN"/>
                    </w:rPr>
                    <w:t>仅包装、筛分；500g/袋</w:t>
                  </w:r>
                </w:p>
              </w:tc>
              <w:tc>
                <w:tcPr>
                  <w:tcW w:w="1530" w:type="pct"/>
                  <w:noWrap w:val="0"/>
                  <w:vAlign w:val="center"/>
                </w:tcPr>
                <w:p w14:paraId="65C40F58">
                  <w:pPr>
                    <w:pStyle w:val="13"/>
                    <w:bidi w:val="0"/>
                    <w:jc w:val="center"/>
                    <w:rPr>
                      <w:rFonts w:hint="default"/>
                      <w:color w:val="auto"/>
                      <w:lang w:val="en-US" w:eastAsia="zh-CN"/>
                    </w:rPr>
                  </w:pPr>
                  <w:r>
                    <w:rPr>
                      <w:rFonts w:hint="eastAsia"/>
                      <w:color w:val="auto"/>
                      <w:lang w:eastAsia="zh-CN"/>
                    </w:rPr>
                    <w:t>《</w:t>
                  </w:r>
                  <w:r>
                    <w:rPr>
                      <w:rFonts w:hint="default"/>
                      <w:color w:val="auto"/>
                    </w:rPr>
                    <w:t>食品安全国家标准坚果与籽类食品</w:t>
                  </w:r>
                  <w:r>
                    <w:rPr>
                      <w:rFonts w:hint="eastAsia"/>
                      <w:color w:val="auto"/>
                      <w:lang w:eastAsia="zh-CN"/>
                    </w:rPr>
                    <w:t>》</w:t>
                  </w:r>
                  <w:r>
                    <w:rPr>
                      <w:color w:val="auto"/>
                    </w:rPr>
                    <w:t>GB 19300-2014</w:t>
                  </w:r>
                </w:p>
              </w:tc>
            </w:tr>
            <w:tr w14:paraId="0C6208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7" w:type="pct"/>
                  <w:noWrap w:val="0"/>
                  <w:vAlign w:val="center"/>
                </w:tcPr>
                <w:p w14:paraId="7C3CD14F">
                  <w:pPr>
                    <w:pStyle w:val="13"/>
                    <w:bidi w:val="0"/>
                    <w:jc w:val="center"/>
                    <w:rPr>
                      <w:rFonts w:hint="eastAsia"/>
                      <w:color w:val="auto"/>
                      <w:lang w:val="en-US" w:eastAsia="zh-CN"/>
                    </w:rPr>
                  </w:pPr>
                  <w:r>
                    <w:rPr>
                      <w:rFonts w:hint="eastAsia"/>
                      <w:color w:val="auto"/>
                      <w:lang w:val="en-US" w:eastAsia="zh-CN"/>
                    </w:rPr>
                    <w:t>薯仔</w:t>
                  </w:r>
                </w:p>
              </w:tc>
              <w:tc>
                <w:tcPr>
                  <w:tcW w:w="451" w:type="pct"/>
                  <w:noWrap w:val="0"/>
                  <w:vAlign w:val="center"/>
                </w:tcPr>
                <w:p w14:paraId="0AFF3E78">
                  <w:pPr>
                    <w:pStyle w:val="13"/>
                    <w:bidi w:val="0"/>
                    <w:jc w:val="center"/>
                    <w:rPr>
                      <w:rFonts w:hint="default"/>
                      <w:color w:val="auto"/>
                      <w:lang w:val="en-US" w:eastAsia="zh-CN"/>
                    </w:rPr>
                  </w:pPr>
                  <w:r>
                    <w:rPr>
                      <w:rFonts w:hint="default"/>
                      <w:color w:val="auto"/>
                      <w:lang w:val="en-US" w:eastAsia="zh-CN"/>
                    </w:rPr>
                    <w:t>t/a</w:t>
                  </w:r>
                </w:p>
              </w:tc>
              <w:tc>
                <w:tcPr>
                  <w:tcW w:w="829" w:type="pct"/>
                  <w:noWrap w:val="0"/>
                  <w:vAlign w:val="center"/>
                </w:tcPr>
                <w:p w14:paraId="76E51E17">
                  <w:pPr>
                    <w:pStyle w:val="13"/>
                    <w:bidi w:val="0"/>
                    <w:jc w:val="center"/>
                    <w:rPr>
                      <w:rFonts w:hint="default"/>
                      <w:color w:val="auto"/>
                      <w:lang w:val="en-US" w:eastAsia="zh-CN"/>
                    </w:rPr>
                  </w:pPr>
                  <w:r>
                    <w:rPr>
                      <w:rFonts w:hint="eastAsia"/>
                      <w:color w:val="auto"/>
                      <w:lang w:val="en-US" w:eastAsia="zh-CN"/>
                    </w:rPr>
                    <w:t>500</w:t>
                  </w:r>
                </w:p>
              </w:tc>
              <w:tc>
                <w:tcPr>
                  <w:tcW w:w="1200" w:type="pct"/>
                  <w:noWrap w:val="0"/>
                  <w:vAlign w:val="center"/>
                </w:tcPr>
                <w:p w14:paraId="08BB8500">
                  <w:pPr>
                    <w:pStyle w:val="13"/>
                    <w:bidi w:val="0"/>
                    <w:jc w:val="center"/>
                    <w:rPr>
                      <w:rFonts w:hint="default"/>
                      <w:color w:val="auto"/>
                      <w:lang w:val="en-US" w:eastAsia="zh-CN"/>
                    </w:rPr>
                  </w:pPr>
                  <w:r>
                    <w:rPr>
                      <w:rFonts w:hint="eastAsia"/>
                      <w:color w:val="auto"/>
                      <w:lang w:val="en-US" w:eastAsia="zh-CN"/>
                    </w:rPr>
                    <w:t>100g/袋</w:t>
                  </w:r>
                </w:p>
              </w:tc>
              <w:tc>
                <w:tcPr>
                  <w:tcW w:w="1530" w:type="pct"/>
                  <w:noWrap w:val="0"/>
                  <w:vAlign w:val="center"/>
                </w:tcPr>
                <w:p w14:paraId="7AD76CFA">
                  <w:pPr>
                    <w:pStyle w:val="13"/>
                    <w:bidi w:val="0"/>
                    <w:jc w:val="center"/>
                    <w:rPr>
                      <w:rFonts w:hint="default"/>
                      <w:color w:val="auto"/>
                      <w:lang w:val="en-US" w:eastAsia="zh-CN"/>
                    </w:rPr>
                  </w:pPr>
                  <w:r>
                    <w:rPr>
                      <w:color w:val="auto"/>
                    </w:rPr>
                    <w:t>《食品安全国家标准-食干果制品》（GB/T10788-2020）</w:t>
                  </w:r>
                </w:p>
              </w:tc>
            </w:tr>
            <w:tr w14:paraId="60D62D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87" w:type="pct"/>
                  <w:shd w:val="clear" w:color="auto" w:fill="auto"/>
                  <w:noWrap w:val="0"/>
                  <w:vAlign w:val="center"/>
                </w:tcPr>
                <w:p w14:paraId="037FA3CD">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葡萄干</w:t>
                  </w:r>
                </w:p>
              </w:tc>
              <w:tc>
                <w:tcPr>
                  <w:tcW w:w="451" w:type="pct"/>
                  <w:shd w:val="clear" w:color="auto" w:fill="auto"/>
                  <w:noWrap w:val="0"/>
                  <w:vAlign w:val="center"/>
                </w:tcPr>
                <w:p w14:paraId="4EE3A4E0">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lang w:val="en-US" w:eastAsia="zh-CN"/>
                    </w:rPr>
                    <w:t>t/a</w:t>
                  </w:r>
                </w:p>
              </w:tc>
              <w:tc>
                <w:tcPr>
                  <w:tcW w:w="829" w:type="pct"/>
                  <w:shd w:val="clear" w:color="auto" w:fill="auto"/>
                  <w:noWrap w:val="0"/>
                  <w:vAlign w:val="center"/>
                </w:tcPr>
                <w:p w14:paraId="383CD26F">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eastAsia" w:ascii="Times New Roman" w:hAnsi="Times New Roman" w:eastAsia="宋体" w:cs="黑体"/>
                      <w:color w:val="auto"/>
                      <w:sz w:val="21"/>
                      <w:szCs w:val="30"/>
                      <w:lang w:val="en-US" w:eastAsia="zh-CN" w:bidi="zh-CN"/>
                    </w:rPr>
                    <w:t>6500</w:t>
                  </w:r>
                </w:p>
              </w:tc>
              <w:tc>
                <w:tcPr>
                  <w:tcW w:w="1200" w:type="pct"/>
                  <w:shd w:val="clear" w:color="auto" w:fill="auto"/>
                  <w:noWrap w:val="0"/>
                  <w:vAlign w:val="center"/>
                </w:tcPr>
                <w:p w14:paraId="65D81EE7">
                  <w:pPr>
                    <w:pStyle w:val="13"/>
                    <w:bidi w:val="0"/>
                    <w:ind w:left="0" w:leftChars="0" w:right="0" w:rightChars="0" w:firstLine="0" w:firstLineChars="0"/>
                    <w:jc w:val="center"/>
                    <w:rPr>
                      <w:rFonts w:hint="default"/>
                      <w:color w:val="auto"/>
                      <w:lang w:val="en-US" w:eastAsia="zh-CN"/>
                    </w:rPr>
                  </w:pPr>
                  <w:r>
                    <w:rPr>
                      <w:rFonts w:hint="eastAsia"/>
                      <w:color w:val="auto"/>
                      <w:lang w:val="en-US" w:eastAsia="zh-CN"/>
                    </w:rPr>
                    <w:t>仅包装、筛分；100g/袋</w:t>
                  </w:r>
                </w:p>
              </w:tc>
              <w:tc>
                <w:tcPr>
                  <w:tcW w:w="1530" w:type="pct"/>
                  <w:shd w:val="clear" w:color="auto" w:fill="auto"/>
                  <w:noWrap w:val="0"/>
                  <w:vAlign w:val="center"/>
                </w:tcPr>
                <w:p w14:paraId="153C59CB">
                  <w:pPr>
                    <w:pStyle w:val="13"/>
                    <w:bidi w:val="0"/>
                    <w:jc w:val="center"/>
                    <w:rPr>
                      <w:rFonts w:hint="default"/>
                      <w:color w:val="auto"/>
                      <w:lang w:val="en-US" w:eastAsia="zh-CN"/>
                    </w:rPr>
                  </w:pPr>
                  <w:r>
                    <w:rPr>
                      <w:rFonts w:hint="eastAsia"/>
                      <w:color w:val="auto"/>
                      <w:lang w:eastAsia="zh-CN"/>
                    </w:rPr>
                    <w:t>《</w:t>
                  </w:r>
                  <w:r>
                    <w:rPr>
                      <w:rFonts w:hint="eastAsia"/>
                      <w:color w:val="auto"/>
                    </w:rPr>
                    <w:t>葡萄干</w:t>
                  </w:r>
                  <w:r>
                    <w:rPr>
                      <w:rFonts w:hint="eastAsia"/>
                      <w:color w:val="auto"/>
                      <w:lang w:eastAsia="zh-CN"/>
                    </w:rPr>
                    <w:t>》</w:t>
                  </w:r>
                  <w:r>
                    <w:rPr>
                      <w:rFonts w:hint="eastAsia"/>
                      <w:color w:val="auto"/>
                    </w:rPr>
                    <w:t> NY/T 705-2023</w:t>
                  </w:r>
                </w:p>
              </w:tc>
            </w:tr>
          </w:tbl>
          <w:p w14:paraId="055D9328">
            <w:pPr>
              <w:pStyle w:val="10"/>
              <w:bidi w:val="0"/>
              <w:rPr>
                <w:rFonts w:hint="eastAsia"/>
                <w:color w:val="auto"/>
                <w:lang w:eastAsia="zh-CN"/>
              </w:rPr>
            </w:pPr>
          </w:p>
          <w:p w14:paraId="17B9DEF7">
            <w:pPr>
              <w:pStyle w:val="10"/>
              <w:bidi w:val="0"/>
              <w:rPr>
                <w:rFonts w:hint="eastAsia"/>
                <w:color w:val="auto"/>
              </w:rPr>
            </w:pPr>
            <w:r>
              <w:rPr>
                <w:rFonts w:hint="eastAsia"/>
                <w:color w:val="auto"/>
                <w:lang w:eastAsia="zh-CN"/>
              </w:rPr>
              <w:t>表</w:t>
            </w:r>
            <w:r>
              <w:rPr>
                <w:rFonts w:hint="eastAsia"/>
                <w:color w:val="auto"/>
                <w:lang w:val="en-US" w:eastAsia="zh-CN"/>
              </w:rPr>
              <w:t xml:space="preserve">2-3 </w:t>
            </w:r>
            <w:r>
              <w:rPr>
                <w:rFonts w:hint="eastAsia"/>
                <w:color w:val="auto"/>
              </w:rPr>
              <w:t>主要原辅材料一览表</w:t>
            </w:r>
          </w:p>
          <w:tbl>
            <w:tblPr>
              <w:tblStyle w:val="23"/>
              <w:tblW w:w="485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98"/>
              <w:gridCol w:w="1310"/>
              <w:gridCol w:w="976"/>
              <w:gridCol w:w="1000"/>
              <w:gridCol w:w="1634"/>
              <w:gridCol w:w="1070"/>
            </w:tblGrid>
            <w:tr w14:paraId="6F3468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5ECCE7B5">
                  <w:pPr>
                    <w:pStyle w:val="13"/>
                    <w:bidi w:val="0"/>
                    <w:jc w:val="center"/>
                    <w:rPr>
                      <w:rFonts w:hint="eastAsia" w:eastAsia="宋体"/>
                      <w:color w:val="auto"/>
                      <w:lang w:eastAsia="zh-CN"/>
                    </w:rPr>
                  </w:pPr>
                  <w:r>
                    <w:rPr>
                      <w:rFonts w:hint="eastAsia"/>
                      <w:color w:val="auto"/>
                      <w:lang w:eastAsia="zh-CN"/>
                    </w:rPr>
                    <w:t>原辅料</w:t>
                  </w:r>
                </w:p>
              </w:tc>
              <w:tc>
                <w:tcPr>
                  <w:tcW w:w="898" w:type="pct"/>
                  <w:noWrap w:val="0"/>
                  <w:vAlign w:val="center"/>
                </w:tcPr>
                <w:p w14:paraId="70A221A4">
                  <w:pPr>
                    <w:pStyle w:val="13"/>
                    <w:bidi w:val="0"/>
                    <w:jc w:val="center"/>
                    <w:rPr>
                      <w:rFonts w:hint="default"/>
                      <w:color w:val="auto"/>
                    </w:rPr>
                  </w:pPr>
                  <w:r>
                    <w:rPr>
                      <w:rFonts w:hint="default"/>
                      <w:color w:val="auto"/>
                    </w:rPr>
                    <w:t>名称</w:t>
                  </w:r>
                </w:p>
              </w:tc>
              <w:tc>
                <w:tcPr>
                  <w:tcW w:w="669" w:type="pct"/>
                  <w:noWrap w:val="0"/>
                  <w:vAlign w:val="center"/>
                </w:tcPr>
                <w:p w14:paraId="418BAD0B">
                  <w:pPr>
                    <w:pStyle w:val="13"/>
                    <w:bidi w:val="0"/>
                    <w:jc w:val="center"/>
                    <w:rPr>
                      <w:rFonts w:hint="default"/>
                      <w:color w:val="auto"/>
                    </w:rPr>
                  </w:pPr>
                  <w:r>
                    <w:rPr>
                      <w:rFonts w:hint="default"/>
                      <w:color w:val="auto"/>
                    </w:rPr>
                    <w:t>单位</w:t>
                  </w:r>
                </w:p>
              </w:tc>
              <w:tc>
                <w:tcPr>
                  <w:tcW w:w="686" w:type="pct"/>
                  <w:noWrap w:val="0"/>
                  <w:vAlign w:val="center"/>
                </w:tcPr>
                <w:p w14:paraId="617A762A">
                  <w:pPr>
                    <w:pStyle w:val="13"/>
                    <w:bidi w:val="0"/>
                    <w:jc w:val="center"/>
                    <w:rPr>
                      <w:rFonts w:hint="default"/>
                      <w:color w:val="auto"/>
                    </w:rPr>
                  </w:pPr>
                  <w:r>
                    <w:rPr>
                      <w:rFonts w:hint="default"/>
                      <w:color w:val="auto"/>
                    </w:rPr>
                    <w:t>数量</w:t>
                  </w:r>
                </w:p>
              </w:tc>
              <w:tc>
                <w:tcPr>
                  <w:tcW w:w="1121" w:type="pct"/>
                  <w:noWrap w:val="0"/>
                  <w:vAlign w:val="center"/>
                </w:tcPr>
                <w:p w14:paraId="28BBC14A">
                  <w:pPr>
                    <w:pStyle w:val="13"/>
                    <w:bidi w:val="0"/>
                    <w:jc w:val="center"/>
                    <w:rPr>
                      <w:rFonts w:hint="default"/>
                      <w:color w:val="auto"/>
                    </w:rPr>
                  </w:pPr>
                  <w:r>
                    <w:rPr>
                      <w:rFonts w:hint="default"/>
                      <w:color w:val="auto"/>
                    </w:rPr>
                    <w:t>备注</w:t>
                  </w:r>
                </w:p>
              </w:tc>
              <w:tc>
                <w:tcPr>
                  <w:tcW w:w="734" w:type="pct"/>
                  <w:noWrap w:val="0"/>
                  <w:vAlign w:val="center"/>
                </w:tcPr>
                <w:p w14:paraId="295BE83A">
                  <w:pPr>
                    <w:pStyle w:val="13"/>
                    <w:bidi w:val="0"/>
                    <w:jc w:val="center"/>
                    <w:rPr>
                      <w:rFonts w:hint="eastAsia" w:eastAsia="宋体"/>
                      <w:color w:val="auto"/>
                      <w:lang w:eastAsia="zh-CN"/>
                    </w:rPr>
                  </w:pPr>
                  <w:r>
                    <w:rPr>
                      <w:rFonts w:hint="eastAsia"/>
                      <w:color w:val="auto"/>
                      <w:lang w:eastAsia="zh-CN"/>
                    </w:rPr>
                    <w:t>储存方式</w:t>
                  </w:r>
                </w:p>
              </w:tc>
            </w:tr>
            <w:tr w14:paraId="3F3F59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shd w:val="clear" w:color="auto" w:fill="auto"/>
                  <w:noWrap w:val="0"/>
                  <w:vAlign w:val="center"/>
                </w:tcPr>
                <w:p w14:paraId="6CFB09FF">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原料</w:t>
                  </w:r>
                </w:p>
              </w:tc>
              <w:tc>
                <w:tcPr>
                  <w:tcW w:w="898" w:type="pct"/>
                  <w:shd w:val="clear" w:color="auto" w:fill="auto"/>
                  <w:noWrap w:val="0"/>
                  <w:vAlign w:val="center"/>
                </w:tcPr>
                <w:p w14:paraId="19F1672B">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板栗</w:t>
                  </w:r>
                </w:p>
              </w:tc>
              <w:tc>
                <w:tcPr>
                  <w:tcW w:w="669" w:type="pct"/>
                  <w:noWrap w:val="0"/>
                  <w:vAlign w:val="center"/>
                </w:tcPr>
                <w:p w14:paraId="1C599322">
                  <w:pPr>
                    <w:pStyle w:val="13"/>
                    <w:bidi w:val="0"/>
                    <w:jc w:val="center"/>
                    <w:rPr>
                      <w:rFonts w:hint="default"/>
                      <w:color w:val="auto"/>
                    </w:rPr>
                  </w:pPr>
                  <w:r>
                    <w:rPr>
                      <w:rFonts w:hint="default"/>
                      <w:color w:val="auto"/>
                    </w:rPr>
                    <w:t>t/a</w:t>
                  </w:r>
                </w:p>
              </w:tc>
              <w:tc>
                <w:tcPr>
                  <w:tcW w:w="686" w:type="pct"/>
                  <w:noWrap w:val="0"/>
                  <w:vAlign w:val="center"/>
                </w:tcPr>
                <w:p w14:paraId="3AEBBB7E">
                  <w:pPr>
                    <w:pStyle w:val="13"/>
                    <w:bidi w:val="0"/>
                    <w:jc w:val="center"/>
                    <w:rPr>
                      <w:rFonts w:hint="default"/>
                      <w:color w:val="auto"/>
                      <w:lang w:val="en-US" w:eastAsia="zh-CN"/>
                    </w:rPr>
                  </w:pPr>
                  <w:r>
                    <w:rPr>
                      <w:rFonts w:hint="eastAsia"/>
                      <w:color w:val="auto"/>
                      <w:lang w:val="en-US" w:eastAsia="zh-CN"/>
                    </w:rPr>
                    <w:t>1375</w:t>
                  </w:r>
                </w:p>
              </w:tc>
              <w:tc>
                <w:tcPr>
                  <w:tcW w:w="1121" w:type="pct"/>
                  <w:noWrap w:val="0"/>
                  <w:vAlign w:val="center"/>
                </w:tcPr>
                <w:p w14:paraId="1BB63DF5">
                  <w:pPr>
                    <w:pStyle w:val="13"/>
                    <w:bidi w:val="0"/>
                    <w:jc w:val="center"/>
                    <w:rPr>
                      <w:rFonts w:hint="default"/>
                      <w:color w:val="auto"/>
                      <w:lang w:val="en-US" w:eastAsia="zh-CN"/>
                    </w:rPr>
                  </w:pPr>
                  <w:r>
                    <w:rPr>
                      <w:rFonts w:hint="default"/>
                      <w:color w:val="auto"/>
                      <w:lang w:val="en-US" w:eastAsia="zh-CN"/>
                    </w:rPr>
                    <w:t>外购优质新鲜</w:t>
                  </w:r>
                  <w:r>
                    <w:rPr>
                      <w:rFonts w:hint="eastAsia"/>
                      <w:color w:val="auto"/>
                      <w:lang w:val="en-US" w:eastAsia="zh-CN"/>
                    </w:rPr>
                    <w:t>板栗</w:t>
                  </w:r>
                  <w:r>
                    <w:rPr>
                      <w:rFonts w:hint="default"/>
                      <w:color w:val="auto"/>
                      <w:lang w:val="en-US" w:eastAsia="zh-CN"/>
                    </w:rPr>
                    <w:t>，袋装</w:t>
                  </w:r>
                </w:p>
              </w:tc>
              <w:tc>
                <w:tcPr>
                  <w:tcW w:w="734" w:type="pct"/>
                  <w:noWrap w:val="0"/>
                  <w:vAlign w:val="center"/>
                </w:tcPr>
                <w:p w14:paraId="3DA66C4E">
                  <w:pPr>
                    <w:pStyle w:val="13"/>
                    <w:bidi w:val="0"/>
                    <w:jc w:val="center"/>
                    <w:rPr>
                      <w:rFonts w:hint="default"/>
                      <w:color w:val="auto"/>
                      <w:lang w:val="en-US" w:eastAsia="zh-CN"/>
                    </w:rPr>
                  </w:pPr>
                  <w:r>
                    <w:rPr>
                      <w:rFonts w:hint="eastAsia"/>
                      <w:color w:val="auto"/>
                      <w:lang w:val="en-US" w:eastAsia="zh-CN"/>
                    </w:rPr>
                    <w:t>存放于保鲜库</w:t>
                  </w:r>
                </w:p>
              </w:tc>
            </w:tr>
            <w:tr w14:paraId="48698C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289A0DDC">
                  <w:pPr>
                    <w:pStyle w:val="13"/>
                    <w:bidi w:val="0"/>
                    <w:jc w:val="center"/>
                    <w:rPr>
                      <w:rFonts w:hint="eastAsia"/>
                      <w:color w:val="auto"/>
                      <w:lang w:val="en-US" w:eastAsia="zh-CN"/>
                    </w:rPr>
                  </w:pPr>
                  <w:r>
                    <w:rPr>
                      <w:rFonts w:hint="eastAsia"/>
                      <w:color w:val="auto"/>
                      <w:lang w:val="en-US" w:eastAsia="zh-CN"/>
                    </w:rPr>
                    <w:t>原料</w:t>
                  </w:r>
                </w:p>
              </w:tc>
              <w:tc>
                <w:tcPr>
                  <w:tcW w:w="898" w:type="pct"/>
                  <w:noWrap w:val="0"/>
                  <w:vAlign w:val="center"/>
                </w:tcPr>
                <w:p w14:paraId="2522A977">
                  <w:pPr>
                    <w:pStyle w:val="13"/>
                    <w:bidi w:val="0"/>
                    <w:jc w:val="center"/>
                    <w:rPr>
                      <w:rFonts w:hint="default"/>
                      <w:color w:val="auto"/>
                      <w:lang w:val="en-US" w:eastAsia="zh-CN"/>
                    </w:rPr>
                  </w:pPr>
                  <w:r>
                    <w:rPr>
                      <w:rFonts w:hint="eastAsia"/>
                      <w:color w:val="auto"/>
                      <w:lang w:val="en-US" w:eastAsia="zh-CN"/>
                    </w:rPr>
                    <w:t>灰枣</w:t>
                  </w:r>
                </w:p>
              </w:tc>
              <w:tc>
                <w:tcPr>
                  <w:tcW w:w="669" w:type="pct"/>
                  <w:noWrap w:val="0"/>
                  <w:vAlign w:val="center"/>
                </w:tcPr>
                <w:p w14:paraId="726CF607">
                  <w:pPr>
                    <w:pStyle w:val="13"/>
                    <w:bidi w:val="0"/>
                    <w:jc w:val="center"/>
                    <w:rPr>
                      <w:rFonts w:hint="default"/>
                      <w:color w:val="auto"/>
                      <w:lang w:val="en-US" w:eastAsia="zh-CN"/>
                    </w:rPr>
                  </w:pPr>
                  <w:r>
                    <w:rPr>
                      <w:rFonts w:hint="default"/>
                      <w:color w:val="auto"/>
                      <w:lang w:val="en-US" w:eastAsia="zh-CN"/>
                    </w:rPr>
                    <w:t>t/a</w:t>
                  </w:r>
                </w:p>
              </w:tc>
              <w:tc>
                <w:tcPr>
                  <w:tcW w:w="686" w:type="pct"/>
                  <w:noWrap w:val="0"/>
                  <w:vAlign w:val="center"/>
                </w:tcPr>
                <w:p w14:paraId="28FCB204">
                  <w:pPr>
                    <w:pStyle w:val="13"/>
                    <w:bidi w:val="0"/>
                    <w:jc w:val="center"/>
                    <w:rPr>
                      <w:rFonts w:hint="default"/>
                      <w:color w:val="auto"/>
                      <w:lang w:val="en-US" w:eastAsia="zh-CN"/>
                    </w:rPr>
                  </w:pPr>
                  <w:r>
                    <w:rPr>
                      <w:rFonts w:hint="eastAsia"/>
                      <w:color w:val="auto"/>
                      <w:lang w:val="en-US" w:eastAsia="zh-CN"/>
                    </w:rPr>
                    <w:t>1001</w:t>
                  </w:r>
                </w:p>
              </w:tc>
              <w:tc>
                <w:tcPr>
                  <w:tcW w:w="1121" w:type="pct"/>
                  <w:noWrap w:val="0"/>
                  <w:vAlign w:val="center"/>
                </w:tcPr>
                <w:p w14:paraId="14D1D1AB">
                  <w:pPr>
                    <w:pStyle w:val="13"/>
                    <w:bidi w:val="0"/>
                    <w:jc w:val="center"/>
                    <w:rPr>
                      <w:rFonts w:hint="default"/>
                      <w:color w:val="auto"/>
                      <w:lang w:val="en-US" w:eastAsia="zh-CN"/>
                    </w:rPr>
                  </w:pPr>
                  <w:r>
                    <w:rPr>
                      <w:rFonts w:hint="default"/>
                      <w:color w:val="auto"/>
                      <w:lang w:val="en-US" w:eastAsia="zh-CN"/>
                    </w:rPr>
                    <w:t>外购</w:t>
                  </w:r>
                  <w:r>
                    <w:rPr>
                      <w:rFonts w:hint="eastAsia"/>
                      <w:color w:val="auto"/>
                      <w:lang w:val="en-US" w:eastAsia="zh-CN"/>
                    </w:rPr>
                    <w:t>优质灰枣</w:t>
                  </w:r>
                  <w:r>
                    <w:rPr>
                      <w:rFonts w:hint="default"/>
                      <w:color w:val="auto"/>
                      <w:lang w:val="en-US" w:eastAsia="zh-CN"/>
                    </w:rPr>
                    <w:t>，袋装</w:t>
                  </w:r>
                </w:p>
              </w:tc>
              <w:tc>
                <w:tcPr>
                  <w:tcW w:w="734" w:type="pct"/>
                  <w:noWrap w:val="0"/>
                  <w:vAlign w:val="center"/>
                </w:tcPr>
                <w:p w14:paraId="24C04F75">
                  <w:pPr>
                    <w:pStyle w:val="13"/>
                    <w:bidi w:val="0"/>
                    <w:jc w:val="center"/>
                    <w:rPr>
                      <w:rFonts w:hint="default"/>
                      <w:color w:val="auto"/>
                      <w:lang w:val="en-US" w:eastAsia="zh-CN"/>
                    </w:rPr>
                  </w:pPr>
                  <w:r>
                    <w:rPr>
                      <w:rFonts w:hint="eastAsia"/>
                      <w:color w:val="auto"/>
                      <w:lang w:val="en-US" w:eastAsia="zh-CN"/>
                    </w:rPr>
                    <w:t>存放于保鲜库</w:t>
                  </w:r>
                </w:p>
              </w:tc>
            </w:tr>
            <w:tr w14:paraId="43BE6A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4683D49E">
                  <w:pPr>
                    <w:pStyle w:val="13"/>
                    <w:bidi w:val="0"/>
                    <w:jc w:val="center"/>
                    <w:rPr>
                      <w:rFonts w:hint="eastAsia"/>
                      <w:color w:val="auto"/>
                      <w:lang w:val="en-US" w:eastAsia="zh-CN"/>
                    </w:rPr>
                  </w:pPr>
                  <w:r>
                    <w:rPr>
                      <w:rFonts w:hint="eastAsia"/>
                      <w:color w:val="auto"/>
                      <w:lang w:val="en-US" w:eastAsia="zh-CN"/>
                    </w:rPr>
                    <w:t>原料</w:t>
                  </w:r>
                </w:p>
              </w:tc>
              <w:tc>
                <w:tcPr>
                  <w:tcW w:w="898" w:type="pct"/>
                  <w:noWrap w:val="0"/>
                  <w:vAlign w:val="center"/>
                </w:tcPr>
                <w:p w14:paraId="4B9DB739">
                  <w:pPr>
                    <w:pStyle w:val="13"/>
                    <w:bidi w:val="0"/>
                    <w:jc w:val="center"/>
                    <w:rPr>
                      <w:rFonts w:hint="eastAsia"/>
                      <w:color w:val="auto"/>
                      <w:lang w:val="en-US" w:eastAsia="zh-CN"/>
                    </w:rPr>
                  </w:pPr>
                  <w:r>
                    <w:rPr>
                      <w:rFonts w:hint="eastAsia"/>
                      <w:color w:val="auto"/>
                      <w:lang w:val="en-US" w:eastAsia="zh-CN"/>
                    </w:rPr>
                    <w:t>西梅</w:t>
                  </w:r>
                </w:p>
              </w:tc>
              <w:tc>
                <w:tcPr>
                  <w:tcW w:w="669" w:type="pct"/>
                  <w:noWrap w:val="0"/>
                  <w:vAlign w:val="center"/>
                </w:tcPr>
                <w:p w14:paraId="28261369">
                  <w:pPr>
                    <w:pStyle w:val="13"/>
                    <w:bidi w:val="0"/>
                    <w:jc w:val="center"/>
                    <w:rPr>
                      <w:rFonts w:hint="default"/>
                      <w:color w:val="auto"/>
                      <w:lang w:val="en-US" w:eastAsia="zh-CN"/>
                    </w:rPr>
                  </w:pPr>
                  <w:r>
                    <w:rPr>
                      <w:rFonts w:hint="default"/>
                      <w:color w:val="auto"/>
                      <w:lang w:val="en-US" w:eastAsia="zh-CN"/>
                    </w:rPr>
                    <w:t>t/a</w:t>
                  </w:r>
                </w:p>
              </w:tc>
              <w:tc>
                <w:tcPr>
                  <w:tcW w:w="686" w:type="pct"/>
                  <w:noWrap w:val="0"/>
                  <w:vAlign w:val="center"/>
                </w:tcPr>
                <w:p w14:paraId="4669FBB2">
                  <w:pPr>
                    <w:pStyle w:val="13"/>
                    <w:bidi w:val="0"/>
                    <w:jc w:val="center"/>
                    <w:rPr>
                      <w:rFonts w:hint="default"/>
                      <w:color w:val="auto"/>
                      <w:lang w:val="en-US" w:eastAsia="zh-CN"/>
                    </w:rPr>
                  </w:pPr>
                  <w:r>
                    <w:rPr>
                      <w:rFonts w:hint="eastAsia"/>
                      <w:color w:val="auto"/>
                      <w:lang w:val="en-US" w:eastAsia="zh-CN"/>
                    </w:rPr>
                    <w:t>625</w:t>
                  </w:r>
                </w:p>
              </w:tc>
              <w:tc>
                <w:tcPr>
                  <w:tcW w:w="1121" w:type="pct"/>
                  <w:noWrap w:val="0"/>
                  <w:vAlign w:val="center"/>
                </w:tcPr>
                <w:p w14:paraId="0B4AFC8D">
                  <w:pPr>
                    <w:pStyle w:val="13"/>
                    <w:bidi w:val="0"/>
                    <w:jc w:val="center"/>
                    <w:rPr>
                      <w:rFonts w:hint="default"/>
                      <w:color w:val="auto"/>
                      <w:lang w:val="en-US" w:eastAsia="zh-CN"/>
                    </w:rPr>
                  </w:pPr>
                  <w:r>
                    <w:rPr>
                      <w:rFonts w:hint="default"/>
                      <w:color w:val="auto"/>
                      <w:lang w:val="en-US" w:eastAsia="zh-CN"/>
                    </w:rPr>
                    <w:t>外购</w:t>
                  </w:r>
                  <w:r>
                    <w:rPr>
                      <w:rFonts w:hint="eastAsia"/>
                      <w:color w:val="auto"/>
                      <w:lang w:val="en-US" w:eastAsia="zh-CN"/>
                    </w:rPr>
                    <w:t>优质西梅</w:t>
                  </w:r>
                  <w:r>
                    <w:rPr>
                      <w:rFonts w:hint="default"/>
                      <w:color w:val="auto"/>
                      <w:lang w:val="en-US" w:eastAsia="zh-CN"/>
                    </w:rPr>
                    <w:t>，袋装</w:t>
                  </w:r>
                </w:p>
              </w:tc>
              <w:tc>
                <w:tcPr>
                  <w:tcW w:w="734" w:type="pct"/>
                  <w:noWrap w:val="0"/>
                  <w:vAlign w:val="center"/>
                </w:tcPr>
                <w:p w14:paraId="4911A010">
                  <w:pPr>
                    <w:pStyle w:val="13"/>
                    <w:bidi w:val="0"/>
                    <w:jc w:val="center"/>
                    <w:rPr>
                      <w:rFonts w:hint="default"/>
                      <w:color w:val="auto"/>
                      <w:lang w:val="en-US" w:eastAsia="zh-CN"/>
                    </w:rPr>
                  </w:pPr>
                  <w:r>
                    <w:rPr>
                      <w:rFonts w:hint="eastAsia"/>
                      <w:color w:val="auto"/>
                      <w:lang w:val="en-US" w:eastAsia="zh-CN"/>
                    </w:rPr>
                    <w:t>存放于保鲜库</w:t>
                  </w:r>
                </w:p>
              </w:tc>
            </w:tr>
            <w:tr w14:paraId="545891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02BD97A9">
                  <w:pPr>
                    <w:pStyle w:val="13"/>
                    <w:bidi w:val="0"/>
                    <w:ind w:left="0" w:leftChars="0" w:right="0" w:rightChars="0" w:firstLine="0" w:firstLineChars="0"/>
                    <w:jc w:val="center"/>
                    <w:rPr>
                      <w:rFonts w:hint="eastAsia"/>
                      <w:color w:val="auto"/>
                      <w:lang w:val="en-US" w:eastAsia="zh-CN"/>
                    </w:rPr>
                  </w:pPr>
                  <w:r>
                    <w:rPr>
                      <w:rFonts w:hint="eastAsia"/>
                      <w:color w:val="auto"/>
                      <w:lang w:val="en-US" w:eastAsia="zh-CN"/>
                    </w:rPr>
                    <w:t>原料</w:t>
                  </w:r>
                </w:p>
              </w:tc>
              <w:tc>
                <w:tcPr>
                  <w:tcW w:w="898" w:type="pct"/>
                  <w:noWrap w:val="0"/>
                  <w:vAlign w:val="center"/>
                </w:tcPr>
                <w:p w14:paraId="1F5E79B4">
                  <w:pPr>
                    <w:pStyle w:val="13"/>
                    <w:bidi w:val="0"/>
                    <w:ind w:left="0" w:leftChars="0" w:right="0" w:rightChars="0" w:firstLine="0" w:firstLineChars="0"/>
                    <w:jc w:val="center"/>
                    <w:rPr>
                      <w:rFonts w:hint="eastAsia"/>
                      <w:color w:val="auto"/>
                      <w:lang w:val="en-US" w:eastAsia="zh-CN"/>
                    </w:rPr>
                  </w:pPr>
                  <w:r>
                    <w:rPr>
                      <w:rFonts w:hint="eastAsia"/>
                      <w:color w:val="auto"/>
                      <w:lang w:val="en-US" w:eastAsia="zh-CN"/>
                    </w:rPr>
                    <w:t>核桃</w:t>
                  </w:r>
                </w:p>
              </w:tc>
              <w:tc>
                <w:tcPr>
                  <w:tcW w:w="669" w:type="pct"/>
                  <w:noWrap w:val="0"/>
                  <w:vAlign w:val="center"/>
                </w:tcPr>
                <w:p w14:paraId="5400CA21">
                  <w:pPr>
                    <w:pStyle w:val="13"/>
                    <w:bidi w:val="0"/>
                    <w:jc w:val="center"/>
                    <w:rPr>
                      <w:rFonts w:hint="default"/>
                      <w:color w:val="auto"/>
                      <w:lang w:val="en-US" w:eastAsia="zh-CN"/>
                    </w:rPr>
                  </w:pPr>
                  <w:r>
                    <w:rPr>
                      <w:rFonts w:hint="default"/>
                      <w:color w:val="auto"/>
                      <w:lang w:val="en-US" w:eastAsia="zh-CN"/>
                    </w:rPr>
                    <w:t>t/a</w:t>
                  </w:r>
                </w:p>
              </w:tc>
              <w:tc>
                <w:tcPr>
                  <w:tcW w:w="686" w:type="pct"/>
                  <w:noWrap w:val="0"/>
                  <w:vAlign w:val="center"/>
                </w:tcPr>
                <w:p w14:paraId="149303A5">
                  <w:pPr>
                    <w:pStyle w:val="13"/>
                    <w:bidi w:val="0"/>
                    <w:jc w:val="center"/>
                    <w:rPr>
                      <w:rFonts w:hint="default"/>
                      <w:color w:val="auto"/>
                      <w:lang w:val="en-US" w:eastAsia="zh-CN"/>
                    </w:rPr>
                  </w:pPr>
                  <w:r>
                    <w:rPr>
                      <w:rFonts w:hint="eastAsia"/>
                      <w:color w:val="auto"/>
                      <w:lang w:val="en-US" w:eastAsia="zh-CN"/>
                    </w:rPr>
                    <w:t>6060</w:t>
                  </w:r>
                </w:p>
              </w:tc>
              <w:tc>
                <w:tcPr>
                  <w:tcW w:w="1121" w:type="pct"/>
                  <w:noWrap w:val="0"/>
                  <w:vAlign w:val="center"/>
                </w:tcPr>
                <w:p w14:paraId="17946BC4">
                  <w:pPr>
                    <w:pStyle w:val="13"/>
                    <w:bidi w:val="0"/>
                    <w:jc w:val="center"/>
                    <w:rPr>
                      <w:rFonts w:hint="default"/>
                      <w:color w:val="auto"/>
                      <w:lang w:val="en-US" w:eastAsia="zh-CN"/>
                    </w:rPr>
                  </w:pPr>
                  <w:r>
                    <w:rPr>
                      <w:rFonts w:hint="default"/>
                      <w:color w:val="auto"/>
                      <w:lang w:val="en-US" w:eastAsia="zh-CN"/>
                    </w:rPr>
                    <w:t>外购</w:t>
                  </w:r>
                  <w:r>
                    <w:rPr>
                      <w:rFonts w:hint="eastAsia"/>
                      <w:color w:val="auto"/>
                      <w:lang w:val="en-US" w:eastAsia="zh-CN"/>
                    </w:rPr>
                    <w:t>优质核桃</w:t>
                  </w:r>
                  <w:r>
                    <w:rPr>
                      <w:rFonts w:hint="default"/>
                      <w:color w:val="auto"/>
                      <w:lang w:val="en-US" w:eastAsia="zh-CN"/>
                    </w:rPr>
                    <w:t>，袋装</w:t>
                  </w:r>
                </w:p>
              </w:tc>
              <w:tc>
                <w:tcPr>
                  <w:tcW w:w="734" w:type="pct"/>
                  <w:noWrap w:val="0"/>
                  <w:vAlign w:val="center"/>
                </w:tcPr>
                <w:p w14:paraId="1D8F1D66">
                  <w:pPr>
                    <w:pStyle w:val="13"/>
                    <w:bidi w:val="0"/>
                    <w:jc w:val="center"/>
                    <w:rPr>
                      <w:rFonts w:hint="default"/>
                      <w:color w:val="auto"/>
                      <w:lang w:val="en-US" w:eastAsia="zh-CN"/>
                    </w:rPr>
                  </w:pPr>
                  <w:r>
                    <w:rPr>
                      <w:rFonts w:hint="eastAsia"/>
                      <w:color w:val="auto"/>
                      <w:lang w:val="en-US" w:eastAsia="zh-CN"/>
                    </w:rPr>
                    <w:t>存放于冷冻库</w:t>
                  </w:r>
                </w:p>
              </w:tc>
            </w:tr>
            <w:tr w14:paraId="40A772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6D550439">
                  <w:pPr>
                    <w:pStyle w:val="13"/>
                    <w:bidi w:val="0"/>
                    <w:jc w:val="center"/>
                    <w:rPr>
                      <w:rFonts w:hint="eastAsia"/>
                      <w:color w:val="auto"/>
                      <w:lang w:val="en-US" w:eastAsia="zh-CN"/>
                    </w:rPr>
                  </w:pPr>
                  <w:r>
                    <w:rPr>
                      <w:rFonts w:hint="eastAsia"/>
                      <w:color w:val="auto"/>
                      <w:lang w:val="en-US" w:eastAsia="zh-CN"/>
                    </w:rPr>
                    <w:t>原料</w:t>
                  </w:r>
                </w:p>
              </w:tc>
              <w:tc>
                <w:tcPr>
                  <w:tcW w:w="898" w:type="pct"/>
                  <w:noWrap w:val="0"/>
                  <w:vAlign w:val="center"/>
                </w:tcPr>
                <w:p w14:paraId="13CFFE6F">
                  <w:pPr>
                    <w:pStyle w:val="13"/>
                    <w:bidi w:val="0"/>
                    <w:jc w:val="center"/>
                    <w:rPr>
                      <w:rFonts w:hint="eastAsia"/>
                      <w:color w:val="auto"/>
                      <w:lang w:val="en-US" w:eastAsia="zh-CN"/>
                    </w:rPr>
                  </w:pPr>
                  <w:r>
                    <w:rPr>
                      <w:rFonts w:hint="eastAsia"/>
                      <w:color w:val="auto"/>
                      <w:lang w:val="en-US" w:eastAsia="zh-CN"/>
                    </w:rPr>
                    <w:t>紫薯</w:t>
                  </w:r>
                </w:p>
              </w:tc>
              <w:tc>
                <w:tcPr>
                  <w:tcW w:w="669" w:type="pct"/>
                  <w:noWrap w:val="0"/>
                  <w:vAlign w:val="center"/>
                </w:tcPr>
                <w:p w14:paraId="00CC9327">
                  <w:pPr>
                    <w:pStyle w:val="13"/>
                    <w:bidi w:val="0"/>
                    <w:jc w:val="center"/>
                    <w:rPr>
                      <w:rFonts w:hint="default"/>
                      <w:color w:val="auto"/>
                      <w:lang w:val="en-US" w:eastAsia="zh-CN"/>
                    </w:rPr>
                  </w:pPr>
                  <w:r>
                    <w:rPr>
                      <w:rFonts w:hint="default"/>
                      <w:color w:val="auto"/>
                      <w:lang w:val="en-US" w:eastAsia="zh-CN"/>
                    </w:rPr>
                    <w:t>t/a</w:t>
                  </w:r>
                </w:p>
              </w:tc>
              <w:tc>
                <w:tcPr>
                  <w:tcW w:w="686" w:type="pct"/>
                  <w:noWrap w:val="0"/>
                  <w:vAlign w:val="center"/>
                </w:tcPr>
                <w:p w14:paraId="0AC984E7">
                  <w:pPr>
                    <w:pStyle w:val="13"/>
                    <w:bidi w:val="0"/>
                    <w:jc w:val="center"/>
                    <w:rPr>
                      <w:rFonts w:hint="default"/>
                      <w:color w:val="auto"/>
                      <w:lang w:val="en-US" w:eastAsia="zh-CN"/>
                    </w:rPr>
                  </w:pPr>
                  <w:r>
                    <w:rPr>
                      <w:rFonts w:hint="eastAsia"/>
                      <w:color w:val="auto"/>
                      <w:lang w:val="en-US" w:eastAsia="zh-CN"/>
                    </w:rPr>
                    <w:t>625</w:t>
                  </w:r>
                </w:p>
              </w:tc>
              <w:tc>
                <w:tcPr>
                  <w:tcW w:w="1121" w:type="pct"/>
                  <w:noWrap w:val="0"/>
                  <w:vAlign w:val="center"/>
                </w:tcPr>
                <w:p w14:paraId="3977EF8D">
                  <w:pPr>
                    <w:pStyle w:val="13"/>
                    <w:bidi w:val="0"/>
                    <w:jc w:val="center"/>
                    <w:rPr>
                      <w:rFonts w:hint="default"/>
                      <w:color w:val="auto"/>
                      <w:lang w:val="en-US" w:eastAsia="zh-CN"/>
                    </w:rPr>
                  </w:pPr>
                  <w:r>
                    <w:rPr>
                      <w:rFonts w:hint="default"/>
                      <w:color w:val="auto"/>
                      <w:lang w:val="en-US" w:eastAsia="zh-CN"/>
                    </w:rPr>
                    <w:t>外购新鲜</w:t>
                  </w:r>
                  <w:r>
                    <w:rPr>
                      <w:rFonts w:hint="eastAsia"/>
                      <w:color w:val="auto"/>
                      <w:lang w:val="en-US" w:eastAsia="zh-CN"/>
                    </w:rPr>
                    <w:t>紫薯</w:t>
                  </w:r>
                </w:p>
              </w:tc>
              <w:tc>
                <w:tcPr>
                  <w:tcW w:w="734" w:type="pct"/>
                  <w:noWrap w:val="0"/>
                  <w:vAlign w:val="center"/>
                </w:tcPr>
                <w:p w14:paraId="7479882B">
                  <w:pPr>
                    <w:pStyle w:val="13"/>
                    <w:bidi w:val="0"/>
                    <w:jc w:val="center"/>
                    <w:rPr>
                      <w:rFonts w:hint="default"/>
                      <w:color w:val="auto"/>
                      <w:lang w:val="en-US" w:eastAsia="zh-CN"/>
                    </w:rPr>
                  </w:pPr>
                  <w:r>
                    <w:rPr>
                      <w:rFonts w:hint="eastAsia"/>
                      <w:color w:val="auto"/>
                      <w:lang w:val="en-US" w:eastAsia="zh-CN"/>
                    </w:rPr>
                    <w:t>存放于冷冻库</w:t>
                  </w:r>
                </w:p>
              </w:tc>
            </w:tr>
            <w:tr w14:paraId="0D29F2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shd w:val="clear" w:color="auto" w:fill="auto"/>
                  <w:noWrap w:val="0"/>
                  <w:vAlign w:val="center"/>
                </w:tcPr>
                <w:p w14:paraId="6A261DB8">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原料</w:t>
                  </w:r>
                </w:p>
              </w:tc>
              <w:tc>
                <w:tcPr>
                  <w:tcW w:w="898" w:type="pct"/>
                  <w:shd w:val="clear" w:color="auto" w:fill="auto"/>
                  <w:noWrap w:val="0"/>
                  <w:vAlign w:val="center"/>
                </w:tcPr>
                <w:p w14:paraId="6E5C2CE6">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山楂</w:t>
                  </w:r>
                </w:p>
              </w:tc>
              <w:tc>
                <w:tcPr>
                  <w:tcW w:w="669" w:type="pct"/>
                  <w:shd w:val="clear" w:color="auto" w:fill="auto"/>
                  <w:noWrap w:val="0"/>
                  <w:vAlign w:val="center"/>
                </w:tcPr>
                <w:p w14:paraId="582AEDC1">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rPr>
                    <w:t>t/a</w:t>
                  </w:r>
                </w:p>
              </w:tc>
              <w:tc>
                <w:tcPr>
                  <w:tcW w:w="686" w:type="pct"/>
                  <w:shd w:val="clear" w:color="auto" w:fill="auto"/>
                  <w:noWrap w:val="0"/>
                  <w:vAlign w:val="center"/>
                </w:tcPr>
                <w:p w14:paraId="1FF1DA1B">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624.7</w:t>
                  </w:r>
                </w:p>
              </w:tc>
              <w:tc>
                <w:tcPr>
                  <w:tcW w:w="1121" w:type="pct"/>
                  <w:shd w:val="clear" w:color="auto" w:fill="auto"/>
                  <w:noWrap w:val="0"/>
                  <w:vAlign w:val="center"/>
                </w:tcPr>
                <w:p w14:paraId="7F0B6DF0">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lang w:val="en-US" w:eastAsia="zh-CN"/>
                    </w:rPr>
                    <w:t>外购优质新鲜山楂，袋装</w:t>
                  </w:r>
                </w:p>
              </w:tc>
              <w:tc>
                <w:tcPr>
                  <w:tcW w:w="734" w:type="pct"/>
                  <w:shd w:val="clear" w:color="auto" w:fill="auto"/>
                  <w:noWrap w:val="0"/>
                  <w:vAlign w:val="center"/>
                </w:tcPr>
                <w:p w14:paraId="6B8965A0">
                  <w:pPr>
                    <w:pStyle w:val="13"/>
                    <w:bidi w:val="0"/>
                    <w:ind w:left="0" w:leftChars="0" w:right="0" w:rightChars="0" w:firstLine="0" w:firstLineChars="0"/>
                    <w:jc w:val="center"/>
                    <w:rPr>
                      <w:rFonts w:hint="default"/>
                      <w:color w:val="auto"/>
                      <w:lang w:val="en-US" w:eastAsia="zh-CN"/>
                    </w:rPr>
                  </w:pPr>
                  <w:r>
                    <w:rPr>
                      <w:rFonts w:hint="eastAsia"/>
                      <w:color w:val="auto"/>
                      <w:lang w:val="en-US" w:eastAsia="zh-CN"/>
                    </w:rPr>
                    <w:t>存放于保鲜库</w:t>
                  </w:r>
                </w:p>
              </w:tc>
            </w:tr>
            <w:tr w14:paraId="707E60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shd w:val="clear" w:color="auto" w:fill="auto"/>
                  <w:noWrap w:val="0"/>
                  <w:vAlign w:val="center"/>
                </w:tcPr>
                <w:p w14:paraId="3050FDAF">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原料</w:t>
                  </w:r>
                </w:p>
              </w:tc>
              <w:tc>
                <w:tcPr>
                  <w:tcW w:w="898" w:type="pct"/>
                  <w:shd w:val="clear" w:color="auto" w:fill="auto"/>
                  <w:noWrap w:val="0"/>
                  <w:vAlign w:val="center"/>
                </w:tcPr>
                <w:p w14:paraId="1A0447CD">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葡萄干</w:t>
                  </w:r>
                </w:p>
              </w:tc>
              <w:tc>
                <w:tcPr>
                  <w:tcW w:w="669" w:type="pct"/>
                  <w:shd w:val="clear" w:color="auto" w:fill="auto"/>
                  <w:noWrap w:val="0"/>
                  <w:vAlign w:val="center"/>
                </w:tcPr>
                <w:p w14:paraId="75198086">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lang w:val="en-US" w:eastAsia="zh-CN"/>
                    </w:rPr>
                    <w:t>t/a</w:t>
                  </w:r>
                </w:p>
              </w:tc>
              <w:tc>
                <w:tcPr>
                  <w:tcW w:w="686" w:type="pct"/>
                  <w:shd w:val="clear" w:color="auto" w:fill="auto"/>
                  <w:noWrap w:val="0"/>
                  <w:vAlign w:val="center"/>
                </w:tcPr>
                <w:p w14:paraId="1DA3A284">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6505</w:t>
                  </w:r>
                </w:p>
              </w:tc>
              <w:tc>
                <w:tcPr>
                  <w:tcW w:w="1121" w:type="pct"/>
                  <w:shd w:val="clear" w:color="auto" w:fill="auto"/>
                  <w:noWrap w:val="0"/>
                  <w:vAlign w:val="center"/>
                </w:tcPr>
                <w:p w14:paraId="2AA857CC">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lang w:val="en-US" w:eastAsia="zh-CN"/>
                    </w:rPr>
                    <w:t>外购</w:t>
                  </w:r>
                  <w:r>
                    <w:rPr>
                      <w:rFonts w:hint="eastAsia"/>
                      <w:color w:val="auto"/>
                      <w:lang w:val="en-US" w:eastAsia="zh-CN"/>
                    </w:rPr>
                    <w:t>优质葡萄干</w:t>
                  </w:r>
                  <w:r>
                    <w:rPr>
                      <w:rFonts w:hint="default"/>
                      <w:color w:val="auto"/>
                      <w:lang w:val="en-US" w:eastAsia="zh-CN"/>
                    </w:rPr>
                    <w:t>，袋装</w:t>
                  </w:r>
                </w:p>
              </w:tc>
              <w:tc>
                <w:tcPr>
                  <w:tcW w:w="734" w:type="pct"/>
                  <w:shd w:val="clear" w:color="auto" w:fill="auto"/>
                  <w:noWrap w:val="0"/>
                  <w:vAlign w:val="center"/>
                </w:tcPr>
                <w:p w14:paraId="43EA38EE">
                  <w:pPr>
                    <w:pStyle w:val="13"/>
                    <w:bidi w:val="0"/>
                    <w:ind w:left="0" w:leftChars="0" w:right="0" w:rightChars="0" w:firstLine="0" w:firstLineChars="0"/>
                    <w:jc w:val="center"/>
                    <w:rPr>
                      <w:rFonts w:hint="default"/>
                      <w:color w:val="auto"/>
                      <w:lang w:val="en-US" w:eastAsia="zh-CN"/>
                    </w:rPr>
                  </w:pPr>
                  <w:r>
                    <w:rPr>
                      <w:rFonts w:hint="eastAsia"/>
                      <w:color w:val="auto"/>
                      <w:lang w:val="en-US" w:eastAsia="zh-CN"/>
                    </w:rPr>
                    <w:t>存放于保鲜库</w:t>
                  </w:r>
                </w:p>
              </w:tc>
            </w:tr>
            <w:tr w14:paraId="379CEA6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shd w:val="clear" w:color="auto" w:fill="auto"/>
                  <w:noWrap w:val="0"/>
                  <w:vAlign w:val="center"/>
                </w:tcPr>
                <w:p w14:paraId="6AA51068">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辅料</w:t>
                  </w:r>
                </w:p>
              </w:tc>
              <w:tc>
                <w:tcPr>
                  <w:tcW w:w="898" w:type="pct"/>
                  <w:shd w:val="clear" w:color="auto" w:fill="auto"/>
                  <w:noWrap w:val="0"/>
                  <w:vAlign w:val="center"/>
                </w:tcPr>
                <w:p w14:paraId="67410CC1">
                  <w:pPr>
                    <w:pStyle w:val="13"/>
                    <w:bidi w:val="0"/>
                    <w:ind w:left="0" w:leftChars="0" w:right="0" w:rightChars="0" w:firstLine="0" w:firstLineChars="0"/>
                    <w:jc w:val="center"/>
                    <w:rPr>
                      <w:rFonts w:hint="eastAsia" w:ascii="Times New Roman" w:hAnsi="Times New Roman" w:eastAsia="宋体" w:cs="黑体"/>
                      <w:color w:val="auto"/>
                      <w:sz w:val="21"/>
                      <w:szCs w:val="30"/>
                      <w:lang w:val="en-US" w:eastAsia="zh-CN" w:bidi="zh-CN"/>
                    </w:rPr>
                  </w:pPr>
                  <w:r>
                    <w:rPr>
                      <w:rFonts w:hint="eastAsia"/>
                      <w:color w:val="auto"/>
                      <w:lang w:val="en-US" w:eastAsia="zh-CN"/>
                    </w:rPr>
                    <w:t>白砂糖</w:t>
                  </w:r>
                </w:p>
              </w:tc>
              <w:tc>
                <w:tcPr>
                  <w:tcW w:w="669" w:type="pct"/>
                  <w:shd w:val="clear" w:color="auto" w:fill="auto"/>
                  <w:noWrap w:val="0"/>
                  <w:vAlign w:val="center"/>
                </w:tcPr>
                <w:p w14:paraId="6A8F8D49">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lang w:val="en-US" w:eastAsia="zh-CN"/>
                    </w:rPr>
                    <w:t>t/a</w:t>
                  </w:r>
                </w:p>
              </w:tc>
              <w:tc>
                <w:tcPr>
                  <w:tcW w:w="686" w:type="pct"/>
                  <w:shd w:val="clear" w:color="auto" w:fill="auto"/>
                  <w:noWrap w:val="0"/>
                  <w:vAlign w:val="center"/>
                </w:tcPr>
                <w:p w14:paraId="4214236B">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150</w:t>
                  </w:r>
                </w:p>
              </w:tc>
              <w:tc>
                <w:tcPr>
                  <w:tcW w:w="1121" w:type="pct"/>
                  <w:shd w:val="clear" w:color="auto" w:fill="auto"/>
                  <w:noWrap w:val="0"/>
                  <w:vAlign w:val="center"/>
                </w:tcPr>
                <w:p w14:paraId="585DD988">
                  <w:pPr>
                    <w:pStyle w:val="13"/>
                    <w:bidi w:val="0"/>
                    <w:ind w:left="0" w:leftChars="0" w:right="0" w:rightChars="0" w:firstLine="0" w:firstLineChars="0"/>
                    <w:jc w:val="center"/>
                    <w:rPr>
                      <w:rFonts w:hint="default" w:ascii="Times New Roman" w:hAnsi="Times New Roman" w:eastAsia="宋体" w:cs="黑体"/>
                      <w:color w:val="auto"/>
                      <w:sz w:val="21"/>
                      <w:szCs w:val="30"/>
                      <w:lang w:val="en-US" w:eastAsia="zh-CN" w:bidi="zh-CN"/>
                    </w:rPr>
                  </w:pPr>
                  <w:r>
                    <w:rPr>
                      <w:rFonts w:hint="default"/>
                      <w:color w:val="auto"/>
                      <w:lang w:val="en-US" w:eastAsia="zh-CN"/>
                    </w:rPr>
                    <w:t>外购，袋装</w:t>
                  </w:r>
                </w:p>
              </w:tc>
              <w:tc>
                <w:tcPr>
                  <w:tcW w:w="734" w:type="pct"/>
                  <w:vMerge w:val="restart"/>
                  <w:shd w:val="clear" w:color="auto" w:fill="auto"/>
                  <w:noWrap w:val="0"/>
                  <w:vAlign w:val="center"/>
                </w:tcPr>
                <w:p w14:paraId="7937EAB3">
                  <w:pPr>
                    <w:pStyle w:val="13"/>
                    <w:bidi w:val="0"/>
                    <w:ind w:left="0" w:leftChars="0" w:right="0" w:rightChars="0" w:firstLine="0" w:firstLineChars="0"/>
                    <w:jc w:val="center"/>
                    <w:rPr>
                      <w:rFonts w:hint="default"/>
                      <w:color w:val="auto"/>
                      <w:lang w:val="en-US" w:eastAsia="zh-CN"/>
                    </w:rPr>
                  </w:pPr>
                  <w:r>
                    <w:rPr>
                      <w:rFonts w:hint="eastAsia"/>
                      <w:color w:val="auto"/>
                      <w:lang w:val="en-US" w:eastAsia="zh-CN"/>
                    </w:rPr>
                    <w:t>存放于库房</w:t>
                  </w:r>
                </w:p>
              </w:tc>
            </w:tr>
            <w:tr w14:paraId="5F1BF8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686994B5">
                  <w:pPr>
                    <w:pStyle w:val="13"/>
                    <w:bidi w:val="0"/>
                    <w:jc w:val="center"/>
                    <w:rPr>
                      <w:rFonts w:hint="eastAsia"/>
                      <w:color w:val="auto"/>
                      <w:lang w:val="en-US" w:eastAsia="zh-CN"/>
                    </w:rPr>
                  </w:pPr>
                  <w:r>
                    <w:rPr>
                      <w:rFonts w:hint="eastAsia"/>
                      <w:color w:val="auto"/>
                      <w:lang w:val="en-US" w:eastAsia="zh-CN"/>
                    </w:rPr>
                    <w:t>辅料</w:t>
                  </w:r>
                </w:p>
              </w:tc>
              <w:tc>
                <w:tcPr>
                  <w:tcW w:w="898" w:type="pct"/>
                  <w:noWrap w:val="0"/>
                  <w:vAlign w:val="center"/>
                </w:tcPr>
                <w:p w14:paraId="6D25E0AB">
                  <w:pPr>
                    <w:pStyle w:val="13"/>
                    <w:bidi w:val="0"/>
                    <w:jc w:val="center"/>
                    <w:rPr>
                      <w:rFonts w:hint="eastAsia"/>
                      <w:color w:val="auto"/>
                      <w:lang w:val="en-US" w:eastAsia="zh-CN"/>
                    </w:rPr>
                  </w:pPr>
                  <w:r>
                    <w:rPr>
                      <w:rFonts w:hint="eastAsia"/>
                      <w:color w:val="auto"/>
                      <w:lang w:val="en-US" w:eastAsia="zh-CN"/>
                    </w:rPr>
                    <w:t>纸箱</w:t>
                  </w:r>
                </w:p>
              </w:tc>
              <w:tc>
                <w:tcPr>
                  <w:tcW w:w="669" w:type="pct"/>
                  <w:noWrap w:val="0"/>
                  <w:vAlign w:val="center"/>
                </w:tcPr>
                <w:p w14:paraId="6DBE8D4E">
                  <w:pPr>
                    <w:pStyle w:val="13"/>
                    <w:bidi w:val="0"/>
                    <w:jc w:val="center"/>
                    <w:rPr>
                      <w:rFonts w:hint="default"/>
                      <w:color w:val="auto"/>
                      <w:lang w:val="en-US" w:eastAsia="zh-CN"/>
                    </w:rPr>
                  </w:pPr>
                  <w:r>
                    <w:rPr>
                      <w:rFonts w:hint="default"/>
                      <w:color w:val="auto"/>
                      <w:lang w:val="en-US" w:eastAsia="zh-CN"/>
                    </w:rPr>
                    <w:t>万个</w:t>
                  </w:r>
                  <w:r>
                    <w:rPr>
                      <w:rFonts w:hint="eastAsia"/>
                      <w:color w:val="auto"/>
                      <w:lang w:val="en-US" w:eastAsia="zh-CN"/>
                    </w:rPr>
                    <w:t>/</w:t>
                  </w:r>
                  <w:r>
                    <w:rPr>
                      <w:rFonts w:hint="default"/>
                      <w:color w:val="auto"/>
                      <w:lang w:val="en-US" w:eastAsia="zh-CN"/>
                    </w:rPr>
                    <w:t>a</w:t>
                  </w:r>
                </w:p>
              </w:tc>
              <w:tc>
                <w:tcPr>
                  <w:tcW w:w="686" w:type="pct"/>
                  <w:noWrap w:val="0"/>
                  <w:vAlign w:val="center"/>
                </w:tcPr>
                <w:p w14:paraId="6D6935A2">
                  <w:pPr>
                    <w:pStyle w:val="13"/>
                    <w:bidi w:val="0"/>
                    <w:jc w:val="center"/>
                    <w:rPr>
                      <w:rFonts w:hint="default"/>
                      <w:color w:val="auto"/>
                      <w:lang w:val="en-US" w:eastAsia="zh-CN"/>
                    </w:rPr>
                  </w:pPr>
                  <w:r>
                    <w:rPr>
                      <w:rFonts w:hint="eastAsia"/>
                      <w:color w:val="auto"/>
                      <w:lang w:val="en-US" w:eastAsia="zh-CN"/>
                    </w:rPr>
                    <w:t>200</w:t>
                  </w:r>
                </w:p>
              </w:tc>
              <w:tc>
                <w:tcPr>
                  <w:tcW w:w="1121" w:type="pct"/>
                  <w:noWrap w:val="0"/>
                  <w:vAlign w:val="center"/>
                </w:tcPr>
                <w:p w14:paraId="27DF1D98">
                  <w:pPr>
                    <w:pStyle w:val="13"/>
                    <w:bidi w:val="0"/>
                    <w:jc w:val="center"/>
                    <w:rPr>
                      <w:rFonts w:hint="default"/>
                      <w:color w:val="auto"/>
                      <w:lang w:val="en-US" w:eastAsia="zh-CN"/>
                    </w:rPr>
                  </w:pPr>
                  <w:r>
                    <w:rPr>
                      <w:rFonts w:hint="default"/>
                      <w:color w:val="auto"/>
                      <w:lang w:val="en-US" w:eastAsia="zh-CN"/>
                    </w:rPr>
                    <w:t>外购</w:t>
                  </w:r>
                  <w:r>
                    <w:rPr>
                      <w:rFonts w:hint="eastAsia"/>
                      <w:color w:val="auto"/>
                      <w:lang w:val="en-US" w:eastAsia="zh-CN"/>
                    </w:rPr>
                    <w:t>，5-15kg</w:t>
                  </w:r>
                </w:p>
              </w:tc>
              <w:tc>
                <w:tcPr>
                  <w:tcW w:w="734" w:type="pct"/>
                  <w:vMerge w:val="continue"/>
                  <w:noWrap w:val="0"/>
                  <w:vAlign w:val="center"/>
                </w:tcPr>
                <w:p w14:paraId="24BB013F">
                  <w:pPr>
                    <w:pStyle w:val="13"/>
                    <w:bidi w:val="0"/>
                    <w:jc w:val="center"/>
                    <w:rPr>
                      <w:rFonts w:hint="default"/>
                      <w:color w:val="auto"/>
                      <w:lang w:val="en-US" w:eastAsia="zh-CN"/>
                    </w:rPr>
                  </w:pPr>
                </w:p>
              </w:tc>
            </w:tr>
            <w:tr w14:paraId="46C2AD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22DD2742">
                  <w:pPr>
                    <w:pStyle w:val="13"/>
                    <w:bidi w:val="0"/>
                    <w:jc w:val="center"/>
                    <w:rPr>
                      <w:rFonts w:hint="eastAsia"/>
                      <w:color w:val="auto"/>
                      <w:lang w:val="en-US" w:eastAsia="zh-CN"/>
                    </w:rPr>
                  </w:pPr>
                  <w:r>
                    <w:rPr>
                      <w:rFonts w:hint="eastAsia"/>
                      <w:color w:val="auto"/>
                      <w:lang w:val="en-US" w:eastAsia="zh-CN"/>
                    </w:rPr>
                    <w:t>辅料</w:t>
                  </w:r>
                </w:p>
              </w:tc>
              <w:tc>
                <w:tcPr>
                  <w:tcW w:w="898" w:type="pct"/>
                  <w:noWrap w:val="0"/>
                  <w:vAlign w:val="center"/>
                </w:tcPr>
                <w:p w14:paraId="58C022A9">
                  <w:pPr>
                    <w:pStyle w:val="13"/>
                    <w:bidi w:val="0"/>
                    <w:jc w:val="center"/>
                    <w:rPr>
                      <w:rFonts w:hint="default"/>
                      <w:color w:val="auto"/>
                      <w:lang w:val="en-US" w:eastAsia="zh-CN"/>
                    </w:rPr>
                  </w:pPr>
                  <w:r>
                    <w:rPr>
                      <w:rFonts w:hint="eastAsia"/>
                      <w:color w:val="auto"/>
                      <w:lang w:val="en-US" w:eastAsia="zh-CN"/>
                    </w:rPr>
                    <w:t>内包装袋/外包装袋</w:t>
                  </w:r>
                </w:p>
              </w:tc>
              <w:tc>
                <w:tcPr>
                  <w:tcW w:w="669" w:type="pct"/>
                  <w:noWrap w:val="0"/>
                  <w:vAlign w:val="center"/>
                </w:tcPr>
                <w:p w14:paraId="5232B659">
                  <w:pPr>
                    <w:pStyle w:val="13"/>
                    <w:bidi w:val="0"/>
                    <w:jc w:val="center"/>
                    <w:rPr>
                      <w:rFonts w:hint="default"/>
                      <w:color w:val="auto"/>
                      <w:lang w:val="en-US" w:eastAsia="zh-CN"/>
                    </w:rPr>
                  </w:pPr>
                  <w:r>
                    <w:rPr>
                      <w:rFonts w:hint="default"/>
                      <w:color w:val="auto"/>
                      <w:lang w:val="en-US" w:eastAsia="zh-CN"/>
                    </w:rPr>
                    <w:t>万个/a</w:t>
                  </w:r>
                </w:p>
              </w:tc>
              <w:tc>
                <w:tcPr>
                  <w:tcW w:w="686" w:type="pct"/>
                  <w:noWrap w:val="0"/>
                  <w:vAlign w:val="center"/>
                </w:tcPr>
                <w:p w14:paraId="7C241FAA">
                  <w:pPr>
                    <w:pStyle w:val="13"/>
                    <w:bidi w:val="0"/>
                    <w:jc w:val="center"/>
                    <w:rPr>
                      <w:rFonts w:hint="default"/>
                      <w:color w:val="auto"/>
                      <w:lang w:val="en-US" w:eastAsia="zh-CN"/>
                    </w:rPr>
                  </w:pPr>
                  <w:r>
                    <w:rPr>
                      <w:rFonts w:hint="eastAsia"/>
                      <w:color w:val="auto"/>
                      <w:lang w:val="en-US" w:eastAsia="zh-CN"/>
                    </w:rPr>
                    <w:t>7000</w:t>
                  </w:r>
                </w:p>
              </w:tc>
              <w:tc>
                <w:tcPr>
                  <w:tcW w:w="1121" w:type="pct"/>
                  <w:noWrap w:val="0"/>
                  <w:vAlign w:val="center"/>
                </w:tcPr>
                <w:p w14:paraId="385DFAF7">
                  <w:pPr>
                    <w:pStyle w:val="13"/>
                    <w:bidi w:val="0"/>
                    <w:jc w:val="center"/>
                    <w:rPr>
                      <w:rFonts w:hint="default"/>
                      <w:color w:val="auto"/>
                      <w:lang w:val="en-US" w:eastAsia="zh-CN"/>
                    </w:rPr>
                  </w:pPr>
                  <w:r>
                    <w:rPr>
                      <w:rFonts w:hint="default"/>
                      <w:color w:val="auto"/>
                      <w:lang w:val="en-US" w:eastAsia="zh-CN"/>
                    </w:rPr>
                    <w:t>外购</w:t>
                  </w:r>
                  <w:r>
                    <w:rPr>
                      <w:rFonts w:hint="eastAsia"/>
                      <w:color w:val="auto"/>
                      <w:lang w:val="en-US" w:eastAsia="zh-CN"/>
                    </w:rPr>
                    <w:t>，80-500g</w:t>
                  </w:r>
                </w:p>
              </w:tc>
              <w:tc>
                <w:tcPr>
                  <w:tcW w:w="734" w:type="pct"/>
                  <w:vMerge w:val="continue"/>
                  <w:noWrap w:val="0"/>
                  <w:vAlign w:val="center"/>
                </w:tcPr>
                <w:p w14:paraId="55F63B22">
                  <w:pPr>
                    <w:pStyle w:val="13"/>
                    <w:bidi w:val="0"/>
                    <w:jc w:val="center"/>
                    <w:rPr>
                      <w:rFonts w:hint="default"/>
                      <w:color w:val="auto"/>
                      <w:lang w:val="en-US" w:eastAsia="zh-CN"/>
                    </w:rPr>
                  </w:pPr>
                </w:p>
              </w:tc>
            </w:tr>
            <w:tr w14:paraId="452861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1B5C5DFF">
                  <w:pPr>
                    <w:pStyle w:val="13"/>
                    <w:bidi w:val="0"/>
                    <w:jc w:val="center"/>
                    <w:rPr>
                      <w:rFonts w:hint="eastAsia"/>
                      <w:color w:val="auto"/>
                      <w:lang w:val="en-US" w:eastAsia="zh-CN"/>
                    </w:rPr>
                  </w:pPr>
                  <w:r>
                    <w:rPr>
                      <w:rFonts w:hint="eastAsia"/>
                      <w:color w:val="auto"/>
                      <w:lang w:val="en-US" w:eastAsia="zh-CN"/>
                    </w:rPr>
                    <w:t>辅料</w:t>
                  </w:r>
                </w:p>
              </w:tc>
              <w:tc>
                <w:tcPr>
                  <w:tcW w:w="898" w:type="pct"/>
                  <w:noWrap w:val="0"/>
                  <w:vAlign w:val="center"/>
                </w:tcPr>
                <w:p w14:paraId="297321A1">
                  <w:pPr>
                    <w:pStyle w:val="13"/>
                    <w:bidi w:val="0"/>
                    <w:jc w:val="center"/>
                    <w:rPr>
                      <w:rFonts w:hint="eastAsia"/>
                      <w:color w:val="auto"/>
                      <w:lang w:val="en-US" w:eastAsia="zh-CN"/>
                    </w:rPr>
                  </w:pPr>
                  <w:r>
                    <w:rPr>
                      <w:rFonts w:hint="eastAsia"/>
                      <w:color w:val="auto"/>
                      <w:lang w:val="en-US" w:eastAsia="zh-CN"/>
                    </w:rPr>
                    <w:t>R507制冷剂</w:t>
                  </w:r>
                </w:p>
              </w:tc>
              <w:tc>
                <w:tcPr>
                  <w:tcW w:w="669" w:type="pct"/>
                  <w:noWrap w:val="0"/>
                  <w:vAlign w:val="center"/>
                </w:tcPr>
                <w:p w14:paraId="661ABB7A">
                  <w:pPr>
                    <w:pStyle w:val="13"/>
                    <w:bidi w:val="0"/>
                    <w:jc w:val="center"/>
                    <w:rPr>
                      <w:rFonts w:hint="default"/>
                      <w:color w:val="auto"/>
                      <w:lang w:val="en-US" w:eastAsia="zh-CN"/>
                    </w:rPr>
                  </w:pPr>
                  <w:r>
                    <w:rPr>
                      <w:rFonts w:hint="eastAsia"/>
                      <w:color w:val="auto"/>
                      <w:lang w:val="en-US" w:eastAsia="zh-CN"/>
                    </w:rPr>
                    <w:t>t</w:t>
                  </w:r>
                </w:p>
              </w:tc>
              <w:tc>
                <w:tcPr>
                  <w:tcW w:w="686" w:type="pct"/>
                  <w:noWrap w:val="0"/>
                  <w:vAlign w:val="center"/>
                </w:tcPr>
                <w:p w14:paraId="7AC73A04">
                  <w:pPr>
                    <w:pStyle w:val="13"/>
                    <w:bidi w:val="0"/>
                    <w:jc w:val="center"/>
                    <w:rPr>
                      <w:rFonts w:hint="eastAsia"/>
                      <w:color w:val="auto"/>
                      <w:lang w:val="en-US" w:eastAsia="zh-CN"/>
                    </w:rPr>
                  </w:pPr>
                </w:p>
              </w:tc>
              <w:tc>
                <w:tcPr>
                  <w:tcW w:w="1121" w:type="pct"/>
                  <w:noWrap w:val="0"/>
                  <w:vAlign w:val="center"/>
                </w:tcPr>
                <w:p w14:paraId="32CFD788">
                  <w:pPr>
                    <w:pStyle w:val="13"/>
                    <w:bidi w:val="0"/>
                    <w:jc w:val="center"/>
                    <w:rPr>
                      <w:rFonts w:hint="default"/>
                      <w:color w:val="auto"/>
                      <w:lang w:val="en-US" w:eastAsia="zh-CN"/>
                    </w:rPr>
                  </w:pPr>
                  <w:r>
                    <w:rPr>
                      <w:rFonts w:hint="default"/>
                      <w:color w:val="auto"/>
                      <w:lang w:val="en-US" w:eastAsia="zh-CN"/>
                    </w:rPr>
                    <w:t>外购</w:t>
                  </w:r>
                </w:p>
              </w:tc>
              <w:tc>
                <w:tcPr>
                  <w:tcW w:w="734" w:type="pct"/>
                  <w:noWrap w:val="0"/>
                  <w:vAlign w:val="center"/>
                </w:tcPr>
                <w:p w14:paraId="1BFBB2D3">
                  <w:pPr>
                    <w:pStyle w:val="13"/>
                    <w:bidi w:val="0"/>
                    <w:jc w:val="center"/>
                    <w:rPr>
                      <w:rFonts w:hint="default"/>
                      <w:color w:val="auto"/>
                      <w:lang w:val="en-US" w:eastAsia="zh-CN"/>
                    </w:rPr>
                  </w:pPr>
                  <w:r>
                    <w:rPr>
                      <w:rFonts w:hint="eastAsia"/>
                      <w:color w:val="auto"/>
                      <w:lang w:val="en-US" w:eastAsia="zh-CN"/>
                    </w:rPr>
                    <w:t>/</w:t>
                  </w:r>
                </w:p>
              </w:tc>
            </w:tr>
            <w:tr w14:paraId="7D2889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7E71FD9D">
                  <w:pPr>
                    <w:pStyle w:val="13"/>
                    <w:bidi w:val="0"/>
                    <w:jc w:val="center"/>
                    <w:rPr>
                      <w:rFonts w:hint="eastAsia"/>
                      <w:color w:val="auto"/>
                      <w:lang w:val="en-US" w:eastAsia="zh-CN"/>
                    </w:rPr>
                  </w:pPr>
                  <w:r>
                    <w:rPr>
                      <w:rFonts w:hint="eastAsia"/>
                      <w:color w:val="auto"/>
                      <w:lang w:val="en-US" w:eastAsia="zh-CN"/>
                    </w:rPr>
                    <w:t>辅料</w:t>
                  </w:r>
                </w:p>
              </w:tc>
              <w:tc>
                <w:tcPr>
                  <w:tcW w:w="898" w:type="pct"/>
                  <w:noWrap w:val="0"/>
                  <w:vAlign w:val="center"/>
                </w:tcPr>
                <w:p w14:paraId="570BEA88">
                  <w:pPr>
                    <w:pStyle w:val="13"/>
                    <w:bidi w:val="0"/>
                    <w:jc w:val="center"/>
                    <w:rPr>
                      <w:rFonts w:hint="default"/>
                      <w:color w:val="auto"/>
                    </w:rPr>
                  </w:pPr>
                  <w:r>
                    <w:rPr>
                      <w:rFonts w:hint="default"/>
                      <w:color w:val="auto"/>
                      <w:lang w:val="en-US" w:eastAsia="zh-CN"/>
                    </w:rPr>
                    <w:t>水</w:t>
                  </w:r>
                </w:p>
              </w:tc>
              <w:tc>
                <w:tcPr>
                  <w:tcW w:w="669" w:type="pct"/>
                  <w:noWrap w:val="0"/>
                  <w:vAlign w:val="center"/>
                </w:tcPr>
                <w:p w14:paraId="656F9B24">
                  <w:pPr>
                    <w:pStyle w:val="13"/>
                    <w:bidi w:val="0"/>
                    <w:jc w:val="center"/>
                    <w:rPr>
                      <w:rFonts w:hint="default"/>
                      <w:color w:val="auto"/>
                    </w:rPr>
                  </w:pPr>
                  <w:r>
                    <w:rPr>
                      <w:rFonts w:hint="eastAsia"/>
                      <w:color w:val="auto"/>
                      <w:lang w:val="en-US" w:eastAsia="zh-CN"/>
                    </w:rPr>
                    <w:t>m</w:t>
                  </w:r>
                  <w:r>
                    <w:rPr>
                      <w:rFonts w:hint="eastAsia"/>
                      <w:color w:val="auto"/>
                      <w:vertAlign w:val="superscript"/>
                      <w:lang w:val="en-US" w:eastAsia="zh-CN"/>
                    </w:rPr>
                    <w:t>3</w:t>
                  </w:r>
                  <w:r>
                    <w:rPr>
                      <w:rFonts w:hint="default"/>
                      <w:color w:val="auto"/>
                    </w:rPr>
                    <w:t>/a</w:t>
                  </w:r>
                </w:p>
              </w:tc>
              <w:tc>
                <w:tcPr>
                  <w:tcW w:w="686" w:type="pct"/>
                  <w:noWrap w:val="0"/>
                  <w:vAlign w:val="center"/>
                </w:tcPr>
                <w:p w14:paraId="01C27D36">
                  <w:pPr>
                    <w:pStyle w:val="13"/>
                    <w:bidi w:val="0"/>
                    <w:jc w:val="center"/>
                    <w:rPr>
                      <w:rFonts w:hint="default"/>
                      <w:color w:val="auto"/>
                      <w:lang w:val="en-US" w:eastAsia="zh-CN"/>
                    </w:rPr>
                  </w:pPr>
                  <w:r>
                    <w:rPr>
                      <w:rFonts w:hint="eastAsia"/>
                      <w:color w:val="auto"/>
                      <w:lang w:val="en-US" w:eastAsia="zh-CN"/>
                    </w:rPr>
                    <w:t>22948.5723</w:t>
                  </w:r>
                </w:p>
              </w:tc>
              <w:tc>
                <w:tcPr>
                  <w:tcW w:w="1121" w:type="pct"/>
                  <w:noWrap w:val="0"/>
                  <w:vAlign w:val="center"/>
                </w:tcPr>
                <w:p w14:paraId="50048742">
                  <w:pPr>
                    <w:pStyle w:val="13"/>
                    <w:bidi w:val="0"/>
                    <w:jc w:val="center"/>
                    <w:rPr>
                      <w:rFonts w:hint="default"/>
                      <w:color w:val="auto"/>
                      <w:lang w:val="en-US" w:eastAsia="zh-CN"/>
                    </w:rPr>
                  </w:pPr>
                  <w:r>
                    <w:rPr>
                      <w:rFonts w:hint="default"/>
                      <w:color w:val="auto"/>
                      <w:lang w:val="en-US" w:eastAsia="zh-CN"/>
                    </w:rPr>
                    <w:t>厂区自备井</w:t>
                  </w:r>
                  <w:r>
                    <w:rPr>
                      <w:rFonts w:hint="eastAsia"/>
                      <w:color w:val="auto"/>
                      <w:lang w:val="en-US" w:eastAsia="zh-CN"/>
                    </w:rPr>
                    <w:t>及外购纯水</w:t>
                  </w:r>
                </w:p>
              </w:tc>
              <w:tc>
                <w:tcPr>
                  <w:tcW w:w="734" w:type="pct"/>
                  <w:noWrap w:val="0"/>
                  <w:vAlign w:val="center"/>
                </w:tcPr>
                <w:p w14:paraId="3AD6665C">
                  <w:pPr>
                    <w:pStyle w:val="13"/>
                    <w:bidi w:val="0"/>
                    <w:jc w:val="center"/>
                    <w:rPr>
                      <w:rFonts w:hint="default"/>
                      <w:color w:val="auto"/>
                      <w:lang w:val="en-US" w:eastAsia="zh-CN"/>
                    </w:rPr>
                  </w:pPr>
                  <w:r>
                    <w:rPr>
                      <w:rFonts w:hint="eastAsia"/>
                      <w:color w:val="auto"/>
                      <w:lang w:val="en-US" w:eastAsia="zh-CN"/>
                    </w:rPr>
                    <w:t>/</w:t>
                  </w:r>
                </w:p>
              </w:tc>
            </w:tr>
            <w:tr w14:paraId="40078A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31C20737">
                  <w:pPr>
                    <w:pStyle w:val="13"/>
                    <w:bidi w:val="0"/>
                    <w:jc w:val="center"/>
                    <w:rPr>
                      <w:rFonts w:hint="eastAsia"/>
                      <w:color w:val="auto"/>
                      <w:lang w:val="en-US" w:eastAsia="zh-CN"/>
                    </w:rPr>
                  </w:pPr>
                  <w:r>
                    <w:rPr>
                      <w:rFonts w:hint="eastAsia"/>
                      <w:color w:val="auto"/>
                      <w:lang w:val="en-US" w:eastAsia="zh-CN"/>
                    </w:rPr>
                    <w:t>辅料</w:t>
                  </w:r>
                </w:p>
              </w:tc>
              <w:tc>
                <w:tcPr>
                  <w:tcW w:w="898" w:type="pct"/>
                  <w:noWrap w:val="0"/>
                  <w:vAlign w:val="center"/>
                </w:tcPr>
                <w:p w14:paraId="09F8C70D">
                  <w:pPr>
                    <w:pStyle w:val="13"/>
                    <w:bidi w:val="0"/>
                    <w:jc w:val="center"/>
                    <w:rPr>
                      <w:rFonts w:hint="eastAsia"/>
                      <w:color w:val="auto"/>
                      <w:lang w:val="en-US" w:eastAsia="zh-CN"/>
                    </w:rPr>
                  </w:pPr>
                  <w:r>
                    <w:rPr>
                      <w:rFonts w:hint="eastAsia"/>
                      <w:color w:val="auto"/>
                      <w:lang w:val="en-US" w:eastAsia="zh-CN"/>
                    </w:rPr>
                    <w:t>蒸汽</w:t>
                  </w:r>
                </w:p>
              </w:tc>
              <w:tc>
                <w:tcPr>
                  <w:tcW w:w="669" w:type="pct"/>
                  <w:noWrap w:val="0"/>
                  <w:vAlign w:val="center"/>
                </w:tcPr>
                <w:p w14:paraId="234E6A66">
                  <w:pPr>
                    <w:pStyle w:val="13"/>
                    <w:bidi w:val="0"/>
                    <w:jc w:val="center"/>
                    <w:rPr>
                      <w:rFonts w:hint="default"/>
                      <w:color w:val="auto"/>
                      <w:lang w:val="en-US" w:eastAsia="zh-CN"/>
                    </w:rPr>
                  </w:pPr>
                  <w:r>
                    <w:rPr>
                      <w:rFonts w:hint="eastAsia"/>
                      <w:color w:val="auto"/>
                      <w:lang w:val="en-US" w:eastAsia="zh-CN"/>
                    </w:rPr>
                    <w:t>t/a</w:t>
                  </w:r>
                </w:p>
              </w:tc>
              <w:tc>
                <w:tcPr>
                  <w:tcW w:w="686" w:type="pct"/>
                  <w:noWrap w:val="0"/>
                  <w:vAlign w:val="center"/>
                </w:tcPr>
                <w:p w14:paraId="0AEBF0AA">
                  <w:pPr>
                    <w:pStyle w:val="13"/>
                    <w:bidi w:val="0"/>
                    <w:jc w:val="center"/>
                    <w:rPr>
                      <w:rFonts w:hint="default"/>
                      <w:color w:val="auto"/>
                      <w:lang w:val="en-US" w:eastAsia="zh-CN"/>
                    </w:rPr>
                  </w:pPr>
                  <w:r>
                    <w:rPr>
                      <w:rFonts w:hint="eastAsia"/>
                      <w:color w:val="auto"/>
                      <w:lang w:val="en-US" w:eastAsia="zh-CN"/>
                    </w:rPr>
                    <w:t>690</w:t>
                  </w:r>
                </w:p>
              </w:tc>
              <w:tc>
                <w:tcPr>
                  <w:tcW w:w="1121" w:type="pct"/>
                  <w:noWrap w:val="0"/>
                  <w:vAlign w:val="center"/>
                </w:tcPr>
                <w:p w14:paraId="5EED7362">
                  <w:pPr>
                    <w:pStyle w:val="13"/>
                    <w:bidi w:val="0"/>
                    <w:jc w:val="center"/>
                    <w:rPr>
                      <w:rFonts w:hint="default"/>
                      <w:color w:val="auto"/>
                      <w:lang w:val="en-US" w:eastAsia="zh-CN"/>
                    </w:rPr>
                  </w:pPr>
                  <w:r>
                    <w:rPr>
                      <w:rFonts w:hint="eastAsia"/>
                      <w:color w:val="auto"/>
                      <w:lang w:val="en-US" w:eastAsia="zh-CN"/>
                    </w:rPr>
                    <w:t>由河北宇航热电股份有限公司提供</w:t>
                  </w:r>
                </w:p>
              </w:tc>
              <w:tc>
                <w:tcPr>
                  <w:tcW w:w="734" w:type="pct"/>
                  <w:noWrap w:val="0"/>
                  <w:vAlign w:val="center"/>
                </w:tcPr>
                <w:p w14:paraId="0FEA4D1A">
                  <w:pPr>
                    <w:pStyle w:val="13"/>
                    <w:bidi w:val="0"/>
                    <w:jc w:val="center"/>
                    <w:rPr>
                      <w:rFonts w:hint="default"/>
                      <w:color w:val="auto"/>
                      <w:lang w:val="en-US" w:eastAsia="zh-CN"/>
                    </w:rPr>
                  </w:pPr>
                  <w:r>
                    <w:rPr>
                      <w:rFonts w:hint="eastAsia"/>
                      <w:color w:val="auto"/>
                      <w:lang w:val="en-US" w:eastAsia="zh-CN"/>
                    </w:rPr>
                    <w:t>/</w:t>
                  </w:r>
                </w:p>
              </w:tc>
            </w:tr>
            <w:tr w14:paraId="00CD8D7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90" w:type="pct"/>
                  <w:noWrap w:val="0"/>
                  <w:vAlign w:val="center"/>
                </w:tcPr>
                <w:p w14:paraId="70BC8AB8">
                  <w:pPr>
                    <w:pStyle w:val="13"/>
                    <w:bidi w:val="0"/>
                    <w:jc w:val="center"/>
                    <w:rPr>
                      <w:rFonts w:hint="default"/>
                      <w:color w:val="auto"/>
                      <w:lang w:val="en-US" w:eastAsia="zh-CN"/>
                    </w:rPr>
                  </w:pPr>
                  <w:r>
                    <w:rPr>
                      <w:rFonts w:hint="eastAsia"/>
                      <w:color w:val="auto"/>
                      <w:lang w:val="en-US" w:eastAsia="zh-CN"/>
                    </w:rPr>
                    <w:t>辅料</w:t>
                  </w:r>
                </w:p>
              </w:tc>
              <w:tc>
                <w:tcPr>
                  <w:tcW w:w="898" w:type="pct"/>
                  <w:noWrap w:val="0"/>
                  <w:vAlign w:val="center"/>
                </w:tcPr>
                <w:p w14:paraId="05BAB248">
                  <w:pPr>
                    <w:pStyle w:val="13"/>
                    <w:bidi w:val="0"/>
                    <w:jc w:val="center"/>
                    <w:rPr>
                      <w:rFonts w:hint="default"/>
                      <w:color w:val="auto"/>
                    </w:rPr>
                  </w:pPr>
                  <w:r>
                    <w:rPr>
                      <w:rFonts w:hint="default"/>
                      <w:color w:val="auto"/>
                      <w:lang w:val="en-US" w:eastAsia="zh-CN"/>
                    </w:rPr>
                    <w:t>电</w:t>
                  </w:r>
                </w:p>
              </w:tc>
              <w:tc>
                <w:tcPr>
                  <w:tcW w:w="669" w:type="pct"/>
                  <w:noWrap w:val="0"/>
                  <w:vAlign w:val="center"/>
                </w:tcPr>
                <w:p w14:paraId="365E08F5">
                  <w:pPr>
                    <w:pStyle w:val="13"/>
                    <w:bidi w:val="0"/>
                    <w:jc w:val="center"/>
                    <w:rPr>
                      <w:rFonts w:hint="default"/>
                      <w:color w:val="auto"/>
                    </w:rPr>
                  </w:pPr>
                  <w:r>
                    <w:rPr>
                      <w:rFonts w:hint="default"/>
                      <w:color w:val="auto"/>
                    </w:rPr>
                    <w:t>万kw·h/a</w:t>
                  </w:r>
                </w:p>
              </w:tc>
              <w:tc>
                <w:tcPr>
                  <w:tcW w:w="686" w:type="pct"/>
                  <w:noWrap w:val="0"/>
                  <w:vAlign w:val="center"/>
                </w:tcPr>
                <w:p w14:paraId="13E7FDBF">
                  <w:pPr>
                    <w:pStyle w:val="13"/>
                    <w:bidi w:val="0"/>
                    <w:jc w:val="center"/>
                    <w:rPr>
                      <w:rFonts w:hint="default"/>
                      <w:color w:val="auto"/>
                      <w:lang w:val="en-US" w:eastAsia="zh-CN"/>
                    </w:rPr>
                  </w:pPr>
                  <w:r>
                    <w:rPr>
                      <w:rFonts w:hint="eastAsia"/>
                      <w:color w:val="auto"/>
                      <w:lang w:val="en-US" w:eastAsia="zh-CN"/>
                    </w:rPr>
                    <w:t>800</w:t>
                  </w:r>
                </w:p>
              </w:tc>
              <w:tc>
                <w:tcPr>
                  <w:tcW w:w="1121" w:type="pct"/>
                  <w:noWrap w:val="0"/>
                  <w:vAlign w:val="center"/>
                </w:tcPr>
                <w:p w14:paraId="6CDC79C9">
                  <w:pPr>
                    <w:pStyle w:val="13"/>
                    <w:bidi w:val="0"/>
                    <w:jc w:val="center"/>
                    <w:rPr>
                      <w:rFonts w:hint="default"/>
                      <w:color w:val="auto"/>
                      <w:lang w:val="en-US"/>
                    </w:rPr>
                  </w:pPr>
                  <w:r>
                    <w:rPr>
                      <w:rFonts w:hint="default"/>
                      <w:color w:val="auto"/>
                      <w:lang w:val="en-US" w:eastAsia="zh-CN"/>
                    </w:rPr>
                    <w:t>当地供电管网提供</w:t>
                  </w:r>
                </w:p>
              </w:tc>
              <w:tc>
                <w:tcPr>
                  <w:tcW w:w="734" w:type="pct"/>
                  <w:noWrap w:val="0"/>
                  <w:vAlign w:val="center"/>
                </w:tcPr>
                <w:p w14:paraId="11F4C175">
                  <w:pPr>
                    <w:pStyle w:val="13"/>
                    <w:bidi w:val="0"/>
                    <w:jc w:val="center"/>
                    <w:rPr>
                      <w:rFonts w:hint="default"/>
                      <w:color w:val="auto"/>
                      <w:lang w:val="en-US" w:eastAsia="zh-CN"/>
                    </w:rPr>
                  </w:pPr>
                  <w:r>
                    <w:rPr>
                      <w:rFonts w:hint="eastAsia"/>
                      <w:color w:val="auto"/>
                      <w:lang w:val="en-US" w:eastAsia="zh-CN"/>
                    </w:rPr>
                    <w:t>/</w:t>
                  </w:r>
                </w:p>
              </w:tc>
            </w:tr>
          </w:tbl>
          <w:p w14:paraId="75C2EC0F">
            <w:pPr>
              <w:bidi w:val="0"/>
              <w:rPr>
                <w:rFonts w:hint="eastAsia"/>
                <w:b/>
                <w:bCs/>
                <w:color w:val="auto"/>
                <w:lang w:val="en-US" w:eastAsia="zh-CN"/>
              </w:rPr>
            </w:pPr>
            <w:r>
              <w:rPr>
                <w:rFonts w:hint="eastAsia"/>
                <w:color w:val="auto"/>
                <w:lang w:val="en-US" w:eastAsia="zh-CN"/>
              </w:rPr>
              <w:t>R507制冷剂，由R23和R125两种氟代烃混合而成。（注：不在</w:t>
            </w:r>
            <w:r>
              <w:rPr>
                <w:rFonts w:hint="eastAsia"/>
                <w:color w:val="auto"/>
              </w:rPr>
              <w:t>《蒙特利尔议定书》禁用</w:t>
            </w:r>
            <w:r>
              <w:rPr>
                <w:rFonts w:hint="eastAsia"/>
                <w:color w:val="auto"/>
                <w:lang w:eastAsia="zh-CN"/>
              </w:rPr>
              <w:t>范围内的制冷剂。</w:t>
            </w:r>
            <w:r>
              <w:rPr>
                <w:rFonts w:hint="eastAsia"/>
                <w:color w:val="auto"/>
                <w:lang w:val="en-US" w:eastAsia="zh-CN"/>
              </w:rPr>
              <w:t>）</w:t>
            </w:r>
          </w:p>
          <w:p w14:paraId="37F9448E">
            <w:pPr>
              <w:pStyle w:val="10"/>
              <w:bidi w:val="0"/>
              <w:rPr>
                <w:rFonts w:hint="eastAsia"/>
                <w:color w:val="auto"/>
              </w:rPr>
            </w:pPr>
            <w:r>
              <w:rPr>
                <w:rFonts w:hint="eastAsia"/>
                <w:color w:val="auto"/>
                <w:lang w:eastAsia="zh-CN"/>
              </w:rPr>
              <w:t>表</w:t>
            </w:r>
            <w:r>
              <w:rPr>
                <w:rFonts w:hint="eastAsia"/>
                <w:color w:val="auto"/>
                <w:lang w:val="en-US" w:eastAsia="zh-CN"/>
              </w:rPr>
              <w:t xml:space="preserve">2-4 </w:t>
            </w:r>
            <w:r>
              <w:rPr>
                <w:rFonts w:hint="eastAsia"/>
                <w:color w:val="auto"/>
                <w:lang w:eastAsia="zh-CN"/>
              </w:rPr>
              <w:t>制冷剂理化性质情况</w:t>
            </w:r>
            <w:r>
              <w:rPr>
                <w:rFonts w:hint="eastAsia"/>
                <w:color w:val="auto"/>
              </w:rPr>
              <w:t>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37"/>
              <w:gridCol w:w="1334"/>
              <w:gridCol w:w="1963"/>
              <w:gridCol w:w="1501"/>
              <w:gridCol w:w="1503"/>
            </w:tblGrid>
            <w:tr w14:paraId="554B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1661" w:type="pct"/>
                  <w:gridSpan w:val="2"/>
                  <w:shd w:val="clear" w:color="auto" w:fill="auto"/>
                  <w:vAlign w:val="center"/>
                </w:tcPr>
                <w:p w14:paraId="0B895256">
                  <w:pPr>
                    <w:pStyle w:val="13"/>
                    <w:bidi w:val="0"/>
                    <w:rPr>
                      <w:rFonts w:hint="eastAsia"/>
                      <w:color w:val="auto"/>
                      <w:lang w:eastAsia="zh-CN"/>
                    </w:rPr>
                  </w:pPr>
                  <w:r>
                    <w:rPr>
                      <w:rFonts w:hint="eastAsia"/>
                      <w:color w:val="auto"/>
                      <w:lang w:eastAsia="zh-CN"/>
                    </w:rPr>
                    <w:t>产品名称</w:t>
                  </w:r>
                </w:p>
              </w:tc>
              <w:tc>
                <w:tcPr>
                  <w:tcW w:w="3338" w:type="pct"/>
                  <w:gridSpan w:val="3"/>
                  <w:shd w:val="clear" w:color="auto" w:fill="auto"/>
                  <w:vAlign w:val="center"/>
                </w:tcPr>
                <w:p w14:paraId="137BB247">
                  <w:pPr>
                    <w:pStyle w:val="13"/>
                    <w:bidi w:val="0"/>
                    <w:rPr>
                      <w:rFonts w:hint="default"/>
                      <w:color w:val="auto"/>
                    </w:rPr>
                  </w:pPr>
                  <w:r>
                    <w:rPr>
                      <w:rFonts w:hint="eastAsia"/>
                      <w:color w:val="auto"/>
                      <w:lang w:val="en-US" w:eastAsia="zh-CN"/>
                    </w:rPr>
                    <w:t>R507制冷剂</w:t>
                  </w:r>
                </w:p>
              </w:tc>
            </w:tr>
            <w:tr w14:paraId="0D34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restart"/>
                  <w:shd w:val="clear" w:color="auto" w:fill="auto"/>
                  <w:vAlign w:val="center"/>
                </w:tcPr>
                <w:p w14:paraId="0D352322">
                  <w:pPr>
                    <w:pStyle w:val="13"/>
                    <w:bidi w:val="0"/>
                    <w:rPr>
                      <w:rFonts w:hint="eastAsia"/>
                      <w:color w:val="auto"/>
                      <w:lang w:eastAsia="zh-CN"/>
                    </w:rPr>
                  </w:pPr>
                  <w:r>
                    <w:rPr>
                      <w:rFonts w:hint="eastAsia"/>
                      <w:color w:val="auto"/>
                      <w:lang w:eastAsia="zh-CN"/>
                    </w:rPr>
                    <w:t>理化性质</w:t>
                  </w:r>
                </w:p>
              </w:tc>
              <w:tc>
                <w:tcPr>
                  <w:tcW w:w="896" w:type="pct"/>
                  <w:shd w:val="clear" w:color="auto" w:fill="auto"/>
                  <w:vAlign w:val="center"/>
                </w:tcPr>
                <w:p w14:paraId="24ACCF65">
                  <w:pPr>
                    <w:pStyle w:val="13"/>
                    <w:bidi w:val="0"/>
                    <w:rPr>
                      <w:rFonts w:hint="eastAsia"/>
                      <w:color w:val="auto"/>
                      <w:lang w:eastAsia="zh-CN"/>
                    </w:rPr>
                  </w:pPr>
                  <w:r>
                    <w:rPr>
                      <w:rFonts w:hint="eastAsia"/>
                      <w:color w:val="auto"/>
                      <w:lang w:eastAsia="zh-CN"/>
                    </w:rPr>
                    <w:t>分子量</w:t>
                  </w:r>
                </w:p>
              </w:tc>
              <w:tc>
                <w:tcPr>
                  <w:tcW w:w="1319" w:type="pct"/>
                  <w:shd w:val="clear" w:color="auto" w:fill="auto"/>
                  <w:vAlign w:val="center"/>
                </w:tcPr>
                <w:p w14:paraId="37ABB4C0">
                  <w:pPr>
                    <w:pStyle w:val="13"/>
                    <w:bidi w:val="0"/>
                    <w:rPr>
                      <w:rFonts w:hint="default"/>
                      <w:color w:val="auto"/>
                      <w:lang w:val="en-US" w:eastAsia="zh-CN"/>
                    </w:rPr>
                  </w:pPr>
                  <w:r>
                    <w:rPr>
                      <w:rFonts w:hint="eastAsia"/>
                      <w:color w:val="auto"/>
                      <w:lang w:val="en-US" w:eastAsia="zh-CN"/>
                    </w:rPr>
                    <w:t>98.9</w:t>
                  </w:r>
                </w:p>
              </w:tc>
              <w:tc>
                <w:tcPr>
                  <w:tcW w:w="1009" w:type="pct"/>
                  <w:vAlign w:val="center"/>
                </w:tcPr>
                <w:p w14:paraId="530E232E">
                  <w:pPr>
                    <w:pStyle w:val="13"/>
                    <w:bidi w:val="0"/>
                    <w:rPr>
                      <w:rFonts w:hint="default"/>
                      <w:color w:val="auto"/>
                    </w:rPr>
                  </w:pPr>
                  <w:r>
                    <w:rPr>
                      <w:color w:val="auto"/>
                    </w:rPr>
                    <w:t>沸点（℃）</w:t>
                  </w:r>
                </w:p>
              </w:tc>
              <w:tc>
                <w:tcPr>
                  <w:tcW w:w="1010" w:type="pct"/>
                  <w:vAlign w:val="center"/>
                </w:tcPr>
                <w:p w14:paraId="42C8E523">
                  <w:pPr>
                    <w:pStyle w:val="13"/>
                    <w:bidi w:val="0"/>
                    <w:rPr>
                      <w:rFonts w:hint="default"/>
                      <w:color w:val="auto"/>
                      <w:lang w:val="en-US" w:eastAsia="zh-CN"/>
                    </w:rPr>
                  </w:pPr>
                  <w:r>
                    <w:rPr>
                      <w:rFonts w:hint="eastAsia"/>
                      <w:color w:val="auto"/>
                      <w:lang w:val="en-US" w:eastAsia="zh-CN"/>
                    </w:rPr>
                    <w:t>-46.75</w:t>
                  </w:r>
                </w:p>
              </w:tc>
            </w:tr>
            <w:tr w14:paraId="4EC2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continue"/>
                  <w:shd w:val="clear" w:color="auto" w:fill="auto"/>
                  <w:vAlign w:val="center"/>
                </w:tcPr>
                <w:p w14:paraId="6D51CBBB">
                  <w:pPr>
                    <w:pStyle w:val="13"/>
                    <w:bidi w:val="0"/>
                    <w:rPr>
                      <w:color w:val="auto"/>
                    </w:rPr>
                  </w:pPr>
                </w:p>
              </w:tc>
              <w:tc>
                <w:tcPr>
                  <w:tcW w:w="896" w:type="pct"/>
                  <w:shd w:val="clear" w:color="auto" w:fill="auto"/>
                  <w:vAlign w:val="center"/>
                </w:tcPr>
                <w:p w14:paraId="590A942A">
                  <w:pPr>
                    <w:pStyle w:val="13"/>
                    <w:bidi w:val="0"/>
                    <w:rPr>
                      <w:rFonts w:hint="eastAsia"/>
                      <w:color w:val="auto"/>
                      <w:lang w:eastAsia="zh-CN"/>
                    </w:rPr>
                  </w:pPr>
                  <w:r>
                    <w:rPr>
                      <w:color w:val="auto"/>
                    </w:rPr>
                    <w:t>冰点（℃）</w:t>
                  </w:r>
                </w:p>
              </w:tc>
              <w:tc>
                <w:tcPr>
                  <w:tcW w:w="1319" w:type="pct"/>
                  <w:shd w:val="clear" w:color="auto" w:fill="auto"/>
                  <w:vAlign w:val="center"/>
                </w:tcPr>
                <w:p w14:paraId="0B7F64AF">
                  <w:pPr>
                    <w:pStyle w:val="13"/>
                    <w:bidi w:val="0"/>
                    <w:rPr>
                      <w:rFonts w:hint="default"/>
                      <w:color w:val="auto"/>
                      <w:lang w:val="en-US" w:eastAsia="zh-CN"/>
                    </w:rPr>
                  </w:pPr>
                  <w:r>
                    <w:rPr>
                      <w:rFonts w:hint="eastAsia"/>
                      <w:color w:val="auto"/>
                      <w:lang w:val="en-US" w:eastAsia="zh-CN"/>
                    </w:rPr>
                    <w:t>-</w:t>
                  </w:r>
                </w:p>
              </w:tc>
              <w:tc>
                <w:tcPr>
                  <w:tcW w:w="1009" w:type="pct"/>
                  <w:vAlign w:val="center"/>
                </w:tcPr>
                <w:p w14:paraId="2DF5CF8E">
                  <w:pPr>
                    <w:pStyle w:val="13"/>
                    <w:bidi w:val="0"/>
                    <w:rPr>
                      <w:color w:val="auto"/>
                    </w:rPr>
                  </w:pPr>
                  <w:r>
                    <w:rPr>
                      <w:color w:val="auto"/>
                    </w:rPr>
                    <w:t>液体密度（25℃）</w:t>
                  </w:r>
                </w:p>
              </w:tc>
              <w:tc>
                <w:tcPr>
                  <w:tcW w:w="1010" w:type="pct"/>
                  <w:vAlign w:val="center"/>
                </w:tcPr>
                <w:p w14:paraId="010AF39B">
                  <w:pPr>
                    <w:pStyle w:val="13"/>
                    <w:bidi w:val="0"/>
                    <w:rPr>
                      <w:rFonts w:hint="eastAsia"/>
                      <w:color w:val="auto"/>
                      <w:lang w:val="en-US" w:eastAsia="zh-CN"/>
                    </w:rPr>
                  </w:pPr>
                  <w:r>
                    <w:rPr>
                      <w:color w:val="auto"/>
                    </w:rPr>
                    <w:t>1047.9</w:t>
                  </w:r>
                </w:p>
              </w:tc>
            </w:tr>
            <w:tr w14:paraId="095F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continue"/>
                  <w:shd w:val="clear" w:color="auto" w:fill="auto"/>
                  <w:vAlign w:val="center"/>
                </w:tcPr>
                <w:p w14:paraId="469DF699">
                  <w:pPr>
                    <w:pStyle w:val="13"/>
                    <w:bidi w:val="0"/>
                    <w:rPr>
                      <w:color w:val="auto"/>
                    </w:rPr>
                  </w:pPr>
                </w:p>
              </w:tc>
              <w:tc>
                <w:tcPr>
                  <w:tcW w:w="896" w:type="pct"/>
                  <w:shd w:val="clear" w:color="auto" w:fill="auto"/>
                  <w:vAlign w:val="center"/>
                </w:tcPr>
                <w:p w14:paraId="712E2D0A">
                  <w:pPr>
                    <w:pStyle w:val="13"/>
                    <w:bidi w:val="0"/>
                    <w:rPr>
                      <w:rFonts w:hint="eastAsia"/>
                      <w:color w:val="auto"/>
                      <w:lang w:eastAsia="zh-CN"/>
                    </w:rPr>
                  </w:pPr>
                  <w:r>
                    <w:rPr>
                      <w:color w:val="auto"/>
                    </w:rPr>
                    <w:t>临界温度（</w:t>
                  </w:r>
                  <w:r>
                    <w:rPr>
                      <w:rFonts w:hint="eastAsia"/>
                      <w:color w:val="auto"/>
                    </w:rPr>
                    <w:t>℃</w:t>
                  </w:r>
                  <w:r>
                    <w:rPr>
                      <w:color w:val="auto"/>
                    </w:rPr>
                    <w:t>）</w:t>
                  </w:r>
                </w:p>
              </w:tc>
              <w:tc>
                <w:tcPr>
                  <w:tcW w:w="1319" w:type="pct"/>
                  <w:shd w:val="clear" w:color="auto" w:fill="auto"/>
                  <w:vAlign w:val="center"/>
                </w:tcPr>
                <w:p w14:paraId="5E521703">
                  <w:pPr>
                    <w:pStyle w:val="13"/>
                    <w:bidi w:val="0"/>
                    <w:rPr>
                      <w:rFonts w:hint="default"/>
                      <w:color w:val="auto"/>
                      <w:lang w:val="en-US" w:eastAsia="zh-CN"/>
                    </w:rPr>
                  </w:pPr>
                  <w:r>
                    <w:rPr>
                      <w:rFonts w:hint="eastAsia"/>
                      <w:color w:val="auto"/>
                      <w:lang w:val="en-US" w:eastAsia="zh-CN"/>
                    </w:rPr>
                    <w:t>70.62</w:t>
                  </w:r>
                </w:p>
              </w:tc>
              <w:tc>
                <w:tcPr>
                  <w:tcW w:w="1009" w:type="pct"/>
                  <w:vAlign w:val="center"/>
                </w:tcPr>
                <w:p w14:paraId="39B4F4D4">
                  <w:pPr>
                    <w:pStyle w:val="13"/>
                    <w:bidi w:val="0"/>
                    <w:rPr>
                      <w:color w:val="auto"/>
                    </w:rPr>
                  </w:pPr>
                  <w:r>
                    <w:rPr>
                      <w:color w:val="auto"/>
                    </w:rPr>
                    <w:t>临界压力（kPa）</w:t>
                  </w:r>
                </w:p>
              </w:tc>
              <w:tc>
                <w:tcPr>
                  <w:tcW w:w="1010" w:type="pct"/>
                  <w:vAlign w:val="center"/>
                </w:tcPr>
                <w:p w14:paraId="3A2173DF">
                  <w:pPr>
                    <w:pStyle w:val="13"/>
                    <w:bidi w:val="0"/>
                    <w:rPr>
                      <w:rFonts w:hint="eastAsia"/>
                      <w:color w:val="auto"/>
                      <w:lang w:val="en-US" w:eastAsia="zh-CN"/>
                    </w:rPr>
                  </w:pPr>
                  <w:r>
                    <w:rPr>
                      <w:color w:val="auto"/>
                    </w:rPr>
                    <w:t>3792.1</w:t>
                  </w:r>
                </w:p>
              </w:tc>
            </w:tr>
            <w:tr w14:paraId="34AF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continue"/>
                  <w:shd w:val="clear" w:color="auto" w:fill="auto"/>
                  <w:vAlign w:val="center"/>
                </w:tcPr>
                <w:p w14:paraId="57F25AB4">
                  <w:pPr>
                    <w:pStyle w:val="13"/>
                    <w:bidi w:val="0"/>
                    <w:rPr>
                      <w:color w:val="auto"/>
                    </w:rPr>
                  </w:pPr>
                </w:p>
              </w:tc>
              <w:tc>
                <w:tcPr>
                  <w:tcW w:w="896" w:type="pct"/>
                  <w:shd w:val="clear" w:color="auto" w:fill="auto"/>
                  <w:vAlign w:val="center"/>
                </w:tcPr>
                <w:p w14:paraId="5087BC9C">
                  <w:pPr>
                    <w:pStyle w:val="13"/>
                    <w:bidi w:val="0"/>
                    <w:rPr>
                      <w:rFonts w:hint="eastAsia"/>
                      <w:color w:val="auto"/>
                      <w:lang w:eastAsia="zh-CN"/>
                    </w:rPr>
                  </w:pPr>
                  <w:r>
                    <w:rPr>
                      <w:color w:val="auto"/>
                    </w:rPr>
                    <w:t>临界密度 （kg/</w:t>
                  </w:r>
                  <w:r>
                    <w:rPr>
                      <w:rFonts w:hint="eastAsia"/>
                      <w:color w:val="auto"/>
                      <w:lang w:val="en-US" w:eastAsia="zh-CN"/>
                    </w:rPr>
                    <w:t>m</w:t>
                  </w:r>
                  <w:r>
                    <w:rPr>
                      <w:rFonts w:hint="eastAsia"/>
                      <w:color w:val="auto"/>
                      <w:vertAlign w:val="superscript"/>
                      <w:lang w:val="en-US" w:eastAsia="zh-CN"/>
                    </w:rPr>
                    <w:t>3</w:t>
                  </w:r>
                  <w:r>
                    <w:rPr>
                      <w:rFonts w:hint="default"/>
                      <w:color w:val="auto"/>
                    </w:rPr>
                    <w:t>）</w:t>
                  </w:r>
                </w:p>
              </w:tc>
              <w:tc>
                <w:tcPr>
                  <w:tcW w:w="1319" w:type="pct"/>
                  <w:shd w:val="clear" w:color="auto" w:fill="auto"/>
                  <w:vAlign w:val="center"/>
                </w:tcPr>
                <w:p w14:paraId="7036597E">
                  <w:pPr>
                    <w:pStyle w:val="13"/>
                    <w:bidi w:val="0"/>
                    <w:rPr>
                      <w:rFonts w:hint="eastAsia"/>
                      <w:color w:val="auto"/>
                      <w:lang w:val="en-US" w:eastAsia="zh-CN"/>
                    </w:rPr>
                  </w:pPr>
                  <w:r>
                    <w:rPr>
                      <w:color w:val="auto"/>
                    </w:rPr>
                    <w:t>490.77</w:t>
                  </w:r>
                </w:p>
              </w:tc>
              <w:tc>
                <w:tcPr>
                  <w:tcW w:w="1009" w:type="pct"/>
                  <w:vAlign w:val="center"/>
                </w:tcPr>
                <w:p w14:paraId="2599989F">
                  <w:pPr>
                    <w:pStyle w:val="13"/>
                    <w:bidi w:val="0"/>
                    <w:rPr>
                      <w:color w:val="auto"/>
                    </w:rPr>
                  </w:pPr>
                  <w:r>
                    <w:rPr>
                      <w:color w:val="auto"/>
                    </w:rPr>
                    <w:t>饱和液体密度 30</w:t>
                  </w:r>
                  <w:r>
                    <w:rPr>
                      <w:rFonts w:hint="eastAsia"/>
                      <w:color w:val="auto"/>
                    </w:rPr>
                    <w:t>℃</w:t>
                  </w:r>
                  <w:r>
                    <w:rPr>
                      <w:color w:val="auto"/>
                    </w:rPr>
                    <w:t>（kg/m</w:t>
                  </w:r>
                  <w:r>
                    <w:rPr>
                      <w:color w:val="auto"/>
                      <w:vertAlign w:val="superscript"/>
                    </w:rPr>
                    <w:t>3</w:t>
                  </w:r>
                  <w:r>
                    <w:rPr>
                      <w:color w:val="auto"/>
                    </w:rPr>
                    <w:t>）</w:t>
                  </w:r>
                </w:p>
              </w:tc>
              <w:tc>
                <w:tcPr>
                  <w:tcW w:w="1010" w:type="pct"/>
                  <w:vAlign w:val="center"/>
                </w:tcPr>
                <w:p w14:paraId="088FA41C">
                  <w:pPr>
                    <w:pStyle w:val="13"/>
                    <w:bidi w:val="0"/>
                    <w:rPr>
                      <w:rFonts w:hint="default"/>
                      <w:color w:val="auto"/>
                      <w:lang w:val="en-US" w:eastAsia="zh-CN"/>
                    </w:rPr>
                  </w:pPr>
                  <w:r>
                    <w:rPr>
                      <w:rFonts w:hint="eastAsia"/>
                      <w:color w:val="auto"/>
                      <w:lang w:val="en-US" w:eastAsia="zh-CN"/>
                    </w:rPr>
                    <w:t>1021.9</w:t>
                  </w:r>
                </w:p>
              </w:tc>
            </w:tr>
            <w:tr w14:paraId="6A35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continue"/>
                  <w:shd w:val="clear" w:color="auto" w:fill="auto"/>
                  <w:vAlign w:val="center"/>
                </w:tcPr>
                <w:p w14:paraId="39AC1D82">
                  <w:pPr>
                    <w:pStyle w:val="13"/>
                    <w:bidi w:val="0"/>
                    <w:rPr>
                      <w:color w:val="auto"/>
                    </w:rPr>
                  </w:pPr>
                </w:p>
              </w:tc>
              <w:tc>
                <w:tcPr>
                  <w:tcW w:w="896" w:type="pct"/>
                  <w:shd w:val="clear" w:color="auto" w:fill="auto"/>
                  <w:vAlign w:val="center"/>
                </w:tcPr>
                <w:p w14:paraId="5ABAB9D4">
                  <w:pPr>
                    <w:pStyle w:val="13"/>
                    <w:bidi w:val="0"/>
                    <w:rPr>
                      <w:rFonts w:hint="eastAsia"/>
                      <w:color w:val="auto"/>
                      <w:lang w:eastAsia="zh-CN"/>
                    </w:rPr>
                  </w:pPr>
                  <w:r>
                    <w:rPr>
                      <w:color w:val="auto"/>
                    </w:rPr>
                    <w:t>液体比热 30℃ [KJ/(Kg·K)</w:t>
                  </w:r>
                </w:p>
              </w:tc>
              <w:tc>
                <w:tcPr>
                  <w:tcW w:w="1319" w:type="pct"/>
                  <w:shd w:val="clear" w:color="auto" w:fill="auto"/>
                  <w:vAlign w:val="center"/>
                </w:tcPr>
                <w:p w14:paraId="7C58D10D">
                  <w:pPr>
                    <w:pStyle w:val="13"/>
                    <w:bidi w:val="0"/>
                    <w:rPr>
                      <w:rFonts w:hint="eastAsia"/>
                      <w:color w:val="auto"/>
                      <w:lang w:val="en-US" w:eastAsia="zh-CN"/>
                    </w:rPr>
                  </w:pPr>
                  <w:r>
                    <w:rPr>
                      <w:color w:val="auto"/>
                    </w:rPr>
                    <w:t>1.47</w:t>
                  </w:r>
                </w:p>
              </w:tc>
              <w:tc>
                <w:tcPr>
                  <w:tcW w:w="1009" w:type="pct"/>
                  <w:vAlign w:val="center"/>
                </w:tcPr>
                <w:p w14:paraId="61F35B7C">
                  <w:pPr>
                    <w:pStyle w:val="13"/>
                    <w:bidi w:val="0"/>
                    <w:rPr>
                      <w:rFonts w:hint="default"/>
                      <w:color w:val="auto"/>
                      <w:lang w:val="en-US" w:eastAsia="zh-CN"/>
                    </w:rPr>
                  </w:pPr>
                  <w:r>
                    <w:rPr>
                      <w:rFonts w:hint="eastAsia"/>
                      <w:color w:val="auto"/>
                      <w:lang w:eastAsia="zh-CN"/>
                    </w:rPr>
                    <w:t>溶解度（水中</w:t>
                  </w:r>
                  <w:r>
                    <w:rPr>
                      <w:rFonts w:hint="eastAsia"/>
                      <w:color w:val="auto"/>
                      <w:lang w:val="en-US" w:eastAsia="zh-CN"/>
                    </w:rPr>
                    <w:t xml:space="preserve"> 25</w:t>
                  </w:r>
                  <w:r>
                    <w:rPr>
                      <w:rFonts w:hint="eastAsia"/>
                      <w:color w:val="auto"/>
                    </w:rPr>
                    <w:t>℃</w:t>
                  </w:r>
                  <w:r>
                    <w:rPr>
                      <w:rFonts w:hint="eastAsia"/>
                      <w:color w:val="auto"/>
                      <w:lang w:eastAsia="zh-CN"/>
                    </w:rPr>
                    <w:t>）</w:t>
                  </w:r>
                  <w:r>
                    <w:rPr>
                      <w:rFonts w:hint="eastAsia"/>
                      <w:color w:val="auto"/>
                      <w:lang w:val="en-US" w:eastAsia="zh-CN"/>
                    </w:rPr>
                    <w:t>%</w:t>
                  </w:r>
                </w:p>
              </w:tc>
              <w:tc>
                <w:tcPr>
                  <w:tcW w:w="1010" w:type="pct"/>
                  <w:vAlign w:val="center"/>
                </w:tcPr>
                <w:p w14:paraId="1CF5299E">
                  <w:pPr>
                    <w:pStyle w:val="13"/>
                    <w:bidi w:val="0"/>
                    <w:rPr>
                      <w:rFonts w:hint="default"/>
                      <w:color w:val="auto"/>
                      <w:lang w:val="en-US" w:eastAsia="zh-CN"/>
                    </w:rPr>
                  </w:pPr>
                  <w:r>
                    <w:rPr>
                      <w:rFonts w:hint="eastAsia"/>
                      <w:color w:val="auto"/>
                      <w:lang w:val="en-US" w:eastAsia="zh-CN"/>
                    </w:rPr>
                    <w:t>-</w:t>
                  </w:r>
                </w:p>
              </w:tc>
            </w:tr>
            <w:tr w14:paraId="681C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continue"/>
                  <w:shd w:val="clear" w:color="auto" w:fill="auto"/>
                  <w:vAlign w:val="center"/>
                </w:tcPr>
                <w:p w14:paraId="2E750BA3">
                  <w:pPr>
                    <w:pStyle w:val="13"/>
                    <w:bidi w:val="0"/>
                    <w:rPr>
                      <w:color w:val="auto"/>
                    </w:rPr>
                  </w:pPr>
                </w:p>
              </w:tc>
              <w:tc>
                <w:tcPr>
                  <w:tcW w:w="896" w:type="pct"/>
                  <w:shd w:val="clear" w:color="auto" w:fill="auto"/>
                  <w:vAlign w:val="center"/>
                </w:tcPr>
                <w:p w14:paraId="3E8A63D2">
                  <w:pPr>
                    <w:pStyle w:val="13"/>
                    <w:bidi w:val="0"/>
                    <w:rPr>
                      <w:color w:val="auto"/>
                    </w:rPr>
                  </w:pPr>
                  <w:r>
                    <w:rPr>
                      <w:color w:val="auto"/>
                    </w:rPr>
                    <w:t>破坏</w:t>
                  </w:r>
                  <w:r>
                    <w:rPr>
                      <w:rFonts w:hint="eastAsia"/>
                      <w:color w:val="auto"/>
                      <w:lang w:eastAsia="zh-CN"/>
                    </w:rPr>
                    <w:t>臭氧</w:t>
                  </w:r>
                  <w:r>
                    <w:rPr>
                      <w:rFonts w:hint="default"/>
                      <w:color w:val="auto"/>
                    </w:rPr>
                    <w:t>潜能值（ODP）</w:t>
                  </w:r>
                </w:p>
              </w:tc>
              <w:tc>
                <w:tcPr>
                  <w:tcW w:w="1319" w:type="pct"/>
                  <w:shd w:val="clear" w:color="auto" w:fill="auto"/>
                  <w:vAlign w:val="center"/>
                </w:tcPr>
                <w:p w14:paraId="0679202B">
                  <w:pPr>
                    <w:pStyle w:val="13"/>
                    <w:bidi w:val="0"/>
                    <w:rPr>
                      <w:rFonts w:hint="eastAsia"/>
                      <w:color w:val="auto"/>
                      <w:lang w:val="en-US" w:eastAsia="zh-CN"/>
                    </w:rPr>
                  </w:pPr>
                  <w:r>
                    <w:rPr>
                      <w:rFonts w:hint="eastAsia"/>
                      <w:color w:val="auto"/>
                      <w:lang w:val="en-US" w:eastAsia="zh-CN"/>
                    </w:rPr>
                    <w:t>0</w:t>
                  </w:r>
                </w:p>
              </w:tc>
              <w:tc>
                <w:tcPr>
                  <w:tcW w:w="1009" w:type="pct"/>
                  <w:vAlign w:val="center"/>
                </w:tcPr>
                <w:p w14:paraId="50AF66BA">
                  <w:pPr>
                    <w:pStyle w:val="13"/>
                    <w:bidi w:val="0"/>
                    <w:rPr>
                      <w:color w:val="auto"/>
                    </w:rPr>
                  </w:pPr>
                  <w:r>
                    <w:rPr>
                      <w:color w:val="auto"/>
                    </w:rPr>
                    <w:t>沸点下饱和气体密度（kg/m</w:t>
                  </w:r>
                  <w:r>
                    <w:rPr>
                      <w:color w:val="auto"/>
                      <w:vertAlign w:val="superscript"/>
                    </w:rPr>
                    <w:t>3</w:t>
                  </w:r>
                  <w:r>
                    <w:rPr>
                      <w:color w:val="auto"/>
                    </w:rPr>
                    <w:t>）</w:t>
                  </w:r>
                </w:p>
              </w:tc>
              <w:tc>
                <w:tcPr>
                  <w:tcW w:w="1010" w:type="pct"/>
                  <w:vAlign w:val="center"/>
                </w:tcPr>
                <w:p w14:paraId="30BA26F8">
                  <w:pPr>
                    <w:pStyle w:val="13"/>
                    <w:bidi w:val="0"/>
                    <w:rPr>
                      <w:rFonts w:hint="eastAsia"/>
                      <w:color w:val="auto"/>
                      <w:lang w:val="en-US" w:eastAsia="zh-CN"/>
                    </w:rPr>
                  </w:pPr>
                  <w:r>
                    <w:rPr>
                      <w:color w:val="auto"/>
                    </w:rPr>
                    <w:t>5.585</w:t>
                  </w:r>
                </w:p>
              </w:tc>
            </w:tr>
            <w:tr w14:paraId="776D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restart"/>
                  <w:shd w:val="clear" w:color="auto" w:fill="auto"/>
                  <w:vAlign w:val="center"/>
                </w:tcPr>
                <w:p w14:paraId="7A673E5D">
                  <w:pPr>
                    <w:pStyle w:val="13"/>
                    <w:bidi w:val="0"/>
                    <w:rPr>
                      <w:color w:val="auto"/>
                    </w:rPr>
                  </w:pPr>
                  <w:r>
                    <w:rPr>
                      <w:color w:val="auto"/>
                    </w:rPr>
                    <w:t>质量指标</w:t>
                  </w:r>
                </w:p>
              </w:tc>
              <w:tc>
                <w:tcPr>
                  <w:tcW w:w="896" w:type="pct"/>
                  <w:shd w:val="clear" w:color="auto" w:fill="auto"/>
                  <w:vAlign w:val="center"/>
                </w:tcPr>
                <w:p w14:paraId="41EA7734">
                  <w:pPr>
                    <w:pStyle w:val="13"/>
                    <w:bidi w:val="0"/>
                    <w:rPr>
                      <w:color w:val="auto"/>
                    </w:rPr>
                  </w:pPr>
                  <w:r>
                    <w:rPr>
                      <w:color w:val="auto"/>
                    </w:rPr>
                    <w:t>纯度%≥</w:t>
                  </w:r>
                </w:p>
              </w:tc>
              <w:tc>
                <w:tcPr>
                  <w:tcW w:w="1319" w:type="pct"/>
                  <w:shd w:val="clear" w:color="auto" w:fill="auto"/>
                  <w:vAlign w:val="center"/>
                </w:tcPr>
                <w:p w14:paraId="54AD5EC1">
                  <w:pPr>
                    <w:pStyle w:val="13"/>
                    <w:bidi w:val="0"/>
                    <w:rPr>
                      <w:rFonts w:hint="default"/>
                      <w:color w:val="auto"/>
                      <w:lang w:val="en-US" w:eastAsia="zh-CN"/>
                    </w:rPr>
                  </w:pPr>
                  <w:r>
                    <w:rPr>
                      <w:rFonts w:hint="eastAsia"/>
                      <w:color w:val="auto"/>
                      <w:lang w:val="en-US" w:eastAsia="zh-CN"/>
                    </w:rPr>
                    <w:t>99.9</w:t>
                  </w:r>
                </w:p>
              </w:tc>
              <w:tc>
                <w:tcPr>
                  <w:tcW w:w="1009" w:type="pct"/>
                  <w:vAlign w:val="center"/>
                </w:tcPr>
                <w:p w14:paraId="7583BDE2">
                  <w:pPr>
                    <w:pStyle w:val="13"/>
                    <w:bidi w:val="0"/>
                    <w:rPr>
                      <w:color w:val="auto"/>
                    </w:rPr>
                  </w:pPr>
                  <w:r>
                    <w:rPr>
                      <w:color w:val="auto"/>
                    </w:rPr>
                    <w:t>水份，</w:t>
                  </w:r>
                  <w:r>
                    <w:rPr>
                      <w:rFonts w:hint="eastAsia"/>
                      <w:color w:val="auto"/>
                      <w:lang w:val="en-US" w:eastAsia="zh-CN"/>
                    </w:rPr>
                    <w:t>PPm</w:t>
                  </w:r>
                </w:p>
              </w:tc>
              <w:tc>
                <w:tcPr>
                  <w:tcW w:w="1010" w:type="pct"/>
                  <w:vAlign w:val="center"/>
                </w:tcPr>
                <w:p w14:paraId="248F4A54">
                  <w:pPr>
                    <w:pStyle w:val="13"/>
                    <w:bidi w:val="0"/>
                    <w:rPr>
                      <w:rFonts w:hint="default"/>
                      <w:color w:val="auto"/>
                      <w:lang w:val="en-US" w:eastAsia="zh-CN"/>
                    </w:rPr>
                  </w:pPr>
                  <w:r>
                    <w:rPr>
                      <w:rFonts w:hint="eastAsia"/>
                      <w:color w:val="auto"/>
                      <w:lang w:val="en-US" w:eastAsia="zh-CN"/>
                    </w:rPr>
                    <w:t>0.001</w:t>
                  </w:r>
                </w:p>
              </w:tc>
            </w:tr>
            <w:tr w14:paraId="25D4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continue"/>
                  <w:shd w:val="clear" w:color="auto" w:fill="auto"/>
                  <w:vAlign w:val="center"/>
                </w:tcPr>
                <w:p w14:paraId="4332276D">
                  <w:pPr>
                    <w:pStyle w:val="13"/>
                    <w:bidi w:val="0"/>
                    <w:rPr>
                      <w:color w:val="auto"/>
                    </w:rPr>
                  </w:pPr>
                </w:p>
              </w:tc>
              <w:tc>
                <w:tcPr>
                  <w:tcW w:w="896" w:type="pct"/>
                  <w:shd w:val="clear" w:color="auto" w:fill="auto"/>
                  <w:vAlign w:val="center"/>
                </w:tcPr>
                <w:p w14:paraId="4C617629">
                  <w:pPr>
                    <w:pStyle w:val="13"/>
                    <w:bidi w:val="0"/>
                    <w:rPr>
                      <w:rFonts w:hint="default"/>
                      <w:color w:val="auto"/>
                      <w:lang w:val="en-US"/>
                    </w:rPr>
                  </w:pPr>
                  <w:r>
                    <w:rPr>
                      <w:rFonts w:hint="eastAsia"/>
                      <w:color w:val="auto"/>
                      <w:lang w:eastAsia="zh-CN"/>
                    </w:rPr>
                    <w:t>酸度</w:t>
                  </w:r>
                  <w:r>
                    <w:rPr>
                      <w:color w:val="auto"/>
                    </w:rPr>
                    <w:t>，</w:t>
                  </w:r>
                  <w:r>
                    <w:rPr>
                      <w:rFonts w:hint="eastAsia"/>
                      <w:color w:val="auto"/>
                      <w:lang w:val="en-US" w:eastAsia="zh-CN"/>
                    </w:rPr>
                    <w:t>PPm</w:t>
                  </w:r>
                </w:p>
              </w:tc>
              <w:tc>
                <w:tcPr>
                  <w:tcW w:w="1319" w:type="pct"/>
                  <w:shd w:val="clear" w:color="auto" w:fill="auto"/>
                  <w:vAlign w:val="center"/>
                </w:tcPr>
                <w:p w14:paraId="585E2114">
                  <w:pPr>
                    <w:pStyle w:val="13"/>
                    <w:bidi w:val="0"/>
                    <w:rPr>
                      <w:rFonts w:hint="default"/>
                      <w:color w:val="auto"/>
                      <w:lang w:val="en-US" w:eastAsia="zh-CN"/>
                    </w:rPr>
                  </w:pPr>
                  <w:r>
                    <w:rPr>
                      <w:rFonts w:hint="eastAsia"/>
                      <w:color w:val="auto"/>
                      <w:lang w:val="en-US" w:eastAsia="zh-CN"/>
                    </w:rPr>
                    <w:t>0.00001</w:t>
                  </w:r>
                </w:p>
              </w:tc>
              <w:tc>
                <w:tcPr>
                  <w:tcW w:w="1009" w:type="pct"/>
                  <w:vAlign w:val="center"/>
                </w:tcPr>
                <w:p w14:paraId="794C3C93">
                  <w:pPr>
                    <w:pStyle w:val="13"/>
                    <w:bidi w:val="0"/>
                    <w:rPr>
                      <w:rFonts w:hint="default"/>
                      <w:color w:val="auto"/>
                      <w:lang w:val="en-US" w:eastAsia="zh-CN"/>
                    </w:rPr>
                  </w:pPr>
                  <w:r>
                    <w:rPr>
                      <w:color w:val="auto"/>
                    </w:rPr>
                    <w:t>蒸发残留物</w:t>
                  </w:r>
                  <w:r>
                    <w:rPr>
                      <w:rFonts w:hint="eastAsia"/>
                      <w:color w:val="auto"/>
                      <w:lang w:eastAsia="zh-CN"/>
                    </w:rPr>
                    <w:t>，</w:t>
                  </w:r>
                  <w:r>
                    <w:rPr>
                      <w:rFonts w:hint="eastAsia"/>
                      <w:color w:val="auto"/>
                      <w:lang w:val="en-US" w:eastAsia="zh-CN"/>
                    </w:rPr>
                    <w:t>PPm</w:t>
                  </w:r>
                </w:p>
              </w:tc>
              <w:tc>
                <w:tcPr>
                  <w:tcW w:w="1010" w:type="pct"/>
                  <w:vAlign w:val="center"/>
                </w:tcPr>
                <w:p w14:paraId="0559BAA7">
                  <w:pPr>
                    <w:pStyle w:val="13"/>
                    <w:bidi w:val="0"/>
                    <w:rPr>
                      <w:rFonts w:hint="default"/>
                      <w:color w:val="auto"/>
                      <w:lang w:val="en-US" w:eastAsia="zh-CN"/>
                    </w:rPr>
                  </w:pPr>
                  <w:r>
                    <w:rPr>
                      <w:rFonts w:hint="eastAsia"/>
                      <w:color w:val="auto"/>
                      <w:lang w:val="en-US" w:eastAsia="zh-CN"/>
                    </w:rPr>
                    <w:t>0.001</w:t>
                  </w:r>
                </w:p>
              </w:tc>
            </w:tr>
            <w:tr w14:paraId="7E8F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vMerge w:val="continue"/>
                  <w:shd w:val="clear" w:color="auto" w:fill="auto"/>
                  <w:vAlign w:val="center"/>
                </w:tcPr>
                <w:p w14:paraId="53602C4D">
                  <w:pPr>
                    <w:pStyle w:val="13"/>
                    <w:bidi w:val="0"/>
                    <w:rPr>
                      <w:color w:val="auto"/>
                    </w:rPr>
                  </w:pPr>
                </w:p>
              </w:tc>
              <w:tc>
                <w:tcPr>
                  <w:tcW w:w="896" w:type="pct"/>
                  <w:shd w:val="clear" w:color="auto" w:fill="auto"/>
                  <w:vAlign w:val="center"/>
                </w:tcPr>
                <w:p w14:paraId="22396503">
                  <w:pPr>
                    <w:pStyle w:val="13"/>
                    <w:bidi w:val="0"/>
                    <w:rPr>
                      <w:rFonts w:hint="eastAsia"/>
                      <w:color w:val="auto"/>
                      <w:lang w:eastAsia="zh-CN"/>
                    </w:rPr>
                  </w:pPr>
                  <w:r>
                    <w:rPr>
                      <w:rFonts w:hint="eastAsia"/>
                      <w:color w:val="auto"/>
                      <w:lang w:eastAsia="zh-CN"/>
                    </w:rPr>
                    <w:t>外观</w:t>
                  </w:r>
                </w:p>
              </w:tc>
              <w:tc>
                <w:tcPr>
                  <w:tcW w:w="1319" w:type="pct"/>
                  <w:shd w:val="clear" w:color="auto" w:fill="auto"/>
                  <w:vAlign w:val="center"/>
                </w:tcPr>
                <w:p w14:paraId="7D27197B">
                  <w:pPr>
                    <w:pStyle w:val="13"/>
                    <w:bidi w:val="0"/>
                    <w:rPr>
                      <w:rFonts w:hint="eastAsia"/>
                      <w:color w:val="auto"/>
                      <w:lang w:val="en-US" w:eastAsia="zh-CN"/>
                    </w:rPr>
                  </w:pPr>
                  <w:r>
                    <w:rPr>
                      <w:color w:val="auto"/>
                    </w:rPr>
                    <w:t>无色</w:t>
                  </w:r>
                  <w:r>
                    <w:rPr>
                      <w:rFonts w:hint="eastAsia"/>
                      <w:color w:val="auto"/>
                      <w:lang w:eastAsia="zh-CN"/>
                    </w:rPr>
                    <w:t>，</w:t>
                  </w:r>
                  <w:r>
                    <w:rPr>
                      <w:color w:val="auto"/>
                    </w:rPr>
                    <w:t>不浑浊</w:t>
                  </w:r>
                </w:p>
              </w:tc>
              <w:tc>
                <w:tcPr>
                  <w:tcW w:w="1009" w:type="pct"/>
                  <w:vAlign w:val="center"/>
                </w:tcPr>
                <w:p w14:paraId="64E3B309">
                  <w:pPr>
                    <w:pStyle w:val="13"/>
                    <w:bidi w:val="0"/>
                    <w:rPr>
                      <w:rFonts w:hint="eastAsia"/>
                      <w:color w:val="auto"/>
                      <w:lang w:eastAsia="zh-CN"/>
                    </w:rPr>
                  </w:pPr>
                  <w:r>
                    <w:rPr>
                      <w:rFonts w:hint="eastAsia"/>
                      <w:color w:val="auto"/>
                      <w:lang w:eastAsia="zh-CN"/>
                    </w:rPr>
                    <w:t>气味</w:t>
                  </w:r>
                </w:p>
              </w:tc>
              <w:tc>
                <w:tcPr>
                  <w:tcW w:w="1010" w:type="pct"/>
                  <w:vAlign w:val="center"/>
                </w:tcPr>
                <w:p w14:paraId="3ADCA307">
                  <w:pPr>
                    <w:pStyle w:val="13"/>
                    <w:bidi w:val="0"/>
                    <w:rPr>
                      <w:rFonts w:hint="eastAsia"/>
                      <w:color w:val="auto"/>
                      <w:lang w:val="en-US" w:eastAsia="zh-CN"/>
                    </w:rPr>
                  </w:pPr>
                  <w:r>
                    <w:rPr>
                      <w:color w:val="auto"/>
                    </w:rPr>
                    <w:t>气味</w:t>
                  </w:r>
                </w:p>
              </w:tc>
            </w:tr>
            <w:tr w14:paraId="4B98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764" w:type="pct"/>
                  <w:shd w:val="clear" w:color="auto" w:fill="auto"/>
                  <w:vAlign w:val="center"/>
                </w:tcPr>
                <w:p w14:paraId="2ECCEAB0">
                  <w:pPr>
                    <w:pStyle w:val="13"/>
                    <w:bidi w:val="0"/>
                    <w:rPr>
                      <w:rFonts w:hint="eastAsia"/>
                      <w:color w:val="auto"/>
                      <w:lang w:eastAsia="zh-CN"/>
                    </w:rPr>
                  </w:pPr>
                  <w:r>
                    <w:rPr>
                      <w:rFonts w:hint="eastAsia"/>
                      <w:color w:val="auto"/>
                      <w:lang w:eastAsia="zh-CN"/>
                    </w:rPr>
                    <w:t>用途</w:t>
                  </w:r>
                </w:p>
              </w:tc>
              <w:tc>
                <w:tcPr>
                  <w:tcW w:w="4235" w:type="pct"/>
                  <w:gridSpan w:val="4"/>
                  <w:shd w:val="clear" w:color="auto" w:fill="auto"/>
                  <w:vAlign w:val="center"/>
                </w:tcPr>
                <w:p w14:paraId="500A99FC">
                  <w:pPr>
                    <w:pStyle w:val="13"/>
                    <w:bidi w:val="0"/>
                    <w:rPr>
                      <w:rFonts w:hint="eastAsia"/>
                      <w:color w:val="auto"/>
                      <w:lang w:eastAsia="zh-CN"/>
                    </w:rPr>
                  </w:pPr>
                  <w:r>
                    <w:rPr>
                      <w:color w:val="auto"/>
                    </w:rPr>
                    <w:t>作为R502的替代产品，多用于中</w:t>
                  </w:r>
                  <w:r>
                    <w:rPr>
                      <w:rFonts w:hint="eastAsia"/>
                      <w:color w:val="auto"/>
                      <w:lang w:val="en-US" w:eastAsia="zh-CN"/>
                    </w:rPr>
                    <w:t>/</w:t>
                  </w:r>
                  <w:r>
                    <w:rPr>
                      <w:color w:val="auto"/>
                    </w:rPr>
                    <w:t>低温商用</w:t>
                  </w:r>
                  <w:r>
                    <w:rPr>
                      <w:rFonts w:hint="eastAsia"/>
                      <w:color w:val="auto"/>
                      <w:lang w:eastAsia="zh-CN"/>
                    </w:rPr>
                    <w:t>制冷系统</w:t>
                  </w:r>
                </w:p>
              </w:tc>
            </w:tr>
          </w:tbl>
          <w:p w14:paraId="07BAF3A4">
            <w:pPr>
              <w:bidi w:val="0"/>
              <w:rPr>
                <w:b/>
                <w:bCs/>
                <w:color w:val="auto"/>
              </w:rPr>
            </w:pPr>
            <w:r>
              <w:rPr>
                <w:rFonts w:hint="eastAsia"/>
                <w:b/>
                <w:bCs/>
                <w:color w:val="auto"/>
                <w:lang w:val="en-US" w:eastAsia="zh-CN"/>
              </w:rPr>
              <w:t>3、</w:t>
            </w:r>
            <w:r>
              <w:rPr>
                <w:rFonts w:hint="eastAsia"/>
                <w:b/>
                <w:bCs/>
                <w:color w:val="auto"/>
              </w:rPr>
              <w:t>建、构筑物情况</w:t>
            </w:r>
          </w:p>
          <w:p w14:paraId="69EE2759">
            <w:pPr>
              <w:bidi w:val="0"/>
              <w:rPr>
                <w:color w:val="auto"/>
              </w:rPr>
            </w:pPr>
            <w:r>
              <w:rPr>
                <w:rFonts w:hint="eastAsia"/>
                <w:color w:val="auto"/>
              </w:rPr>
              <w:t>本项目所在厂区建成后及建、构筑物情况见下</w:t>
            </w:r>
            <w:r>
              <w:rPr>
                <w:rFonts w:hint="eastAsia"/>
                <w:color w:val="auto"/>
                <w:lang w:eastAsia="zh-CN"/>
              </w:rPr>
              <w:t>表</w:t>
            </w:r>
            <w:r>
              <w:rPr>
                <w:rFonts w:hint="eastAsia"/>
                <w:color w:val="auto"/>
              </w:rPr>
              <w:t>。</w:t>
            </w:r>
          </w:p>
          <w:p w14:paraId="50DCA2EB">
            <w:pPr>
              <w:pStyle w:val="10"/>
              <w:bidi w:val="0"/>
              <w:rPr>
                <w:rFonts w:hint="eastAsia"/>
                <w:color w:val="auto"/>
              </w:rPr>
            </w:pPr>
            <w:r>
              <w:rPr>
                <w:rFonts w:hint="eastAsia"/>
                <w:color w:val="auto"/>
                <w:lang w:eastAsia="zh-CN"/>
              </w:rPr>
              <w:t>表</w:t>
            </w:r>
            <w:r>
              <w:rPr>
                <w:rFonts w:hint="eastAsia"/>
                <w:color w:val="auto"/>
                <w:lang w:val="en-US" w:eastAsia="zh-CN"/>
              </w:rPr>
              <w:t xml:space="preserve">2-5 </w:t>
            </w:r>
            <w:r>
              <w:rPr>
                <w:rFonts w:hint="eastAsia"/>
                <w:color w:val="auto"/>
              </w:rPr>
              <w:t>工程建、构筑功能一览表</w:t>
            </w:r>
          </w:p>
          <w:tbl>
            <w:tblPr>
              <w:tblStyle w:val="23"/>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7"/>
              <w:gridCol w:w="1734"/>
              <w:gridCol w:w="967"/>
              <w:gridCol w:w="1157"/>
              <w:gridCol w:w="1179"/>
              <w:gridCol w:w="1672"/>
            </w:tblGrid>
            <w:tr w14:paraId="0BE2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tblHeader/>
                <w:jc w:val="center"/>
              </w:trPr>
              <w:tc>
                <w:tcPr>
                  <w:tcW w:w="464" w:type="pct"/>
                  <w:shd w:val="clear" w:color="auto" w:fill="auto"/>
                  <w:vAlign w:val="center"/>
                </w:tcPr>
                <w:p w14:paraId="0923186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rPr>
                  </w:pPr>
                  <w:r>
                    <w:rPr>
                      <w:rFonts w:hint="default"/>
                      <w:color w:val="auto"/>
                    </w:rPr>
                    <w:t>序号</w:t>
                  </w:r>
                </w:p>
              </w:tc>
              <w:tc>
                <w:tcPr>
                  <w:tcW w:w="1172" w:type="pct"/>
                  <w:shd w:val="clear" w:color="auto" w:fill="auto"/>
                  <w:vAlign w:val="center"/>
                </w:tcPr>
                <w:p w14:paraId="4A873C7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rPr>
                  </w:pPr>
                  <w:r>
                    <w:rPr>
                      <w:rFonts w:hint="default"/>
                      <w:color w:val="auto"/>
                    </w:rPr>
                    <w:t>名称</w:t>
                  </w:r>
                </w:p>
              </w:tc>
              <w:tc>
                <w:tcPr>
                  <w:tcW w:w="653" w:type="pct"/>
                  <w:vAlign w:val="center"/>
                </w:tcPr>
                <w:p w14:paraId="25EEB69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eastAsia="zh-CN"/>
                    </w:rPr>
                  </w:pPr>
                  <w:r>
                    <w:rPr>
                      <w:rFonts w:hint="default"/>
                      <w:color w:val="auto"/>
                      <w:lang w:eastAsia="zh-CN"/>
                    </w:rPr>
                    <w:t>占地面积</w:t>
                  </w:r>
                  <w:r>
                    <w:rPr>
                      <w:rFonts w:hint="default"/>
                      <w:color w:val="auto"/>
                    </w:rPr>
                    <w:t>/m</w:t>
                  </w:r>
                  <w:r>
                    <w:rPr>
                      <w:rFonts w:hint="default"/>
                      <w:color w:val="auto"/>
                      <w:vertAlign w:val="superscript"/>
                    </w:rPr>
                    <w:t>2</w:t>
                  </w:r>
                </w:p>
              </w:tc>
              <w:tc>
                <w:tcPr>
                  <w:tcW w:w="782" w:type="pct"/>
                  <w:vAlign w:val="center"/>
                </w:tcPr>
                <w:p w14:paraId="0CC14BF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rPr>
                  </w:pPr>
                  <w:r>
                    <w:rPr>
                      <w:rFonts w:hint="default"/>
                      <w:color w:val="auto"/>
                    </w:rPr>
                    <w:t>建筑面积/m</w:t>
                  </w:r>
                  <w:r>
                    <w:rPr>
                      <w:rFonts w:hint="default"/>
                      <w:color w:val="auto"/>
                      <w:vertAlign w:val="superscript"/>
                    </w:rPr>
                    <w:t>2</w:t>
                  </w:r>
                </w:p>
              </w:tc>
              <w:tc>
                <w:tcPr>
                  <w:tcW w:w="797" w:type="pct"/>
                  <w:vAlign w:val="center"/>
                </w:tcPr>
                <w:p w14:paraId="5384140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rPr>
                  </w:pPr>
                  <w:r>
                    <w:rPr>
                      <w:rFonts w:hint="default"/>
                      <w:color w:val="auto"/>
                      <w:lang w:eastAsia="zh-CN"/>
                    </w:rPr>
                    <w:t>结构形式</w:t>
                  </w:r>
                </w:p>
              </w:tc>
              <w:tc>
                <w:tcPr>
                  <w:tcW w:w="1130" w:type="pct"/>
                  <w:vAlign w:val="center"/>
                </w:tcPr>
                <w:p w14:paraId="685C3AB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功能</w:t>
                  </w:r>
                </w:p>
              </w:tc>
            </w:tr>
            <w:tr w14:paraId="0B1F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8" w:hRule="atLeast"/>
                <w:jc w:val="center"/>
              </w:trPr>
              <w:tc>
                <w:tcPr>
                  <w:tcW w:w="464" w:type="pct"/>
                  <w:shd w:val="clear" w:color="auto" w:fill="auto"/>
                  <w:vAlign w:val="center"/>
                </w:tcPr>
                <w:p w14:paraId="4025CCF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eastAsia="zh-CN"/>
                    </w:rPr>
                  </w:pPr>
                  <w:r>
                    <w:rPr>
                      <w:rFonts w:hint="eastAsia"/>
                      <w:color w:val="auto"/>
                      <w:lang w:val="en-US" w:eastAsia="zh-CN"/>
                    </w:rPr>
                    <w:t>1</w:t>
                  </w:r>
                </w:p>
              </w:tc>
              <w:tc>
                <w:tcPr>
                  <w:tcW w:w="1172" w:type="pct"/>
                  <w:shd w:val="clear" w:color="auto" w:fill="auto"/>
                  <w:vAlign w:val="center"/>
                </w:tcPr>
                <w:p w14:paraId="5723453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w:t>
                  </w:r>
                  <w:r>
                    <w:rPr>
                      <w:rFonts w:hint="eastAsia"/>
                      <w:color w:val="auto"/>
                      <w:lang w:eastAsia="zh-CN"/>
                    </w:rPr>
                    <w:t>厂房</w:t>
                  </w:r>
                </w:p>
              </w:tc>
              <w:tc>
                <w:tcPr>
                  <w:tcW w:w="653" w:type="pct"/>
                  <w:shd w:val="clear" w:color="auto" w:fill="auto"/>
                  <w:vAlign w:val="center"/>
                </w:tcPr>
                <w:p w14:paraId="2E735357">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color w:val="auto"/>
                      <w:lang w:val="en-US" w:eastAsia="zh-CN"/>
                    </w:rPr>
                  </w:pPr>
                  <w:r>
                    <w:rPr>
                      <w:rFonts w:hint="eastAsia"/>
                      <w:color w:val="auto"/>
                      <w:lang w:val="en-US" w:eastAsia="zh-CN"/>
                    </w:rPr>
                    <w:t>10802.12</w:t>
                  </w:r>
                </w:p>
              </w:tc>
              <w:tc>
                <w:tcPr>
                  <w:tcW w:w="782" w:type="pct"/>
                  <w:vAlign w:val="center"/>
                </w:tcPr>
                <w:p w14:paraId="4141E471">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color w:val="auto"/>
                      <w:lang w:val="en-US" w:eastAsia="zh-CN"/>
                    </w:rPr>
                  </w:pPr>
                  <w:r>
                    <w:rPr>
                      <w:rFonts w:hint="eastAsia"/>
                      <w:color w:val="auto"/>
                      <w:lang w:val="en-US" w:eastAsia="zh-CN"/>
                    </w:rPr>
                    <w:t>21604.24</w:t>
                  </w:r>
                </w:p>
              </w:tc>
              <w:tc>
                <w:tcPr>
                  <w:tcW w:w="797" w:type="pct"/>
                  <w:vAlign w:val="center"/>
                </w:tcPr>
                <w:p w14:paraId="69A21A3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eastAsia="zh-CN"/>
                    </w:rPr>
                    <w:t>高</w:t>
                  </w:r>
                  <w:r>
                    <w:rPr>
                      <w:rFonts w:hint="eastAsia"/>
                      <w:color w:val="auto"/>
                      <w:lang w:val="en-US" w:eastAsia="zh-CN"/>
                    </w:rPr>
                    <w:t>9.95m，钢结构，2F</w:t>
                  </w:r>
                </w:p>
              </w:tc>
              <w:tc>
                <w:tcPr>
                  <w:tcW w:w="1130" w:type="pct"/>
                  <w:vAlign w:val="center"/>
                </w:tcPr>
                <w:p w14:paraId="071D81C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r w14:paraId="35D0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2ABE2B5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w:t>
                  </w:r>
                </w:p>
              </w:tc>
              <w:tc>
                <w:tcPr>
                  <w:tcW w:w="1172" w:type="pct"/>
                  <w:shd w:val="clear" w:color="auto" w:fill="auto"/>
                  <w:vAlign w:val="center"/>
                </w:tcPr>
                <w:p w14:paraId="2311DE9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w:t>
                  </w:r>
                  <w:r>
                    <w:rPr>
                      <w:rFonts w:hint="eastAsia"/>
                      <w:color w:val="auto"/>
                      <w:lang w:eastAsia="zh-CN"/>
                    </w:rPr>
                    <w:t>生产区</w:t>
                  </w:r>
                  <w:r>
                    <w:rPr>
                      <w:rFonts w:hint="eastAsia"/>
                      <w:color w:val="auto"/>
                      <w:lang w:val="en-US" w:eastAsia="zh-CN"/>
                    </w:rPr>
                    <w:t>-1F</w:t>
                  </w:r>
                </w:p>
              </w:tc>
              <w:tc>
                <w:tcPr>
                  <w:tcW w:w="653" w:type="pct"/>
                  <w:shd w:val="clear" w:color="auto" w:fill="auto"/>
                  <w:vAlign w:val="center"/>
                </w:tcPr>
                <w:p w14:paraId="1681871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9786.12</w:t>
                  </w:r>
                </w:p>
              </w:tc>
              <w:tc>
                <w:tcPr>
                  <w:tcW w:w="782" w:type="pct"/>
                  <w:shd w:val="clear" w:color="auto" w:fill="auto"/>
                  <w:vAlign w:val="center"/>
                </w:tcPr>
                <w:p w14:paraId="7AF13A6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9786.12</w:t>
                  </w:r>
                </w:p>
              </w:tc>
              <w:tc>
                <w:tcPr>
                  <w:tcW w:w="797" w:type="pct"/>
                  <w:vAlign w:val="center"/>
                </w:tcPr>
                <w:p w14:paraId="1A992C3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1130" w:type="pct"/>
                  <w:shd w:val="clear" w:color="auto" w:fill="auto"/>
                  <w:vAlign w:val="center"/>
                </w:tcPr>
                <w:p w14:paraId="4AFF038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eastAsia="zh-CN"/>
                    </w:rPr>
                    <w:t>生产、包装</w:t>
                  </w:r>
                </w:p>
              </w:tc>
            </w:tr>
            <w:tr w14:paraId="625F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59E784D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w:t>
                  </w:r>
                </w:p>
              </w:tc>
              <w:tc>
                <w:tcPr>
                  <w:tcW w:w="1172" w:type="pct"/>
                  <w:shd w:val="clear" w:color="auto" w:fill="auto"/>
                  <w:vAlign w:val="center"/>
                </w:tcPr>
                <w:p w14:paraId="79392A4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山楂生产车间</w:t>
                  </w:r>
                </w:p>
              </w:tc>
              <w:tc>
                <w:tcPr>
                  <w:tcW w:w="653" w:type="pct"/>
                  <w:shd w:val="clear" w:color="auto" w:fill="auto"/>
                  <w:vAlign w:val="center"/>
                </w:tcPr>
                <w:p w14:paraId="66CF7F4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2BE967E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348.55</w:t>
                  </w:r>
                </w:p>
              </w:tc>
              <w:tc>
                <w:tcPr>
                  <w:tcW w:w="797" w:type="pct"/>
                  <w:vAlign w:val="center"/>
                </w:tcPr>
                <w:p w14:paraId="1A6EBC2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0D19760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清洗、蒸煮、烘烤等工序</w:t>
                  </w:r>
                </w:p>
              </w:tc>
            </w:tr>
            <w:tr w14:paraId="3891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12E70CF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1.1.2</w:t>
                  </w:r>
                </w:p>
              </w:tc>
              <w:tc>
                <w:tcPr>
                  <w:tcW w:w="1172" w:type="pct"/>
                  <w:shd w:val="clear" w:color="auto" w:fill="auto"/>
                  <w:vAlign w:val="center"/>
                </w:tcPr>
                <w:p w14:paraId="35841A8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灰枣生产车间</w:t>
                  </w:r>
                </w:p>
              </w:tc>
              <w:tc>
                <w:tcPr>
                  <w:tcW w:w="653" w:type="pct"/>
                  <w:shd w:val="clear" w:color="auto" w:fill="auto"/>
                  <w:vAlign w:val="center"/>
                </w:tcPr>
                <w:p w14:paraId="19232D1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736ECC4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663.35</w:t>
                  </w:r>
                </w:p>
              </w:tc>
              <w:tc>
                <w:tcPr>
                  <w:tcW w:w="797" w:type="pct"/>
                  <w:vAlign w:val="center"/>
                </w:tcPr>
                <w:p w14:paraId="6887B6E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7F7C9C2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清洗、烘干、分选等工序</w:t>
                  </w:r>
                </w:p>
              </w:tc>
            </w:tr>
            <w:tr w14:paraId="703D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64" w:type="pct"/>
                  <w:shd w:val="clear" w:color="auto" w:fill="auto"/>
                  <w:vAlign w:val="center"/>
                </w:tcPr>
                <w:p w14:paraId="2CBF569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1.1.3</w:t>
                  </w:r>
                </w:p>
              </w:tc>
              <w:tc>
                <w:tcPr>
                  <w:tcW w:w="1172" w:type="pct"/>
                  <w:shd w:val="clear" w:color="auto" w:fill="auto"/>
                  <w:vAlign w:val="center"/>
                </w:tcPr>
                <w:p w14:paraId="474583A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1#物料</w:t>
                  </w:r>
                  <w:r>
                    <w:rPr>
                      <w:rFonts w:hint="eastAsia"/>
                      <w:color w:val="auto"/>
                      <w:lang w:eastAsia="zh-CN"/>
                    </w:rPr>
                    <w:t>脱包间</w:t>
                  </w:r>
                </w:p>
              </w:tc>
              <w:tc>
                <w:tcPr>
                  <w:tcW w:w="653" w:type="pct"/>
                  <w:shd w:val="clear" w:color="auto" w:fill="auto"/>
                  <w:vAlign w:val="center"/>
                </w:tcPr>
                <w:p w14:paraId="7832F5D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268C92F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200.28</w:t>
                  </w:r>
                </w:p>
              </w:tc>
              <w:tc>
                <w:tcPr>
                  <w:tcW w:w="797" w:type="pct"/>
                  <w:vAlign w:val="center"/>
                </w:tcPr>
                <w:p w14:paraId="726A968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5F456E7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r>
            <w:tr w14:paraId="646A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6AC35F0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1.1.4</w:t>
                  </w:r>
                </w:p>
              </w:tc>
              <w:tc>
                <w:tcPr>
                  <w:tcW w:w="1172" w:type="pct"/>
                  <w:shd w:val="clear" w:color="auto" w:fill="auto"/>
                  <w:vAlign w:val="center"/>
                </w:tcPr>
                <w:p w14:paraId="381D3D8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西梅前处理车间</w:t>
                  </w:r>
                </w:p>
              </w:tc>
              <w:tc>
                <w:tcPr>
                  <w:tcW w:w="653" w:type="pct"/>
                  <w:shd w:val="clear" w:color="auto" w:fill="auto"/>
                  <w:vAlign w:val="center"/>
                </w:tcPr>
                <w:p w14:paraId="345E315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7719A26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461.1</w:t>
                  </w:r>
                </w:p>
              </w:tc>
              <w:tc>
                <w:tcPr>
                  <w:tcW w:w="797" w:type="pct"/>
                  <w:vAlign w:val="center"/>
                </w:tcPr>
                <w:p w14:paraId="62DF9A1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0EAC550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清洗、蒸煮、去核、烘烤等工序</w:t>
                  </w:r>
                </w:p>
              </w:tc>
            </w:tr>
            <w:tr w14:paraId="5854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30F1C35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1.1.5</w:t>
                  </w:r>
                </w:p>
              </w:tc>
              <w:tc>
                <w:tcPr>
                  <w:tcW w:w="1172" w:type="pct"/>
                  <w:shd w:val="clear" w:color="auto" w:fill="auto"/>
                  <w:vAlign w:val="center"/>
                </w:tcPr>
                <w:p w14:paraId="0671AE8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1#</w:t>
                  </w:r>
                  <w:r>
                    <w:rPr>
                      <w:rFonts w:hint="eastAsia"/>
                      <w:color w:val="auto"/>
                      <w:lang w:eastAsia="zh-CN"/>
                    </w:rPr>
                    <w:t>更衣室</w:t>
                  </w:r>
                </w:p>
              </w:tc>
              <w:tc>
                <w:tcPr>
                  <w:tcW w:w="653" w:type="pct"/>
                  <w:shd w:val="clear" w:color="auto" w:fill="auto"/>
                  <w:vAlign w:val="center"/>
                </w:tcPr>
                <w:p w14:paraId="39148A6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00AF013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70.75</w:t>
                  </w:r>
                </w:p>
              </w:tc>
              <w:tc>
                <w:tcPr>
                  <w:tcW w:w="797" w:type="pct"/>
                  <w:vAlign w:val="center"/>
                </w:tcPr>
                <w:p w14:paraId="755652D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14F5EE8C">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color w:val="auto"/>
                      <w:lang w:eastAsia="zh-CN"/>
                    </w:rPr>
                  </w:pPr>
                  <w:r>
                    <w:rPr>
                      <w:rFonts w:hint="eastAsia"/>
                      <w:color w:val="auto"/>
                      <w:lang w:val="en-US" w:eastAsia="zh-CN"/>
                    </w:rPr>
                    <w:t>/</w:t>
                  </w:r>
                </w:p>
              </w:tc>
            </w:tr>
            <w:tr w14:paraId="6E31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0249181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1.1.6</w:t>
                  </w:r>
                </w:p>
              </w:tc>
              <w:tc>
                <w:tcPr>
                  <w:tcW w:w="1172" w:type="pct"/>
                  <w:shd w:val="clear" w:color="auto" w:fill="auto"/>
                  <w:vAlign w:val="center"/>
                </w:tcPr>
                <w:p w14:paraId="161E521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打码间</w:t>
                  </w:r>
                </w:p>
              </w:tc>
              <w:tc>
                <w:tcPr>
                  <w:tcW w:w="653" w:type="pct"/>
                  <w:shd w:val="clear" w:color="auto" w:fill="auto"/>
                  <w:vAlign w:val="center"/>
                </w:tcPr>
                <w:p w14:paraId="6A71457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0A35366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35</w:t>
                  </w:r>
                </w:p>
              </w:tc>
              <w:tc>
                <w:tcPr>
                  <w:tcW w:w="797" w:type="pct"/>
                  <w:vAlign w:val="center"/>
                </w:tcPr>
                <w:p w14:paraId="533B47E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1512EDEC">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color w:val="auto"/>
                      <w:lang w:eastAsia="zh-CN"/>
                    </w:rPr>
                  </w:pPr>
                  <w:r>
                    <w:rPr>
                      <w:rFonts w:hint="eastAsia"/>
                      <w:color w:val="auto"/>
                      <w:lang w:val="en-US" w:eastAsia="zh-CN"/>
                    </w:rPr>
                    <w:t>/</w:t>
                  </w:r>
                </w:p>
              </w:tc>
            </w:tr>
            <w:tr w14:paraId="6F71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7C84494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1.1.7</w:t>
                  </w:r>
                </w:p>
              </w:tc>
              <w:tc>
                <w:tcPr>
                  <w:tcW w:w="1172" w:type="pct"/>
                  <w:shd w:val="clear" w:color="auto" w:fill="auto"/>
                  <w:vAlign w:val="center"/>
                </w:tcPr>
                <w:p w14:paraId="30D05FF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1#</w:t>
                  </w:r>
                  <w:r>
                    <w:rPr>
                      <w:rFonts w:hint="eastAsia"/>
                      <w:color w:val="auto"/>
                      <w:lang w:eastAsia="zh-CN"/>
                    </w:rPr>
                    <w:t>消毒间</w:t>
                  </w:r>
                </w:p>
              </w:tc>
              <w:tc>
                <w:tcPr>
                  <w:tcW w:w="653" w:type="pct"/>
                  <w:shd w:val="clear" w:color="auto" w:fill="auto"/>
                  <w:vAlign w:val="center"/>
                </w:tcPr>
                <w:p w14:paraId="217BE23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378E418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7.07</w:t>
                  </w:r>
                </w:p>
              </w:tc>
              <w:tc>
                <w:tcPr>
                  <w:tcW w:w="797" w:type="pct"/>
                  <w:vAlign w:val="center"/>
                </w:tcPr>
                <w:p w14:paraId="74CB7B4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5E96FCCC">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color w:val="auto"/>
                      <w:lang w:eastAsia="zh-CN"/>
                    </w:rPr>
                  </w:pPr>
                  <w:r>
                    <w:rPr>
                      <w:rFonts w:hint="eastAsia"/>
                      <w:color w:val="auto"/>
                      <w:lang w:val="en-US" w:eastAsia="zh-CN"/>
                    </w:rPr>
                    <w:t>/</w:t>
                  </w:r>
                </w:p>
              </w:tc>
            </w:tr>
            <w:tr w14:paraId="3CA3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676C74D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1.1.8</w:t>
                  </w:r>
                </w:p>
              </w:tc>
              <w:tc>
                <w:tcPr>
                  <w:tcW w:w="1172" w:type="pct"/>
                  <w:shd w:val="clear" w:color="auto" w:fill="auto"/>
                  <w:vAlign w:val="center"/>
                </w:tcPr>
                <w:p w14:paraId="44F61AF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1#</w:t>
                  </w:r>
                  <w:r>
                    <w:rPr>
                      <w:rFonts w:hint="eastAsia"/>
                      <w:color w:val="auto"/>
                      <w:lang w:eastAsia="zh-CN"/>
                    </w:rPr>
                    <w:t>拆包间</w:t>
                  </w:r>
                </w:p>
              </w:tc>
              <w:tc>
                <w:tcPr>
                  <w:tcW w:w="653" w:type="pct"/>
                  <w:shd w:val="clear" w:color="auto" w:fill="auto"/>
                  <w:vAlign w:val="center"/>
                </w:tcPr>
                <w:p w14:paraId="5DC2AA3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79F2FE8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7.07</w:t>
                  </w:r>
                </w:p>
              </w:tc>
              <w:tc>
                <w:tcPr>
                  <w:tcW w:w="797" w:type="pct"/>
                  <w:vAlign w:val="center"/>
                </w:tcPr>
                <w:p w14:paraId="3AE1863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6DEE3EF6">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color w:val="auto"/>
                      <w:lang w:eastAsia="zh-CN"/>
                    </w:rPr>
                  </w:pPr>
                  <w:r>
                    <w:rPr>
                      <w:rFonts w:hint="eastAsia"/>
                      <w:color w:val="auto"/>
                      <w:lang w:val="en-US" w:eastAsia="zh-CN"/>
                    </w:rPr>
                    <w:t>/</w:t>
                  </w:r>
                </w:p>
              </w:tc>
            </w:tr>
            <w:tr w14:paraId="455D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5A4A5EB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1.1.9</w:t>
                  </w:r>
                </w:p>
              </w:tc>
              <w:tc>
                <w:tcPr>
                  <w:tcW w:w="1172" w:type="pct"/>
                  <w:shd w:val="clear" w:color="auto" w:fill="auto"/>
                  <w:vAlign w:val="center"/>
                </w:tcPr>
                <w:p w14:paraId="3B65DFF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1#</w:t>
                  </w:r>
                  <w:r>
                    <w:rPr>
                      <w:rFonts w:hint="eastAsia"/>
                      <w:color w:val="auto"/>
                      <w:lang w:eastAsia="zh-CN"/>
                    </w:rPr>
                    <w:t>内包材间</w:t>
                  </w:r>
                </w:p>
              </w:tc>
              <w:tc>
                <w:tcPr>
                  <w:tcW w:w="653" w:type="pct"/>
                  <w:shd w:val="clear" w:color="auto" w:fill="auto"/>
                  <w:vAlign w:val="center"/>
                </w:tcPr>
                <w:p w14:paraId="3D9C767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2CD22E7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107</w:t>
                  </w:r>
                </w:p>
              </w:tc>
              <w:tc>
                <w:tcPr>
                  <w:tcW w:w="797" w:type="pct"/>
                  <w:vAlign w:val="center"/>
                </w:tcPr>
                <w:p w14:paraId="7AFDEFE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267BD465">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color w:val="auto"/>
                      <w:lang w:eastAsia="zh-CN"/>
                    </w:rPr>
                  </w:pPr>
                  <w:r>
                    <w:rPr>
                      <w:rFonts w:hint="eastAsia"/>
                      <w:color w:val="auto"/>
                      <w:lang w:val="en-US" w:eastAsia="zh-CN"/>
                    </w:rPr>
                    <w:t>/</w:t>
                  </w:r>
                </w:p>
              </w:tc>
            </w:tr>
            <w:tr w14:paraId="1BF6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48565C8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1.1.10</w:t>
                  </w:r>
                </w:p>
              </w:tc>
              <w:tc>
                <w:tcPr>
                  <w:tcW w:w="1172" w:type="pct"/>
                  <w:shd w:val="clear" w:color="auto" w:fill="auto"/>
                  <w:vAlign w:val="center"/>
                </w:tcPr>
                <w:p w14:paraId="7780473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杀菌间</w:t>
                  </w:r>
                </w:p>
              </w:tc>
              <w:tc>
                <w:tcPr>
                  <w:tcW w:w="653" w:type="pct"/>
                  <w:shd w:val="clear" w:color="auto" w:fill="auto"/>
                  <w:vAlign w:val="center"/>
                </w:tcPr>
                <w:p w14:paraId="646AFD1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2A3AC02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287.82</w:t>
                  </w:r>
                </w:p>
              </w:tc>
              <w:tc>
                <w:tcPr>
                  <w:tcW w:w="797" w:type="pct"/>
                  <w:vAlign w:val="center"/>
                </w:tcPr>
                <w:p w14:paraId="5F20EC4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20BEEA3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西梅杀菌工序，采用蒸汽杀菌</w:t>
                  </w:r>
                </w:p>
              </w:tc>
            </w:tr>
            <w:tr w14:paraId="6B53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1FD938B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1.1.11</w:t>
                  </w:r>
                </w:p>
              </w:tc>
              <w:tc>
                <w:tcPr>
                  <w:tcW w:w="1172" w:type="pct"/>
                  <w:shd w:val="clear" w:color="auto" w:fill="auto"/>
                  <w:vAlign w:val="center"/>
                </w:tcPr>
                <w:p w14:paraId="3E44B68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包装车间</w:t>
                  </w:r>
                </w:p>
              </w:tc>
              <w:tc>
                <w:tcPr>
                  <w:tcW w:w="653" w:type="pct"/>
                  <w:shd w:val="clear" w:color="auto" w:fill="auto"/>
                  <w:vAlign w:val="center"/>
                </w:tcPr>
                <w:p w14:paraId="5292FEE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129A579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4494.56</w:t>
                  </w:r>
                </w:p>
              </w:tc>
              <w:tc>
                <w:tcPr>
                  <w:tcW w:w="797" w:type="pct"/>
                  <w:vAlign w:val="center"/>
                </w:tcPr>
                <w:p w14:paraId="3E4FF9E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2C704D7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山楂、西梅、灰枣、核桃、葡萄干包装工序</w:t>
                  </w:r>
                </w:p>
              </w:tc>
            </w:tr>
            <w:tr w14:paraId="7E0B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6C6F5E2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1.1.12</w:t>
                  </w:r>
                </w:p>
              </w:tc>
              <w:tc>
                <w:tcPr>
                  <w:tcW w:w="1172" w:type="pct"/>
                  <w:shd w:val="clear" w:color="auto" w:fill="auto"/>
                  <w:vAlign w:val="center"/>
                </w:tcPr>
                <w:p w14:paraId="7C3D137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外包材间</w:t>
                  </w:r>
                </w:p>
              </w:tc>
              <w:tc>
                <w:tcPr>
                  <w:tcW w:w="653" w:type="pct"/>
                  <w:shd w:val="clear" w:color="auto" w:fill="auto"/>
                  <w:vAlign w:val="center"/>
                </w:tcPr>
                <w:p w14:paraId="4F6DFC6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03E8DF3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153.76</w:t>
                  </w:r>
                </w:p>
              </w:tc>
              <w:tc>
                <w:tcPr>
                  <w:tcW w:w="797" w:type="pct"/>
                  <w:vAlign w:val="center"/>
                </w:tcPr>
                <w:p w14:paraId="70B710C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5B5E2E0D">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auto"/>
                      <w:lang w:eastAsia="zh-CN"/>
                    </w:rPr>
                  </w:pPr>
                  <w:r>
                    <w:rPr>
                      <w:rFonts w:hint="eastAsia"/>
                      <w:color w:val="auto"/>
                      <w:lang w:val="en-US" w:eastAsia="zh-CN"/>
                    </w:rPr>
                    <w:t>/</w:t>
                  </w:r>
                </w:p>
              </w:tc>
            </w:tr>
            <w:tr w14:paraId="4763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76466C4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1.1.13</w:t>
                  </w:r>
                </w:p>
              </w:tc>
              <w:tc>
                <w:tcPr>
                  <w:tcW w:w="1172" w:type="pct"/>
                  <w:shd w:val="clear" w:color="auto" w:fill="auto"/>
                  <w:vAlign w:val="center"/>
                </w:tcPr>
                <w:p w14:paraId="0918965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2#</w:t>
                  </w:r>
                  <w:r>
                    <w:rPr>
                      <w:rFonts w:hint="eastAsia"/>
                      <w:color w:val="auto"/>
                      <w:lang w:eastAsia="zh-CN"/>
                    </w:rPr>
                    <w:t>更衣室</w:t>
                  </w:r>
                </w:p>
              </w:tc>
              <w:tc>
                <w:tcPr>
                  <w:tcW w:w="653" w:type="pct"/>
                  <w:shd w:val="clear" w:color="auto" w:fill="auto"/>
                  <w:vAlign w:val="center"/>
                </w:tcPr>
                <w:p w14:paraId="672DCF4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0463F52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88.7</w:t>
                  </w:r>
                </w:p>
              </w:tc>
              <w:tc>
                <w:tcPr>
                  <w:tcW w:w="797" w:type="pct"/>
                  <w:vAlign w:val="center"/>
                </w:tcPr>
                <w:p w14:paraId="1D56ACF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2D7A5F0F">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color w:val="auto"/>
                      <w:lang w:eastAsia="zh-CN"/>
                    </w:rPr>
                  </w:pPr>
                  <w:r>
                    <w:rPr>
                      <w:rFonts w:hint="eastAsia"/>
                      <w:color w:val="auto"/>
                      <w:lang w:val="en-US" w:eastAsia="zh-CN"/>
                    </w:rPr>
                    <w:t>/</w:t>
                  </w:r>
                </w:p>
              </w:tc>
            </w:tr>
            <w:tr w14:paraId="29B3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759ADE2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1.1.14</w:t>
                  </w:r>
                </w:p>
              </w:tc>
              <w:tc>
                <w:tcPr>
                  <w:tcW w:w="1172" w:type="pct"/>
                  <w:shd w:val="clear" w:color="auto" w:fill="auto"/>
                  <w:vAlign w:val="center"/>
                </w:tcPr>
                <w:p w14:paraId="1344E83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板栗包装间</w:t>
                  </w:r>
                </w:p>
              </w:tc>
              <w:tc>
                <w:tcPr>
                  <w:tcW w:w="653" w:type="pct"/>
                  <w:shd w:val="clear" w:color="auto" w:fill="auto"/>
                  <w:vAlign w:val="center"/>
                </w:tcPr>
                <w:p w14:paraId="599312B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10BF6E4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1803.86</w:t>
                  </w:r>
                </w:p>
              </w:tc>
              <w:tc>
                <w:tcPr>
                  <w:tcW w:w="797" w:type="pct"/>
                  <w:vAlign w:val="center"/>
                </w:tcPr>
                <w:p w14:paraId="5D43C5D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72E903B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甘板栗仁、开口板栗包装；甘板栗仁杀菌工序</w:t>
                  </w:r>
                </w:p>
              </w:tc>
            </w:tr>
            <w:tr w14:paraId="334C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22F954E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1.1.15</w:t>
                  </w:r>
                </w:p>
              </w:tc>
              <w:tc>
                <w:tcPr>
                  <w:tcW w:w="1172" w:type="pct"/>
                  <w:shd w:val="clear" w:color="auto" w:fill="auto"/>
                  <w:vAlign w:val="center"/>
                </w:tcPr>
                <w:p w14:paraId="215D5AD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2#</w:t>
                  </w:r>
                  <w:r>
                    <w:rPr>
                      <w:rFonts w:hint="eastAsia"/>
                      <w:color w:val="auto"/>
                      <w:lang w:eastAsia="zh-CN"/>
                    </w:rPr>
                    <w:t>物料脱包间</w:t>
                  </w:r>
                </w:p>
              </w:tc>
              <w:tc>
                <w:tcPr>
                  <w:tcW w:w="653" w:type="pct"/>
                  <w:shd w:val="clear" w:color="auto" w:fill="auto"/>
                  <w:vAlign w:val="center"/>
                </w:tcPr>
                <w:p w14:paraId="14CF88C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60CA0AF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289.61</w:t>
                  </w:r>
                </w:p>
              </w:tc>
              <w:tc>
                <w:tcPr>
                  <w:tcW w:w="797" w:type="pct"/>
                  <w:vAlign w:val="center"/>
                </w:tcPr>
                <w:p w14:paraId="0835656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3BBB53E0">
                  <w:pPr>
                    <w:pStyle w:val="13"/>
                    <w:bidi w:val="0"/>
                    <w:rPr>
                      <w:rFonts w:hint="eastAsia"/>
                      <w:color w:val="auto"/>
                      <w:lang w:eastAsia="zh-CN"/>
                    </w:rPr>
                  </w:pPr>
                  <w:r>
                    <w:rPr>
                      <w:rFonts w:hint="eastAsia"/>
                      <w:color w:val="auto"/>
                      <w:lang w:val="en-US" w:eastAsia="zh-CN"/>
                    </w:rPr>
                    <w:t>/</w:t>
                  </w:r>
                </w:p>
              </w:tc>
            </w:tr>
            <w:tr w14:paraId="748B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8" w:hRule="atLeast"/>
                <w:jc w:val="center"/>
              </w:trPr>
              <w:tc>
                <w:tcPr>
                  <w:tcW w:w="464" w:type="pct"/>
                  <w:shd w:val="clear" w:color="auto" w:fill="auto"/>
                  <w:vAlign w:val="center"/>
                </w:tcPr>
                <w:p w14:paraId="15B2A70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1.1.16</w:t>
                  </w:r>
                </w:p>
              </w:tc>
              <w:tc>
                <w:tcPr>
                  <w:tcW w:w="1172" w:type="pct"/>
                  <w:shd w:val="clear" w:color="auto" w:fill="auto"/>
                  <w:vAlign w:val="center"/>
                </w:tcPr>
                <w:p w14:paraId="7914378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2#</w:t>
                  </w:r>
                  <w:r>
                    <w:rPr>
                      <w:rFonts w:hint="eastAsia"/>
                      <w:color w:val="auto"/>
                      <w:lang w:eastAsia="zh-CN"/>
                    </w:rPr>
                    <w:t>消毒间</w:t>
                  </w:r>
                </w:p>
              </w:tc>
              <w:tc>
                <w:tcPr>
                  <w:tcW w:w="653" w:type="pct"/>
                  <w:shd w:val="clear" w:color="auto" w:fill="auto"/>
                  <w:vAlign w:val="center"/>
                </w:tcPr>
                <w:p w14:paraId="623E24D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08FEDE5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12.38</w:t>
                  </w:r>
                </w:p>
              </w:tc>
              <w:tc>
                <w:tcPr>
                  <w:tcW w:w="797" w:type="pct"/>
                  <w:vAlign w:val="center"/>
                </w:tcPr>
                <w:p w14:paraId="3893956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07DE5534">
                  <w:pPr>
                    <w:pStyle w:val="13"/>
                    <w:bidi w:val="0"/>
                    <w:rPr>
                      <w:rFonts w:hint="eastAsia"/>
                      <w:color w:val="auto"/>
                      <w:lang w:eastAsia="zh-CN"/>
                    </w:rPr>
                  </w:pPr>
                  <w:r>
                    <w:rPr>
                      <w:rFonts w:hint="eastAsia"/>
                      <w:color w:val="auto"/>
                      <w:lang w:val="en-US" w:eastAsia="zh-CN"/>
                    </w:rPr>
                    <w:t>物理消毒，采用强光照晒</w:t>
                  </w:r>
                </w:p>
              </w:tc>
            </w:tr>
            <w:tr w14:paraId="6BE5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11E9B7A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1.1.17</w:t>
                  </w:r>
                </w:p>
              </w:tc>
              <w:tc>
                <w:tcPr>
                  <w:tcW w:w="1172" w:type="pct"/>
                  <w:shd w:val="clear" w:color="auto" w:fill="auto"/>
                  <w:vAlign w:val="center"/>
                </w:tcPr>
                <w:p w14:paraId="52B780D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2#</w:t>
                  </w:r>
                  <w:r>
                    <w:rPr>
                      <w:rFonts w:hint="eastAsia"/>
                      <w:color w:val="auto"/>
                      <w:lang w:eastAsia="zh-CN"/>
                    </w:rPr>
                    <w:t>拆包间</w:t>
                  </w:r>
                </w:p>
              </w:tc>
              <w:tc>
                <w:tcPr>
                  <w:tcW w:w="653" w:type="pct"/>
                  <w:shd w:val="clear" w:color="auto" w:fill="auto"/>
                  <w:vAlign w:val="center"/>
                </w:tcPr>
                <w:p w14:paraId="058F572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7586923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12.38</w:t>
                  </w:r>
                </w:p>
              </w:tc>
              <w:tc>
                <w:tcPr>
                  <w:tcW w:w="797" w:type="pct"/>
                  <w:vAlign w:val="center"/>
                </w:tcPr>
                <w:p w14:paraId="355B588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7C28A10B">
                  <w:pPr>
                    <w:pStyle w:val="13"/>
                    <w:bidi w:val="0"/>
                    <w:rPr>
                      <w:rFonts w:hint="eastAsia"/>
                      <w:color w:val="auto"/>
                      <w:lang w:eastAsia="zh-CN"/>
                    </w:rPr>
                  </w:pPr>
                  <w:r>
                    <w:rPr>
                      <w:rFonts w:hint="eastAsia"/>
                      <w:color w:val="auto"/>
                      <w:lang w:val="en-US" w:eastAsia="zh-CN"/>
                    </w:rPr>
                    <w:t>/</w:t>
                  </w:r>
                </w:p>
              </w:tc>
            </w:tr>
            <w:tr w14:paraId="1A8A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5" w:hRule="atLeast"/>
                <w:jc w:val="center"/>
              </w:trPr>
              <w:tc>
                <w:tcPr>
                  <w:tcW w:w="464" w:type="pct"/>
                  <w:shd w:val="clear" w:color="auto" w:fill="auto"/>
                  <w:vAlign w:val="center"/>
                </w:tcPr>
                <w:p w14:paraId="1C71C67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1.1.18</w:t>
                  </w:r>
                </w:p>
              </w:tc>
              <w:tc>
                <w:tcPr>
                  <w:tcW w:w="1172" w:type="pct"/>
                  <w:shd w:val="clear" w:color="auto" w:fill="auto"/>
                  <w:vAlign w:val="center"/>
                </w:tcPr>
                <w:p w14:paraId="4E6AFD3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2#</w:t>
                  </w:r>
                  <w:r>
                    <w:rPr>
                      <w:rFonts w:hint="eastAsia"/>
                      <w:color w:val="auto"/>
                      <w:lang w:eastAsia="zh-CN"/>
                    </w:rPr>
                    <w:t>内包材间</w:t>
                  </w:r>
                </w:p>
              </w:tc>
              <w:tc>
                <w:tcPr>
                  <w:tcW w:w="653" w:type="pct"/>
                  <w:shd w:val="clear" w:color="auto" w:fill="auto"/>
                  <w:vAlign w:val="center"/>
                </w:tcPr>
                <w:p w14:paraId="3713BC5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6E4EA5F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35.07</w:t>
                  </w:r>
                </w:p>
              </w:tc>
              <w:tc>
                <w:tcPr>
                  <w:tcW w:w="797" w:type="pct"/>
                  <w:vAlign w:val="center"/>
                </w:tcPr>
                <w:p w14:paraId="0DA6EC2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61C47CD3">
                  <w:pPr>
                    <w:pStyle w:val="13"/>
                    <w:bidi w:val="0"/>
                    <w:rPr>
                      <w:rFonts w:hint="eastAsia"/>
                      <w:color w:val="auto"/>
                      <w:lang w:eastAsia="zh-CN"/>
                    </w:rPr>
                  </w:pPr>
                  <w:r>
                    <w:rPr>
                      <w:rFonts w:hint="eastAsia"/>
                      <w:color w:val="auto"/>
                      <w:lang w:val="en-US" w:eastAsia="zh-CN"/>
                    </w:rPr>
                    <w:t>/</w:t>
                  </w:r>
                </w:p>
              </w:tc>
            </w:tr>
            <w:tr w14:paraId="2979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41BB189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1.1.19</w:t>
                  </w:r>
                </w:p>
              </w:tc>
              <w:tc>
                <w:tcPr>
                  <w:tcW w:w="1172" w:type="pct"/>
                  <w:shd w:val="clear" w:color="auto" w:fill="auto"/>
                  <w:vAlign w:val="center"/>
                </w:tcPr>
                <w:p w14:paraId="3AAAAA7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参观走廊</w:t>
                  </w:r>
                </w:p>
              </w:tc>
              <w:tc>
                <w:tcPr>
                  <w:tcW w:w="653" w:type="pct"/>
                  <w:shd w:val="clear" w:color="auto" w:fill="auto"/>
                  <w:vAlign w:val="center"/>
                </w:tcPr>
                <w:p w14:paraId="709422B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4F7012B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707.81</w:t>
                  </w:r>
                </w:p>
              </w:tc>
              <w:tc>
                <w:tcPr>
                  <w:tcW w:w="797" w:type="pct"/>
                  <w:vAlign w:val="center"/>
                </w:tcPr>
                <w:p w14:paraId="400A166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0C8627C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r w14:paraId="4325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4E3B735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1.2</w:t>
                  </w:r>
                </w:p>
              </w:tc>
              <w:tc>
                <w:tcPr>
                  <w:tcW w:w="1172" w:type="pct"/>
                  <w:shd w:val="clear" w:color="auto" w:fill="auto"/>
                  <w:vAlign w:val="center"/>
                </w:tcPr>
                <w:p w14:paraId="5B76B09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1#</w:t>
                  </w:r>
                  <w:r>
                    <w:rPr>
                      <w:rFonts w:hint="eastAsia"/>
                      <w:color w:val="auto"/>
                      <w:lang w:eastAsia="zh-CN"/>
                    </w:rPr>
                    <w:t>生产车间</w:t>
                  </w:r>
                  <w:r>
                    <w:rPr>
                      <w:rFonts w:hint="eastAsia"/>
                      <w:color w:val="auto"/>
                      <w:lang w:val="en-US" w:eastAsia="zh-CN"/>
                    </w:rPr>
                    <w:t>-2F</w:t>
                  </w:r>
                </w:p>
              </w:tc>
              <w:tc>
                <w:tcPr>
                  <w:tcW w:w="653" w:type="pct"/>
                  <w:shd w:val="clear" w:color="auto" w:fill="auto"/>
                  <w:vAlign w:val="center"/>
                </w:tcPr>
                <w:p w14:paraId="658F0DB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2017A31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9786.12</w:t>
                  </w:r>
                </w:p>
              </w:tc>
              <w:tc>
                <w:tcPr>
                  <w:tcW w:w="797" w:type="pct"/>
                  <w:vAlign w:val="center"/>
                </w:tcPr>
                <w:p w14:paraId="144659F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vAlign w:val="center"/>
                </w:tcPr>
                <w:p w14:paraId="22393E4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闲置</w:t>
                  </w:r>
                </w:p>
              </w:tc>
            </w:tr>
            <w:tr w14:paraId="5B99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7824AC7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1.3</w:t>
                  </w:r>
                </w:p>
              </w:tc>
              <w:tc>
                <w:tcPr>
                  <w:tcW w:w="1172" w:type="pct"/>
                  <w:shd w:val="clear" w:color="auto" w:fill="auto"/>
                  <w:vAlign w:val="center"/>
                </w:tcPr>
                <w:p w14:paraId="07717410">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ascii="Times New Roman" w:hAnsi="Times New Roman" w:eastAsia="宋体" w:cs="黑体"/>
                      <w:color w:val="auto"/>
                      <w:sz w:val="21"/>
                      <w:szCs w:val="30"/>
                      <w:lang w:val="en-US" w:eastAsia="zh-CN" w:bidi="zh-CN"/>
                    </w:rPr>
                  </w:pPr>
                  <w:r>
                    <w:rPr>
                      <w:rFonts w:hint="eastAsia"/>
                      <w:color w:val="auto"/>
                      <w:lang w:eastAsia="zh-CN"/>
                    </w:rPr>
                    <w:t>办公室</w:t>
                  </w:r>
                </w:p>
              </w:tc>
              <w:tc>
                <w:tcPr>
                  <w:tcW w:w="653" w:type="pct"/>
                  <w:shd w:val="clear" w:color="auto" w:fill="auto"/>
                  <w:vAlign w:val="center"/>
                </w:tcPr>
                <w:p w14:paraId="66949EF9">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ascii="Times New Roman" w:hAnsi="Times New Roman" w:eastAsia="宋体" w:cs="黑体"/>
                      <w:color w:val="auto"/>
                      <w:sz w:val="21"/>
                      <w:szCs w:val="30"/>
                      <w:lang w:val="en-US" w:eastAsia="zh-CN" w:bidi="zh-CN"/>
                    </w:rPr>
                  </w:pPr>
                  <w:r>
                    <w:rPr>
                      <w:rFonts w:hint="eastAsia"/>
                      <w:color w:val="auto"/>
                      <w:lang w:val="en-US" w:eastAsia="zh-CN"/>
                    </w:rPr>
                    <w:t>1016</w:t>
                  </w:r>
                </w:p>
              </w:tc>
              <w:tc>
                <w:tcPr>
                  <w:tcW w:w="782" w:type="pct"/>
                  <w:shd w:val="clear" w:color="auto" w:fill="auto"/>
                  <w:vAlign w:val="center"/>
                </w:tcPr>
                <w:p w14:paraId="5878AEF0">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2032</w:t>
                  </w:r>
                </w:p>
              </w:tc>
              <w:tc>
                <w:tcPr>
                  <w:tcW w:w="797" w:type="pct"/>
                  <w:shd w:val="clear" w:color="auto" w:fill="auto"/>
                  <w:vAlign w:val="center"/>
                </w:tcPr>
                <w:p w14:paraId="0E78CAB6">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eastAsia" w:ascii="Times New Roman" w:hAnsi="Times New Roman" w:eastAsia="宋体" w:cs="黑体"/>
                      <w:color w:val="auto"/>
                      <w:sz w:val="21"/>
                      <w:szCs w:val="30"/>
                      <w:lang w:val="en-US" w:eastAsia="zh-CN" w:bidi="zh-CN"/>
                    </w:rPr>
                  </w:pPr>
                  <w:r>
                    <w:rPr>
                      <w:rFonts w:hint="eastAsia"/>
                      <w:color w:val="auto"/>
                      <w:lang w:eastAsia="zh-CN"/>
                    </w:rPr>
                    <w:t>一层高</w:t>
                  </w:r>
                  <w:r>
                    <w:rPr>
                      <w:rFonts w:hint="eastAsia"/>
                      <w:color w:val="auto"/>
                      <w:lang w:val="en-US" w:eastAsia="zh-CN"/>
                    </w:rPr>
                    <w:t>4m，二层高5.95m砖混结构</w:t>
                  </w:r>
                </w:p>
              </w:tc>
              <w:tc>
                <w:tcPr>
                  <w:tcW w:w="1130" w:type="pct"/>
                  <w:vAlign w:val="center"/>
                </w:tcPr>
                <w:p w14:paraId="3140356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r w14:paraId="1181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jc w:val="center"/>
              </w:trPr>
              <w:tc>
                <w:tcPr>
                  <w:tcW w:w="464" w:type="pct"/>
                  <w:shd w:val="clear" w:color="auto" w:fill="auto"/>
                  <w:vAlign w:val="center"/>
                </w:tcPr>
                <w:p w14:paraId="1394A36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w:t>
                  </w:r>
                </w:p>
              </w:tc>
              <w:tc>
                <w:tcPr>
                  <w:tcW w:w="1172" w:type="pct"/>
                  <w:shd w:val="clear" w:color="auto" w:fill="auto"/>
                  <w:vAlign w:val="center"/>
                </w:tcPr>
                <w:p w14:paraId="39CAD6B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2#</w:t>
                  </w:r>
                  <w:r>
                    <w:rPr>
                      <w:rFonts w:hint="eastAsia"/>
                      <w:color w:val="auto"/>
                      <w:lang w:eastAsia="zh-CN"/>
                    </w:rPr>
                    <w:t>厂房</w:t>
                  </w:r>
                </w:p>
              </w:tc>
              <w:tc>
                <w:tcPr>
                  <w:tcW w:w="653" w:type="pct"/>
                  <w:shd w:val="clear" w:color="auto" w:fill="auto"/>
                  <w:vAlign w:val="center"/>
                </w:tcPr>
                <w:p w14:paraId="3F4D278F">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color w:val="auto"/>
                      <w:lang w:val="en-US" w:eastAsia="zh-CN"/>
                    </w:rPr>
                  </w:pPr>
                  <w:r>
                    <w:rPr>
                      <w:rFonts w:hint="eastAsia"/>
                      <w:color w:val="auto"/>
                      <w:lang w:val="en-US" w:eastAsia="zh-CN"/>
                    </w:rPr>
                    <w:t>10802.12</w:t>
                  </w:r>
                </w:p>
              </w:tc>
              <w:tc>
                <w:tcPr>
                  <w:tcW w:w="782" w:type="pct"/>
                  <w:shd w:val="clear" w:color="auto" w:fill="auto"/>
                  <w:vAlign w:val="center"/>
                </w:tcPr>
                <w:p w14:paraId="2F3FABD7">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color w:val="auto"/>
                      <w:lang w:val="en-US" w:eastAsia="zh-CN"/>
                    </w:rPr>
                  </w:pPr>
                  <w:r>
                    <w:rPr>
                      <w:rFonts w:hint="eastAsia"/>
                      <w:color w:val="auto"/>
                      <w:lang w:val="en-US" w:eastAsia="zh-CN"/>
                    </w:rPr>
                    <w:t>21604.24</w:t>
                  </w:r>
                </w:p>
              </w:tc>
              <w:tc>
                <w:tcPr>
                  <w:tcW w:w="797" w:type="pct"/>
                  <w:vAlign w:val="center"/>
                </w:tcPr>
                <w:p w14:paraId="75EFD52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eastAsia="zh-CN"/>
                    </w:rPr>
                    <w:t>高</w:t>
                  </w:r>
                  <w:r>
                    <w:rPr>
                      <w:rFonts w:hint="eastAsia"/>
                      <w:color w:val="auto"/>
                      <w:lang w:val="en-US" w:eastAsia="zh-CN"/>
                    </w:rPr>
                    <w:t>9.95m，钢结构，2F</w:t>
                  </w:r>
                </w:p>
              </w:tc>
              <w:tc>
                <w:tcPr>
                  <w:tcW w:w="1130" w:type="pct"/>
                  <w:vAlign w:val="center"/>
                </w:tcPr>
                <w:p w14:paraId="4F806BF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r w14:paraId="4524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31B409D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w:t>
                  </w:r>
                </w:p>
              </w:tc>
              <w:tc>
                <w:tcPr>
                  <w:tcW w:w="1172" w:type="pct"/>
                  <w:shd w:val="clear" w:color="auto" w:fill="auto"/>
                  <w:vAlign w:val="center"/>
                </w:tcPr>
                <w:p w14:paraId="51F8098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w:t>
                  </w:r>
                  <w:r>
                    <w:rPr>
                      <w:rFonts w:hint="eastAsia"/>
                      <w:color w:val="auto"/>
                      <w:lang w:eastAsia="zh-CN"/>
                    </w:rPr>
                    <w:t>生产区</w:t>
                  </w:r>
                  <w:r>
                    <w:rPr>
                      <w:rFonts w:hint="eastAsia"/>
                      <w:color w:val="auto"/>
                      <w:lang w:val="en-US" w:eastAsia="zh-CN"/>
                    </w:rPr>
                    <w:t>-1F</w:t>
                  </w:r>
                </w:p>
              </w:tc>
              <w:tc>
                <w:tcPr>
                  <w:tcW w:w="653" w:type="pct"/>
                  <w:shd w:val="clear" w:color="auto" w:fill="auto"/>
                  <w:vAlign w:val="center"/>
                </w:tcPr>
                <w:p w14:paraId="4F47379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9801</w:t>
                  </w:r>
                </w:p>
              </w:tc>
              <w:tc>
                <w:tcPr>
                  <w:tcW w:w="782" w:type="pct"/>
                  <w:shd w:val="clear" w:color="auto" w:fill="auto"/>
                  <w:vAlign w:val="center"/>
                </w:tcPr>
                <w:p w14:paraId="201ED5D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9801</w:t>
                  </w:r>
                </w:p>
              </w:tc>
              <w:tc>
                <w:tcPr>
                  <w:tcW w:w="797" w:type="pct"/>
                  <w:vAlign w:val="center"/>
                </w:tcPr>
                <w:p w14:paraId="077DC8F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1130" w:type="pct"/>
                  <w:vAlign w:val="center"/>
                </w:tcPr>
                <w:p w14:paraId="3FFE342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生产、存储</w:t>
                  </w:r>
                </w:p>
              </w:tc>
            </w:tr>
            <w:tr w14:paraId="25F4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658BA4A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2.1.1</w:t>
                  </w:r>
                </w:p>
              </w:tc>
              <w:tc>
                <w:tcPr>
                  <w:tcW w:w="1172" w:type="pct"/>
                  <w:shd w:val="clear" w:color="auto" w:fill="auto"/>
                  <w:vAlign w:val="center"/>
                </w:tcPr>
                <w:p w14:paraId="13B62AC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紫薯前处理车间</w:t>
                  </w:r>
                </w:p>
              </w:tc>
              <w:tc>
                <w:tcPr>
                  <w:tcW w:w="653" w:type="pct"/>
                  <w:shd w:val="clear" w:color="auto" w:fill="auto"/>
                  <w:vAlign w:val="center"/>
                </w:tcPr>
                <w:p w14:paraId="3744687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04D576E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372</w:t>
                  </w:r>
                </w:p>
              </w:tc>
              <w:tc>
                <w:tcPr>
                  <w:tcW w:w="797" w:type="pct"/>
                  <w:vAlign w:val="center"/>
                </w:tcPr>
                <w:p w14:paraId="046A403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c>
                <w:tcPr>
                  <w:tcW w:w="1130" w:type="pct"/>
                  <w:vAlign w:val="center"/>
                </w:tcPr>
                <w:p w14:paraId="0A585EA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r w14:paraId="3923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10372D2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2.1.2</w:t>
                  </w:r>
                </w:p>
              </w:tc>
              <w:tc>
                <w:tcPr>
                  <w:tcW w:w="1172" w:type="pct"/>
                  <w:shd w:val="clear" w:color="auto" w:fill="auto"/>
                  <w:vAlign w:val="center"/>
                </w:tcPr>
                <w:p w14:paraId="6C3136D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板栗生产车间</w:t>
                  </w:r>
                </w:p>
              </w:tc>
              <w:tc>
                <w:tcPr>
                  <w:tcW w:w="653" w:type="pct"/>
                  <w:shd w:val="clear" w:color="auto" w:fill="auto"/>
                  <w:vAlign w:val="center"/>
                </w:tcPr>
                <w:p w14:paraId="2EC0E9A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6B5B8D0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1561</w:t>
                  </w:r>
                </w:p>
              </w:tc>
              <w:tc>
                <w:tcPr>
                  <w:tcW w:w="797" w:type="pct"/>
                  <w:vAlign w:val="center"/>
                </w:tcPr>
                <w:p w14:paraId="4BBD741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c>
                <w:tcPr>
                  <w:tcW w:w="1130" w:type="pct"/>
                  <w:vAlign w:val="center"/>
                </w:tcPr>
                <w:p w14:paraId="6233B3F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去壳、清洗、预煮、速冻等工序</w:t>
                  </w:r>
                </w:p>
              </w:tc>
            </w:tr>
            <w:tr w14:paraId="5170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476C753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2.1.3</w:t>
                  </w:r>
                </w:p>
              </w:tc>
              <w:tc>
                <w:tcPr>
                  <w:tcW w:w="1172" w:type="pct"/>
                  <w:shd w:val="clear" w:color="auto" w:fill="auto"/>
                  <w:vAlign w:val="center"/>
                </w:tcPr>
                <w:p w14:paraId="65E27D8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更衣室</w:t>
                  </w:r>
                </w:p>
              </w:tc>
              <w:tc>
                <w:tcPr>
                  <w:tcW w:w="653" w:type="pct"/>
                  <w:shd w:val="clear" w:color="auto" w:fill="auto"/>
                  <w:vAlign w:val="center"/>
                </w:tcPr>
                <w:p w14:paraId="4241910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3E2DC5E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93</w:t>
                  </w:r>
                </w:p>
              </w:tc>
              <w:tc>
                <w:tcPr>
                  <w:tcW w:w="797" w:type="pct"/>
                  <w:vAlign w:val="center"/>
                </w:tcPr>
                <w:p w14:paraId="5DAD24C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c>
                <w:tcPr>
                  <w:tcW w:w="1130" w:type="pct"/>
                  <w:vAlign w:val="center"/>
                </w:tcPr>
                <w:p w14:paraId="7665D98C">
                  <w:pPr>
                    <w:pStyle w:val="13"/>
                    <w:bidi w:val="0"/>
                    <w:rPr>
                      <w:rFonts w:hint="eastAsia"/>
                      <w:color w:val="auto"/>
                      <w:lang w:val="en-US" w:eastAsia="zh-CN"/>
                    </w:rPr>
                  </w:pPr>
                  <w:r>
                    <w:rPr>
                      <w:rFonts w:hint="eastAsia"/>
                      <w:color w:val="auto"/>
                      <w:lang w:val="en-US" w:eastAsia="zh-CN"/>
                    </w:rPr>
                    <w:t>/</w:t>
                  </w:r>
                </w:p>
              </w:tc>
            </w:tr>
            <w:tr w14:paraId="7397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5F5758D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2.1.4</w:t>
                  </w:r>
                </w:p>
              </w:tc>
              <w:tc>
                <w:tcPr>
                  <w:tcW w:w="1172" w:type="pct"/>
                  <w:shd w:val="clear" w:color="auto" w:fill="auto"/>
                  <w:vAlign w:val="center"/>
                </w:tcPr>
                <w:p w14:paraId="4036380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脱包间</w:t>
                  </w:r>
                </w:p>
              </w:tc>
              <w:tc>
                <w:tcPr>
                  <w:tcW w:w="653" w:type="pct"/>
                  <w:shd w:val="clear" w:color="auto" w:fill="auto"/>
                  <w:vAlign w:val="center"/>
                </w:tcPr>
                <w:p w14:paraId="7844DD6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369260B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640</w:t>
                  </w:r>
                </w:p>
              </w:tc>
              <w:tc>
                <w:tcPr>
                  <w:tcW w:w="797" w:type="pct"/>
                  <w:vAlign w:val="center"/>
                </w:tcPr>
                <w:p w14:paraId="6320D2A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c>
                <w:tcPr>
                  <w:tcW w:w="1130" w:type="pct"/>
                  <w:vAlign w:val="center"/>
                </w:tcPr>
                <w:p w14:paraId="4EFFCB68">
                  <w:pPr>
                    <w:pStyle w:val="13"/>
                    <w:bidi w:val="0"/>
                    <w:rPr>
                      <w:rFonts w:hint="eastAsia"/>
                      <w:color w:val="auto"/>
                      <w:lang w:val="en-US" w:eastAsia="zh-CN"/>
                    </w:rPr>
                  </w:pPr>
                  <w:r>
                    <w:rPr>
                      <w:rFonts w:hint="eastAsia"/>
                      <w:color w:val="auto"/>
                      <w:lang w:val="en-US" w:eastAsia="zh-CN"/>
                    </w:rPr>
                    <w:t>/</w:t>
                  </w:r>
                </w:p>
              </w:tc>
            </w:tr>
            <w:tr w14:paraId="6B78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7136024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2.1.5</w:t>
                  </w:r>
                </w:p>
              </w:tc>
              <w:tc>
                <w:tcPr>
                  <w:tcW w:w="1172" w:type="pct"/>
                  <w:shd w:val="clear" w:color="auto" w:fill="auto"/>
                  <w:vAlign w:val="center"/>
                </w:tcPr>
                <w:p w14:paraId="54CE67B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成品库</w:t>
                  </w:r>
                </w:p>
              </w:tc>
              <w:tc>
                <w:tcPr>
                  <w:tcW w:w="653" w:type="pct"/>
                  <w:shd w:val="clear" w:color="auto" w:fill="auto"/>
                  <w:vAlign w:val="center"/>
                </w:tcPr>
                <w:p w14:paraId="167AF42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1406A86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2138</w:t>
                  </w:r>
                </w:p>
              </w:tc>
              <w:tc>
                <w:tcPr>
                  <w:tcW w:w="797" w:type="pct"/>
                  <w:vAlign w:val="center"/>
                </w:tcPr>
                <w:p w14:paraId="1255CDD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c>
                <w:tcPr>
                  <w:tcW w:w="1130" w:type="pct"/>
                  <w:vAlign w:val="center"/>
                </w:tcPr>
                <w:p w14:paraId="021EDE9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成品存储</w:t>
                  </w:r>
                </w:p>
              </w:tc>
            </w:tr>
            <w:tr w14:paraId="7332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47938F1A">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2.1.6</w:t>
                  </w:r>
                </w:p>
              </w:tc>
              <w:tc>
                <w:tcPr>
                  <w:tcW w:w="1172" w:type="pct"/>
                  <w:shd w:val="clear" w:color="auto" w:fill="auto"/>
                  <w:vAlign w:val="center"/>
                </w:tcPr>
                <w:p w14:paraId="203C56C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1#冷冻库</w:t>
                  </w:r>
                </w:p>
              </w:tc>
              <w:tc>
                <w:tcPr>
                  <w:tcW w:w="653" w:type="pct"/>
                  <w:shd w:val="clear" w:color="auto" w:fill="auto"/>
                  <w:vAlign w:val="center"/>
                </w:tcPr>
                <w:p w14:paraId="3FEB553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1713D39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570</w:t>
                  </w:r>
                </w:p>
              </w:tc>
              <w:tc>
                <w:tcPr>
                  <w:tcW w:w="797" w:type="pct"/>
                  <w:vMerge w:val="restart"/>
                  <w:vAlign w:val="center"/>
                </w:tcPr>
                <w:p w14:paraId="5F72B419">
                  <w:pPr>
                    <w:pStyle w:val="13"/>
                    <w:keepNext w:val="0"/>
                    <w:keepLines w:val="0"/>
                    <w:pageBreakBefore w:val="0"/>
                    <w:widowControl w:val="0"/>
                    <w:numPr>
                      <w:ilvl w:val="0"/>
                      <w:numId w:val="0"/>
                    </w:numPr>
                    <w:kinsoku/>
                    <w:wordWrap/>
                    <w:overflowPunct/>
                    <w:topLinePunct w:val="0"/>
                    <w:autoSpaceDE w:val="0"/>
                    <w:autoSpaceDN w:val="0"/>
                    <w:bidi w:val="0"/>
                    <w:adjustRightInd/>
                    <w:snapToGrid/>
                    <w:ind w:leftChars="0" w:right="0" w:rightChars="0"/>
                    <w:jc w:val="center"/>
                    <w:textAlignment w:val="auto"/>
                    <w:rPr>
                      <w:rFonts w:hint="default"/>
                      <w:color w:val="auto"/>
                      <w:lang w:val="en-US" w:eastAsia="zh-CN"/>
                    </w:rPr>
                  </w:pPr>
                  <w:r>
                    <w:rPr>
                      <w:rFonts w:hint="eastAsia"/>
                      <w:color w:val="auto"/>
                      <w:lang w:val="en-US" w:eastAsia="zh-CN"/>
                    </w:rPr>
                    <w:t>-18℃~ -35℃</w:t>
                  </w:r>
                </w:p>
              </w:tc>
              <w:tc>
                <w:tcPr>
                  <w:tcW w:w="1130" w:type="pct"/>
                  <w:vAlign w:val="center"/>
                </w:tcPr>
                <w:p w14:paraId="370E7EC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原料、半成品存储</w:t>
                  </w:r>
                </w:p>
              </w:tc>
            </w:tr>
            <w:tr w14:paraId="0BFC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5114D3E0">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2.1.7</w:t>
                  </w:r>
                </w:p>
              </w:tc>
              <w:tc>
                <w:tcPr>
                  <w:tcW w:w="1172" w:type="pct"/>
                  <w:shd w:val="clear" w:color="auto" w:fill="auto"/>
                  <w:vAlign w:val="center"/>
                </w:tcPr>
                <w:p w14:paraId="2A9E085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2#冷冻库</w:t>
                  </w:r>
                </w:p>
              </w:tc>
              <w:tc>
                <w:tcPr>
                  <w:tcW w:w="653" w:type="pct"/>
                  <w:shd w:val="clear" w:color="auto" w:fill="auto"/>
                  <w:vAlign w:val="center"/>
                </w:tcPr>
                <w:p w14:paraId="074DD36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0246F8A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478</w:t>
                  </w:r>
                </w:p>
              </w:tc>
              <w:tc>
                <w:tcPr>
                  <w:tcW w:w="797" w:type="pct"/>
                  <w:vMerge w:val="continue"/>
                  <w:vAlign w:val="center"/>
                </w:tcPr>
                <w:p w14:paraId="25355E6B">
                  <w:pPr>
                    <w:pStyle w:val="13"/>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auto"/>
                      <w:lang w:eastAsia="zh-CN"/>
                    </w:rPr>
                  </w:pPr>
                </w:p>
              </w:tc>
              <w:tc>
                <w:tcPr>
                  <w:tcW w:w="1130" w:type="pct"/>
                  <w:vAlign w:val="center"/>
                </w:tcPr>
                <w:p w14:paraId="5136711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原料、半成品存储</w:t>
                  </w:r>
                </w:p>
              </w:tc>
            </w:tr>
            <w:tr w14:paraId="6B28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6780C7CF">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2.1.8</w:t>
                  </w:r>
                </w:p>
              </w:tc>
              <w:tc>
                <w:tcPr>
                  <w:tcW w:w="1172" w:type="pct"/>
                  <w:shd w:val="clear" w:color="auto" w:fill="auto"/>
                  <w:vAlign w:val="center"/>
                </w:tcPr>
                <w:p w14:paraId="15C8810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3#冷冻库</w:t>
                  </w:r>
                </w:p>
              </w:tc>
              <w:tc>
                <w:tcPr>
                  <w:tcW w:w="653" w:type="pct"/>
                  <w:shd w:val="clear" w:color="auto" w:fill="auto"/>
                  <w:vAlign w:val="center"/>
                </w:tcPr>
                <w:p w14:paraId="2852B64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1065413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719</w:t>
                  </w:r>
                </w:p>
              </w:tc>
              <w:tc>
                <w:tcPr>
                  <w:tcW w:w="797" w:type="pct"/>
                  <w:vMerge w:val="continue"/>
                  <w:vAlign w:val="center"/>
                </w:tcPr>
                <w:p w14:paraId="138D70E7">
                  <w:pPr>
                    <w:pStyle w:val="13"/>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auto"/>
                      <w:lang w:eastAsia="zh-CN"/>
                    </w:rPr>
                  </w:pPr>
                </w:p>
              </w:tc>
              <w:tc>
                <w:tcPr>
                  <w:tcW w:w="1130" w:type="pct"/>
                  <w:vAlign w:val="center"/>
                </w:tcPr>
                <w:p w14:paraId="5615832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原料、半成品存储</w:t>
                  </w:r>
                </w:p>
              </w:tc>
            </w:tr>
            <w:tr w14:paraId="5F62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2BBDEE19">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2.1.9</w:t>
                  </w:r>
                </w:p>
              </w:tc>
              <w:tc>
                <w:tcPr>
                  <w:tcW w:w="1172" w:type="pct"/>
                  <w:shd w:val="clear" w:color="auto" w:fill="auto"/>
                  <w:vAlign w:val="center"/>
                </w:tcPr>
                <w:p w14:paraId="6FFBF97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4#冷冻库</w:t>
                  </w:r>
                </w:p>
              </w:tc>
              <w:tc>
                <w:tcPr>
                  <w:tcW w:w="653" w:type="pct"/>
                  <w:shd w:val="clear" w:color="auto" w:fill="auto"/>
                  <w:vAlign w:val="center"/>
                </w:tcPr>
                <w:p w14:paraId="3974124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49ED6C3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625</w:t>
                  </w:r>
                </w:p>
              </w:tc>
              <w:tc>
                <w:tcPr>
                  <w:tcW w:w="797" w:type="pct"/>
                  <w:vMerge w:val="continue"/>
                  <w:vAlign w:val="center"/>
                </w:tcPr>
                <w:p w14:paraId="20D85685">
                  <w:pPr>
                    <w:pStyle w:val="13"/>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auto"/>
                      <w:lang w:eastAsia="zh-CN"/>
                    </w:rPr>
                  </w:pPr>
                </w:p>
              </w:tc>
              <w:tc>
                <w:tcPr>
                  <w:tcW w:w="1130" w:type="pct"/>
                  <w:vAlign w:val="center"/>
                </w:tcPr>
                <w:p w14:paraId="32CAFA8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原料、半成品存储</w:t>
                  </w:r>
                </w:p>
              </w:tc>
            </w:tr>
            <w:tr w14:paraId="6399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5691F88F">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2.1.10</w:t>
                  </w:r>
                </w:p>
              </w:tc>
              <w:tc>
                <w:tcPr>
                  <w:tcW w:w="1172" w:type="pct"/>
                  <w:shd w:val="clear" w:color="auto" w:fill="auto"/>
                  <w:vAlign w:val="center"/>
                </w:tcPr>
                <w:p w14:paraId="2760280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冷冻库走廊</w:t>
                  </w:r>
                </w:p>
              </w:tc>
              <w:tc>
                <w:tcPr>
                  <w:tcW w:w="653" w:type="pct"/>
                  <w:shd w:val="clear" w:color="auto" w:fill="auto"/>
                  <w:vAlign w:val="center"/>
                </w:tcPr>
                <w:p w14:paraId="4DC6A2B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0679EEA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523</w:t>
                  </w:r>
                </w:p>
              </w:tc>
              <w:tc>
                <w:tcPr>
                  <w:tcW w:w="797" w:type="pct"/>
                  <w:vAlign w:val="center"/>
                </w:tcPr>
                <w:p w14:paraId="0B25648F">
                  <w:pPr>
                    <w:pStyle w:val="13"/>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auto"/>
                      <w:lang w:eastAsia="zh-CN"/>
                    </w:rPr>
                  </w:pPr>
                  <w:r>
                    <w:rPr>
                      <w:rFonts w:hint="eastAsia"/>
                      <w:color w:val="auto"/>
                      <w:lang w:val="en-US" w:eastAsia="zh-CN"/>
                    </w:rPr>
                    <w:t>/</w:t>
                  </w:r>
                </w:p>
              </w:tc>
              <w:tc>
                <w:tcPr>
                  <w:tcW w:w="1130" w:type="pct"/>
                  <w:vAlign w:val="center"/>
                </w:tcPr>
                <w:p w14:paraId="0B54B25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r w14:paraId="29D3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2E04B0CB">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2.1.11</w:t>
                  </w:r>
                </w:p>
              </w:tc>
              <w:tc>
                <w:tcPr>
                  <w:tcW w:w="1172" w:type="pct"/>
                  <w:shd w:val="clear" w:color="auto" w:fill="auto"/>
                  <w:vAlign w:val="center"/>
                </w:tcPr>
                <w:p w14:paraId="6A82088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1#保鲜库</w:t>
                  </w:r>
                </w:p>
              </w:tc>
              <w:tc>
                <w:tcPr>
                  <w:tcW w:w="653" w:type="pct"/>
                  <w:shd w:val="clear" w:color="auto" w:fill="auto"/>
                  <w:vAlign w:val="center"/>
                </w:tcPr>
                <w:p w14:paraId="09D33D5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673D1BF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493</w:t>
                  </w:r>
                </w:p>
              </w:tc>
              <w:tc>
                <w:tcPr>
                  <w:tcW w:w="797" w:type="pct"/>
                  <w:vMerge w:val="restart"/>
                  <w:vAlign w:val="center"/>
                </w:tcPr>
                <w:p w14:paraId="428A5079">
                  <w:pPr>
                    <w:pStyle w:val="13"/>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olor w:val="auto"/>
                      <w:lang w:val="en-US" w:eastAsia="zh-CN"/>
                    </w:rPr>
                  </w:pPr>
                  <w:r>
                    <w:rPr>
                      <w:rFonts w:hint="eastAsia"/>
                      <w:color w:val="auto"/>
                      <w:lang w:val="en-US" w:eastAsia="zh-CN"/>
                    </w:rPr>
                    <w:t>0℃~ -18℃</w:t>
                  </w:r>
                </w:p>
              </w:tc>
              <w:tc>
                <w:tcPr>
                  <w:tcW w:w="1130" w:type="pct"/>
                  <w:vAlign w:val="center"/>
                </w:tcPr>
                <w:p w14:paraId="552445B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原料存储</w:t>
                  </w:r>
                </w:p>
              </w:tc>
            </w:tr>
            <w:tr w14:paraId="673D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712EC6A9">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2.1.12</w:t>
                  </w:r>
                </w:p>
              </w:tc>
              <w:tc>
                <w:tcPr>
                  <w:tcW w:w="1172" w:type="pct"/>
                  <w:shd w:val="clear" w:color="auto" w:fill="auto"/>
                  <w:vAlign w:val="center"/>
                </w:tcPr>
                <w:p w14:paraId="18FD2AC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2#保鲜库</w:t>
                  </w:r>
                </w:p>
              </w:tc>
              <w:tc>
                <w:tcPr>
                  <w:tcW w:w="653" w:type="pct"/>
                  <w:shd w:val="clear" w:color="auto" w:fill="auto"/>
                  <w:vAlign w:val="center"/>
                </w:tcPr>
                <w:p w14:paraId="5273DFC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2B51FB9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425</w:t>
                  </w:r>
                </w:p>
              </w:tc>
              <w:tc>
                <w:tcPr>
                  <w:tcW w:w="797" w:type="pct"/>
                  <w:vMerge w:val="continue"/>
                  <w:vAlign w:val="center"/>
                </w:tcPr>
                <w:p w14:paraId="1F91058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p>
              </w:tc>
              <w:tc>
                <w:tcPr>
                  <w:tcW w:w="1130" w:type="pct"/>
                  <w:vAlign w:val="center"/>
                </w:tcPr>
                <w:p w14:paraId="4161D5C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原料存储</w:t>
                  </w:r>
                </w:p>
              </w:tc>
            </w:tr>
            <w:tr w14:paraId="6331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0D8012E4">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2.1.13</w:t>
                  </w:r>
                </w:p>
              </w:tc>
              <w:tc>
                <w:tcPr>
                  <w:tcW w:w="1172" w:type="pct"/>
                  <w:shd w:val="clear" w:color="auto" w:fill="auto"/>
                  <w:vAlign w:val="center"/>
                </w:tcPr>
                <w:p w14:paraId="202F212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3#保鲜库</w:t>
                  </w:r>
                </w:p>
              </w:tc>
              <w:tc>
                <w:tcPr>
                  <w:tcW w:w="653" w:type="pct"/>
                  <w:shd w:val="clear" w:color="auto" w:fill="auto"/>
                  <w:vAlign w:val="center"/>
                </w:tcPr>
                <w:p w14:paraId="7FFD54A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82" w:type="pct"/>
                  <w:shd w:val="clear" w:color="auto" w:fill="auto"/>
                  <w:vAlign w:val="center"/>
                </w:tcPr>
                <w:p w14:paraId="18B5088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603</w:t>
                  </w:r>
                </w:p>
              </w:tc>
              <w:tc>
                <w:tcPr>
                  <w:tcW w:w="797" w:type="pct"/>
                  <w:vMerge w:val="continue"/>
                  <w:vAlign w:val="center"/>
                </w:tcPr>
                <w:p w14:paraId="7F213FC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p>
              </w:tc>
              <w:tc>
                <w:tcPr>
                  <w:tcW w:w="1130" w:type="pct"/>
                  <w:vAlign w:val="center"/>
                </w:tcPr>
                <w:p w14:paraId="4D9981C2">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原料存储</w:t>
                  </w:r>
                </w:p>
              </w:tc>
            </w:tr>
            <w:tr w14:paraId="21C6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44F60B75">
                  <w:pPr>
                    <w:pStyle w:val="13"/>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textAlignment w:val="auto"/>
                    <w:rPr>
                      <w:rFonts w:hint="default" w:ascii="Times New Roman" w:hAnsi="Times New Roman" w:eastAsia="宋体" w:cs="黑体"/>
                      <w:color w:val="auto"/>
                      <w:sz w:val="21"/>
                      <w:szCs w:val="30"/>
                      <w:lang w:val="en-US" w:eastAsia="zh-CN" w:bidi="zh-CN"/>
                    </w:rPr>
                  </w:pPr>
                  <w:r>
                    <w:rPr>
                      <w:rFonts w:hint="eastAsia"/>
                      <w:color w:val="auto"/>
                      <w:lang w:val="en-US" w:eastAsia="zh-CN"/>
                    </w:rPr>
                    <w:t>2.1.14</w:t>
                  </w:r>
                </w:p>
              </w:tc>
              <w:tc>
                <w:tcPr>
                  <w:tcW w:w="1172" w:type="pct"/>
                  <w:shd w:val="clear" w:color="auto" w:fill="auto"/>
                  <w:vAlign w:val="center"/>
                </w:tcPr>
                <w:p w14:paraId="46ACACD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4#保鲜库</w:t>
                  </w:r>
                </w:p>
              </w:tc>
              <w:tc>
                <w:tcPr>
                  <w:tcW w:w="653" w:type="pct"/>
                  <w:shd w:val="clear" w:color="auto" w:fill="auto"/>
                  <w:vAlign w:val="center"/>
                </w:tcPr>
                <w:p w14:paraId="06984439">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363C2931">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560</w:t>
                  </w:r>
                </w:p>
              </w:tc>
              <w:tc>
                <w:tcPr>
                  <w:tcW w:w="797" w:type="pct"/>
                  <w:vMerge w:val="continue"/>
                  <w:vAlign w:val="center"/>
                </w:tcPr>
                <w:p w14:paraId="7BE0807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p>
              </w:tc>
              <w:tc>
                <w:tcPr>
                  <w:tcW w:w="1130" w:type="pct"/>
                  <w:vAlign w:val="center"/>
                </w:tcPr>
                <w:p w14:paraId="6BA2955A">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原料存储</w:t>
                  </w:r>
                </w:p>
              </w:tc>
            </w:tr>
            <w:tr w14:paraId="15D2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79C479B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2.2</w:t>
                  </w:r>
                </w:p>
              </w:tc>
              <w:tc>
                <w:tcPr>
                  <w:tcW w:w="1172" w:type="pct"/>
                  <w:shd w:val="clear" w:color="auto" w:fill="auto"/>
                  <w:vAlign w:val="center"/>
                </w:tcPr>
                <w:p w14:paraId="0029A0D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2#</w:t>
                  </w:r>
                  <w:r>
                    <w:rPr>
                      <w:rFonts w:hint="eastAsia"/>
                      <w:color w:val="auto"/>
                      <w:lang w:eastAsia="zh-CN"/>
                    </w:rPr>
                    <w:t>生产车间</w:t>
                  </w:r>
                  <w:r>
                    <w:rPr>
                      <w:rFonts w:hint="eastAsia"/>
                      <w:color w:val="auto"/>
                      <w:lang w:val="en-US" w:eastAsia="zh-CN"/>
                    </w:rPr>
                    <w:t>-2F</w:t>
                  </w:r>
                </w:p>
              </w:tc>
              <w:tc>
                <w:tcPr>
                  <w:tcW w:w="653" w:type="pct"/>
                  <w:shd w:val="clear" w:color="auto" w:fill="auto"/>
                  <w:vAlign w:val="center"/>
                </w:tcPr>
                <w:p w14:paraId="7D4A80B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782" w:type="pct"/>
                  <w:shd w:val="clear" w:color="auto" w:fill="auto"/>
                  <w:vAlign w:val="center"/>
                </w:tcPr>
                <w:p w14:paraId="0203305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9801</w:t>
                  </w:r>
                </w:p>
              </w:tc>
              <w:tc>
                <w:tcPr>
                  <w:tcW w:w="797" w:type="pct"/>
                  <w:shd w:val="clear" w:color="auto" w:fill="auto"/>
                  <w:vAlign w:val="center"/>
                </w:tcPr>
                <w:p w14:paraId="49743C3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w:t>
                  </w:r>
                </w:p>
              </w:tc>
              <w:tc>
                <w:tcPr>
                  <w:tcW w:w="1130" w:type="pct"/>
                  <w:shd w:val="clear" w:color="auto" w:fill="auto"/>
                  <w:vAlign w:val="center"/>
                </w:tcPr>
                <w:p w14:paraId="3F9982B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val="en-US" w:eastAsia="zh-CN"/>
                    </w:rPr>
                  </w:pPr>
                  <w:r>
                    <w:rPr>
                      <w:rFonts w:hint="eastAsia"/>
                      <w:color w:val="auto"/>
                      <w:lang w:val="en-US" w:eastAsia="zh-CN"/>
                    </w:rPr>
                    <w:t>闲置</w:t>
                  </w:r>
                </w:p>
              </w:tc>
            </w:tr>
            <w:tr w14:paraId="4655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37" w:hRule="atLeast"/>
                <w:jc w:val="center"/>
              </w:trPr>
              <w:tc>
                <w:tcPr>
                  <w:tcW w:w="464" w:type="pct"/>
                  <w:shd w:val="clear" w:color="auto" w:fill="auto"/>
                  <w:vAlign w:val="center"/>
                </w:tcPr>
                <w:p w14:paraId="2CE059E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2.3</w:t>
                  </w:r>
                </w:p>
              </w:tc>
              <w:tc>
                <w:tcPr>
                  <w:tcW w:w="1172" w:type="pct"/>
                  <w:shd w:val="clear" w:color="auto" w:fill="auto"/>
                  <w:vAlign w:val="center"/>
                </w:tcPr>
                <w:p w14:paraId="4C8CB19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生活区</w:t>
                  </w:r>
                </w:p>
              </w:tc>
              <w:tc>
                <w:tcPr>
                  <w:tcW w:w="653" w:type="pct"/>
                  <w:vAlign w:val="center"/>
                </w:tcPr>
                <w:p w14:paraId="5C19C7C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1001.12</w:t>
                  </w:r>
                </w:p>
              </w:tc>
              <w:tc>
                <w:tcPr>
                  <w:tcW w:w="782" w:type="pct"/>
                  <w:vAlign w:val="center"/>
                </w:tcPr>
                <w:p w14:paraId="529825C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2002.24</w:t>
                  </w:r>
                </w:p>
              </w:tc>
              <w:tc>
                <w:tcPr>
                  <w:tcW w:w="797" w:type="pct"/>
                  <w:vAlign w:val="center"/>
                </w:tcPr>
                <w:p w14:paraId="642B608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一层高</w:t>
                  </w:r>
                  <w:r>
                    <w:rPr>
                      <w:rFonts w:hint="eastAsia"/>
                      <w:color w:val="auto"/>
                      <w:lang w:val="en-US" w:eastAsia="zh-CN"/>
                    </w:rPr>
                    <w:t>4m，二层高5.95m砖混结构</w:t>
                  </w:r>
                </w:p>
              </w:tc>
              <w:tc>
                <w:tcPr>
                  <w:tcW w:w="1130" w:type="pct"/>
                  <w:vAlign w:val="center"/>
                </w:tcPr>
                <w:p w14:paraId="0A55BC7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r>
            <w:tr w14:paraId="5CCD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464" w:type="pct"/>
                  <w:shd w:val="clear" w:color="auto" w:fill="auto"/>
                  <w:vAlign w:val="center"/>
                </w:tcPr>
                <w:p w14:paraId="0C34B25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3</w:t>
                  </w:r>
                </w:p>
              </w:tc>
              <w:tc>
                <w:tcPr>
                  <w:tcW w:w="1172" w:type="pct"/>
                  <w:shd w:val="clear" w:color="auto" w:fill="auto"/>
                  <w:vAlign w:val="center"/>
                </w:tcPr>
                <w:p w14:paraId="635A696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安保室</w:t>
                  </w:r>
                </w:p>
              </w:tc>
              <w:tc>
                <w:tcPr>
                  <w:tcW w:w="653" w:type="pct"/>
                  <w:vAlign w:val="center"/>
                </w:tcPr>
                <w:p w14:paraId="3F228D6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48</w:t>
                  </w:r>
                </w:p>
              </w:tc>
              <w:tc>
                <w:tcPr>
                  <w:tcW w:w="782" w:type="pct"/>
                  <w:vAlign w:val="center"/>
                </w:tcPr>
                <w:p w14:paraId="3C78B9D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48</w:t>
                  </w:r>
                </w:p>
              </w:tc>
              <w:tc>
                <w:tcPr>
                  <w:tcW w:w="797" w:type="pct"/>
                  <w:vAlign w:val="center"/>
                </w:tcPr>
                <w:p w14:paraId="7C41F7E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高</w:t>
                  </w:r>
                  <w:r>
                    <w:rPr>
                      <w:rFonts w:hint="eastAsia"/>
                      <w:color w:val="auto"/>
                      <w:lang w:val="en-US" w:eastAsia="zh-CN"/>
                    </w:rPr>
                    <w:t>4m，砖混结构</w:t>
                  </w:r>
                </w:p>
              </w:tc>
              <w:tc>
                <w:tcPr>
                  <w:tcW w:w="1130" w:type="pct"/>
                  <w:vAlign w:val="center"/>
                </w:tcPr>
                <w:p w14:paraId="5495A2B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r>
            <w:tr w14:paraId="2F4C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8" w:hRule="atLeast"/>
                <w:jc w:val="center"/>
              </w:trPr>
              <w:tc>
                <w:tcPr>
                  <w:tcW w:w="464" w:type="pct"/>
                  <w:shd w:val="clear" w:color="auto" w:fill="auto"/>
                  <w:vAlign w:val="center"/>
                </w:tcPr>
                <w:p w14:paraId="56908D0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4</w:t>
                  </w:r>
                </w:p>
              </w:tc>
              <w:tc>
                <w:tcPr>
                  <w:tcW w:w="1172" w:type="pct"/>
                  <w:shd w:val="clear" w:color="auto" w:fill="auto"/>
                  <w:vAlign w:val="center"/>
                </w:tcPr>
                <w:p w14:paraId="0E46DE7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库房</w:t>
                  </w:r>
                </w:p>
              </w:tc>
              <w:tc>
                <w:tcPr>
                  <w:tcW w:w="653" w:type="pct"/>
                  <w:vAlign w:val="center"/>
                </w:tcPr>
                <w:p w14:paraId="60D9EE3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213.2</w:t>
                  </w:r>
                </w:p>
              </w:tc>
              <w:tc>
                <w:tcPr>
                  <w:tcW w:w="782" w:type="pct"/>
                  <w:vAlign w:val="center"/>
                </w:tcPr>
                <w:p w14:paraId="43461553">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213.2</w:t>
                  </w:r>
                </w:p>
              </w:tc>
              <w:tc>
                <w:tcPr>
                  <w:tcW w:w="797" w:type="pct"/>
                  <w:vAlign w:val="center"/>
                </w:tcPr>
                <w:p w14:paraId="48F9124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高</w:t>
                  </w:r>
                  <w:r>
                    <w:rPr>
                      <w:rFonts w:hint="eastAsia"/>
                      <w:color w:val="auto"/>
                      <w:lang w:val="en-US" w:eastAsia="zh-CN"/>
                    </w:rPr>
                    <w:t>4m，砖混结构</w:t>
                  </w:r>
                </w:p>
              </w:tc>
              <w:tc>
                <w:tcPr>
                  <w:tcW w:w="1130" w:type="pct"/>
                  <w:vAlign w:val="center"/>
                </w:tcPr>
                <w:p w14:paraId="0827F306">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r>
            <w:tr w14:paraId="2A28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9" w:hRule="atLeast"/>
                <w:jc w:val="center"/>
              </w:trPr>
              <w:tc>
                <w:tcPr>
                  <w:tcW w:w="464" w:type="pct"/>
                  <w:shd w:val="clear" w:color="auto" w:fill="auto"/>
                  <w:vAlign w:val="center"/>
                </w:tcPr>
                <w:p w14:paraId="596372FF">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5</w:t>
                  </w:r>
                </w:p>
              </w:tc>
              <w:tc>
                <w:tcPr>
                  <w:tcW w:w="1172" w:type="pct"/>
                  <w:shd w:val="clear" w:color="auto" w:fill="auto"/>
                  <w:vAlign w:val="center"/>
                </w:tcPr>
                <w:p w14:paraId="39B477DD">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污水处理站</w:t>
                  </w:r>
                </w:p>
              </w:tc>
              <w:tc>
                <w:tcPr>
                  <w:tcW w:w="653" w:type="pct"/>
                  <w:vAlign w:val="center"/>
                </w:tcPr>
                <w:p w14:paraId="64EA7275">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54</w:t>
                  </w:r>
                </w:p>
              </w:tc>
              <w:tc>
                <w:tcPr>
                  <w:tcW w:w="782" w:type="pct"/>
                  <w:vAlign w:val="center"/>
                </w:tcPr>
                <w:p w14:paraId="49CB823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54</w:t>
                  </w:r>
                </w:p>
              </w:tc>
              <w:tc>
                <w:tcPr>
                  <w:tcW w:w="797" w:type="pct"/>
                  <w:vAlign w:val="center"/>
                </w:tcPr>
                <w:p w14:paraId="40F5EAE7">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砖混结构</w:t>
                  </w:r>
                </w:p>
              </w:tc>
              <w:tc>
                <w:tcPr>
                  <w:tcW w:w="1130" w:type="pct"/>
                  <w:vAlign w:val="center"/>
                </w:tcPr>
                <w:p w14:paraId="63901AE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val="en-US" w:eastAsia="zh-CN"/>
                    </w:rPr>
                    <w:t>/</w:t>
                  </w:r>
                </w:p>
              </w:tc>
            </w:tr>
            <w:tr w14:paraId="2DC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9" w:hRule="atLeast"/>
                <w:jc w:val="center"/>
              </w:trPr>
              <w:tc>
                <w:tcPr>
                  <w:tcW w:w="464" w:type="pct"/>
                  <w:shd w:val="clear" w:color="auto" w:fill="auto"/>
                  <w:vAlign w:val="center"/>
                </w:tcPr>
                <w:p w14:paraId="38B01AFB">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6</w:t>
                  </w:r>
                </w:p>
              </w:tc>
              <w:tc>
                <w:tcPr>
                  <w:tcW w:w="1172" w:type="pct"/>
                  <w:shd w:val="clear" w:color="auto" w:fill="auto"/>
                  <w:vAlign w:val="center"/>
                </w:tcPr>
                <w:p w14:paraId="5E6DB17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厂内空地及绿化</w:t>
                  </w:r>
                </w:p>
              </w:tc>
              <w:tc>
                <w:tcPr>
                  <w:tcW w:w="653" w:type="pct"/>
                  <w:vAlign w:val="center"/>
                </w:tcPr>
                <w:p w14:paraId="02ACD46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15846</w:t>
                  </w:r>
                </w:p>
              </w:tc>
              <w:tc>
                <w:tcPr>
                  <w:tcW w:w="782" w:type="pct"/>
                  <w:vAlign w:val="center"/>
                </w:tcPr>
                <w:p w14:paraId="6A32E3C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797" w:type="pct"/>
                  <w:vAlign w:val="center"/>
                </w:tcPr>
                <w:p w14:paraId="6A231FB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1130" w:type="pct"/>
                  <w:vAlign w:val="center"/>
                </w:tcPr>
                <w:p w14:paraId="222C917E">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r w14:paraId="755B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9" w:hRule="atLeast"/>
                <w:jc w:val="center"/>
              </w:trPr>
              <w:tc>
                <w:tcPr>
                  <w:tcW w:w="1636" w:type="pct"/>
                  <w:gridSpan w:val="2"/>
                  <w:shd w:val="clear" w:color="auto" w:fill="auto"/>
                  <w:vAlign w:val="center"/>
                </w:tcPr>
                <w:p w14:paraId="2CDE3118">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eastAsia"/>
                      <w:color w:val="auto"/>
                      <w:lang w:eastAsia="zh-CN"/>
                    </w:rPr>
                  </w:pPr>
                  <w:r>
                    <w:rPr>
                      <w:rFonts w:hint="eastAsia"/>
                      <w:color w:val="auto"/>
                      <w:lang w:eastAsia="zh-CN"/>
                    </w:rPr>
                    <w:t>合计</w:t>
                  </w:r>
                </w:p>
              </w:tc>
              <w:tc>
                <w:tcPr>
                  <w:tcW w:w="653" w:type="pct"/>
                  <w:vAlign w:val="center"/>
                </w:tcPr>
                <w:p w14:paraId="3EE77710">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37765.44</w:t>
                  </w:r>
                </w:p>
              </w:tc>
              <w:tc>
                <w:tcPr>
                  <w:tcW w:w="782" w:type="pct"/>
                  <w:vAlign w:val="center"/>
                </w:tcPr>
                <w:p w14:paraId="6DC73AC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43523.68</w:t>
                  </w:r>
                </w:p>
              </w:tc>
              <w:tc>
                <w:tcPr>
                  <w:tcW w:w="797" w:type="pct"/>
                  <w:vAlign w:val="center"/>
                </w:tcPr>
                <w:p w14:paraId="18C3313C">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c>
                <w:tcPr>
                  <w:tcW w:w="1130" w:type="pct"/>
                  <w:vAlign w:val="center"/>
                </w:tcPr>
                <w:p w14:paraId="431FE474">
                  <w:pPr>
                    <w:pStyle w:val="13"/>
                    <w:keepNext w:val="0"/>
                    <w:keepLines w:val="0"/>
                    <w:pageBreakBefore w:val="0"/>
                    <w:widowControl w:val="0"/>
                    <w:kinsoku/>
                    <w:wordWrap/>
                    <w:overflowPunct/>
                    <w:topLinePunct w:val="0"/>
                    <w:autoSpaceDE w:val="0"/>
                    <w:autoSpaceDN w:val="0"/>
                    <w:bidi w:val="0"/>
                    <w:adjustRightInd/>
                    <w:snapToGrid/>
                    <w:ind w:firstLine="0" w:firstLineChars="0"/>
                    <w:textAlignment w:val="auto"/>
                    <w:rPr>
                      <w:rFonts w:hint="default"/>
                      <w:color w:val="auto"/>
                      <w:lang w:val="en-US" w:eastAsia="zh-CN"/>
                    </w:rPr>
                  </w:pPr>
                  <w:r>
                    <w:rPr>
                      <w:rFonts w:hint="eastAsia"/>
                      <w:color w:val="auto"/>
                      <w:lang w:val="en-US" w:eastAsia="zh-CN"/>
                    </w:rPr>
                    <w:t>/</w:t>
                  </w:r>
                </w:p>
              </w:tc>
            </w:tr>
          </w:tbl>
          <w:p w14:paraId="4AE1A505">
            <w:pPr>
              <w:bidi w:val="0"/>
              <w:rPr>
                <w:rFonts w:hint="eastAsia"/>
                <w:b/>
                <w:bCs/>
                <w:color w:val="auto"/>
                <w:lang w:eastAsia="zh-CN"/>
              </w:rPr>
            </w:pPr>
            <w:r>
              <w:rPr>
                <w:rFonts w:hint="default"/>
                <w:b/>
                <w:bCs/>
                <w:color w:val="auto"/>
                <w:lang w:val="en-US" w:eastAsia="zh-CN"/>
              </w:rPr>
              <w:t>4、</w:t>
            </w:r>
            <w:r>
              <w:rPr>
                <w:rFonts w:hint="eastAsia"/>
                <w:b/>
                <w:bCs/>
                <w:color w:val="auto"/>
              </w:rPr>
              <w:t>主要</w:t>
            </w:r>
            <w:r>
              <w:rPr>
                <w:rFonts w:hint="eastAsia"/>
                <w:b/>
                <w:bCs/>
                <w:color w:val="auto"/>
                <w:lang w:eastAsia="zh-CN"/>
              </w:rPr>
              <w:t>生产工艺及生产设备</w:t>
            </w:r>
          </w:p>
          <w:p w14:paraId="6B30C47A">
            <w:pPr>
              <w:bidi w:val="0"/>
              <w:rPr>
                <w:color w:val="auto"/>
              </w:rPr>
            </w:pPr>
            <w:r>
              <w:rPr>
                <w:rFonts w:hint="eastAsia"/>
                <w:color w:val="auto"/>
              </w:rPr>
              <w:t>本项目</w:t>
            </w:r>
            <w:r>
              <w:rPr>
                <w:rFonts w:hint="eastAsia"/>
                <w:color w:val="auto"/>
                <w:lang w:eastAsia="zh-CN"/>
              </w:rPr>
              <w:t>主要生产工艺、生产设备及设施参数</w:t>
            </w:r>
            <w:r>
              <w:rPr>
                <w:color w:val="auto"/>
              </w:rPr>
              <w:t>见下表。</w:t>
            </w:r>
          </w:p>
          <w:p w14:paraId="18315E15">
            <w:pPr>
              <w:pStyle w:val="10"/>
              <w:bidi w:val="0"/>
              <w:rPr>
                <w:rFonts w:hint="eastAsia"/>
                <w:color w:val="auto"/>
                <w:lang w:val="en-US" w:eastAsia="zh-CN"/>
              </w:rPr>
            </w:pPr>
            <w:r>
              <w:rPr>
                <w:rFonts w:hint="eastAsia"/>
                <w:color w:val="auto"/>
                <w:lang w:val="en-US" w:eastAsia="zh-CN"/>
              </w:rPr>
              <w:t xml:space="preserve">表2-6 </w:t>
            </w:r>
            <w:r>
              <w:rPr>
                <w:rFonts w:hint="eastAsia"/>
                <w:color w:val="auto"/>
                <w:lang w:eastAsia="zh-CN"/>
              </w:rPr>
              <w:t>主要生产工艺、生产设备及设施参数</w:t>
            </w:r>
            <w:r>
              <w:rPr>
                <w:rFonts w:hint="eastAsia"/>
                <w:color w:val="auto"/>
                <w:lang w:val="en-US" w:eastAsia="zh-CN"/>
              </w:rPr>
              <w:t>一览表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897"/>
              <w:gridCol w:w="1637"/>
              <w:gridCol w:w="1452"/>
              <w:gridCol w:w="1166"/>
            </w:tblGrid>
            <w:tr w14:paraId="7E98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86" w:type="dxa"/>
                  <w:tcBorders>
                    <w:left w:val="single" w:color="auto" w:sz="4" w:space="0"/>
                    <w:bottom w:val="single" w:color="auto" w:sz="4" w:space="0"/>
                    <w:right w:val="single" w:color="auto" w:sz="4" w:space="0"/>
                  </w:tcBorders>
                  <w:vAlign w:val="center"/>
                </w:tcPr>
                <w:p w14:paraId="5BF636F5">
                  <w:pPr>
                    <w:pStyle w:val="13"/>
                    <w:bidi w:val="0"/>
                    <w:jc w:val="center"/>
                    <w:rPr>
                      <w:rFonts w:hint="eastAsia"/>
                      <w:color w:val="auto"/>
                      <w:lang w:eastAsia="zh-CN"/>
                    </w:rPr>
                  </w:pPr>
                  <w:r>
                    <w:rPr>
                      <w:rFonts w:hint="eastAsia"/>
                      <w:color w:val="auto"/>
                      <w:lang w:eastAsia="zh-CN"/>
                    </w:rPr>
                    <w:t>生产工艺</w:t>
                  </w:r>
                </w:p>
              </w:tc>
              <w:tc>
                <w:tcPr>
                  <w:tcW w:w="1897" w:type="dxa"/>
                  <w:tcBorders>
                    <w:left w:val="single" w:color="auto" w:sz="4" w:space="0"/>
                    <w:bottom w:val="single" w:color="auto" w:sz="4" w:space="0"/>
                    <w:right w:val="single" w:color="auto" w:sz="4" w:space="0"/>
                  </w:tcBorders>
                  <w:vAlign w:val="center"/>
                </w:tcPr>
                <w:p w14:paraId="7C2DB43E">
                  <w:pPr>
                    <w:pStyle w:val="13"/>
                    <w:bidi w:val="0"/>
                    <w:jc w:val="center"/>
                    <w:rPr>
                      <w:rFonts w:hint="eastAsia"/>
                      <w:color w:val="auto"/>
                      <w:lang w:eastAsia="zh-CN"/>
                    </w:rPr>
                  </w:pPr>
                  <w:r>
                    <w:rPr>
                      <w:rFonts w:hint="eastAsia"/>
                      <w:color w:val="auto"/>
                      <w:lang w:eastAsia="zh-CN"/>
                    </w:rPr>
                    <w:t>生产设备</w:t>
                  </w:r>
                </w:p>
              </w:tc>
              <w:tc>
                <w:tcPr>
                  <w:tcW w:w="1637" w:type="dxa"/>
                  <w:tcBorders>
                    <w:left w:val="single" w:color="auto" w:sz="4" w:space="0"/>
                    <w:bottom w:val="single" w:color="auto" w:sz="4" w:space="0"/>
                    <w:right w:val="single" w:color="auto" w:sz="4" w:space="0"/>
                  </w:tcBorders>
                  <w:vAlign w:val="center"/>
                </w:tcPr>
                <w:p w14:paraId="3FA0350D">
                  <w:pPr>
                    <w:pStyle w:val="13"/>
                    <w:bidi w:val="0"/>
                    <w:jc w:val="center"/>
                    <w:rPr>
                      <w:rFonts w:hint="default"/>
                      <w:color w:val="auto"/>
                    </w:rPr>
                  </w:pPr>
                  <w:r>
                    <w:rPr>
                      <w:rFonts w:hint="eastAsia"/>
                      <w:color w:val="auto"/>
                      <w:lang w:eastAsia="zh-CN"/>
                    </w:rPr>
                    <w:t>设施参数</w:t>
                  </w:r>
                </w:p>
              </w:tc>
              <w:tc>
                <w:tcPr>
                  <w:tcW w:w="1452" w:type="dxa"/>
                  <w:tcBorders>
                    <w:left w:val="single" w:color="auto" w:sz="4" w:space="0"/>
                    <w:bottom w:val="single" w:color="auto" w:sz="4" w:space="0"/>
                    <w:right w:val="single" w:color="auto" w:sz="4" w:space="0"/>
                  </w:tcBorders>
                  <w:vAlign w:val="center"/>
                </w:tcPr>
                <w:p w14:paraId="31F7893B">
                  <w:pPr>
                    <w:pStyle w:val="13"/>
                    <w:bidi w:val="0"/>
                    <w:jc w:val="center"/>
                    <w:rPr>
                      <w:rFonts w:hint="eastAsia" w:eastAsia="宋体"/>
                      <w:color w:val="auto"/>
                      <w:lang w:eastAsia="zh-CN"/>
                    </w:rPr>
                  </w:pPr>
                  <w:r>
                    <w:rPr>
                      <w:rFonts w:hint="default"/>
                      <w:color w:val="auto"/>
                    </w:rPr>
                    <w:t>数量</w:t>
                  </w:r>
                  <w:r>
                    <w:rPr>
                      <w:rFonts w:hint="eastAsia"/>
                      <w:color w:val="auto"/>
                      <w:lang w:eastAsia="zh-CN"/>
                    </w:rPr>
                    <w:t>（台、套）</w:t>
                  </w:r>
                </w:p>
              </w:tc>
              <w:tc>
                <w:tcPr>
                  <w:tcW w:w="1166" w:type="dxa"/>
                  <w:tcBorders>
                    <w:left w:val="single" w:color="auto" w:sz="4" w:space="0"/>
                    <w:bottom w:val="single" w:color="auto" w:sz="4" w:space="0"/>
                    <w:right w:val="single" w:color="auto" w:sz="4" w:space="0"/>
                  </w:tcBorders>
                  <w:vAlign w:val="center"/>
                </w:tcPr>
                <w:p w14:paraId="073238A8">
                  <w:pPr>
                    <w:pStyle w:val="13"/>
                    <w:bidi w:val="0"/>
                    <w:jc w:val="center"/>
                    <w:rPr>
                      <w:rFonts w:hint="eastAsia"/>
                      <w:color w:val="auto"/>
                      <w:lang w:eastAsia="zh-CN"/>
                    </w:rPr>
                  </w:pPr>
                  <w:r>
                    <w:rPr>
                      <w:rFonts w:hint="eastAsia"/>
                      <w:color w:val="auto"/>
                      <w:lang w:eastAsia="zh-CN"/>
                    </w:rPr>
                    <w:t>备注</w:t>
                  </w:r>
                </w:p>
              </w:tc>
            </w:tr>
            <w:tr w14:paraId="68D7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bottom w:val="single" w:color="auto" w:sz="4" w:space="0"/>
                    <w:right w:val="single" w:color="auto" w:sz="4" w:space="0"/>
                  </w:tcBorders>
                  <w:vAlign w:val="center"/>
                </w:tcPr>
                <w:p w14:paraId="78F42596">
                  <w:pPr>
                    <w:pStyle w:val="13"/>
                    <w:bidi w:val="0"/>
                    <w:jc w:val="center"/>
                    <w:rPr>
                      <w:rFonts w:hint="eastAsia"/>
                      <w:color w:val="auto"/>
                      <w:lang w:eastAsia="zh-CN"/>
                    </w:rPr>
                  </w:pPr>
                  <w:r>
                    <w:rPr>
                      <w:rFonts w:hint="eastAsia"/>
                      <w:color w:val="auto"/>
                    </w:rPr>
                    <w:t>上料</w:t>
                  </w:r>
                </w:p>
              </w:tc>
              <w:tc>
                <w:tcPr>
                  <w:tcW w:w="1897" w:type="dxa"/>
                  <w:tcBorders>
                    <w:left w:val="single" w:color="auto" w:sz="4" w:space="0"/>
                    <w:bottom w:val="single" w:color="auto" w:sz="4" w:space="0"/>
                    <w:right w:val="single" w:color="auto" w:sz="4" w:space="0"/>
                  </w:tcBorders>
                  <w:vAlign w:val="center"/>
                </w:tcPr>
                <w:p w14:paraId="75149276">
                  <w:pPr>
                    <w:pStyle w:val="13"/>
                    <w:bidi w:val="0"/>
                    <w:jc w:val="center"/>
                    <w:rPr>
                      <w:rFonts w:hint="eastAsia"/>
                      <w:color w:val="auto"/>
                      <w:lang w:eastAsia="zh-CN"/>
                    </w:rPr>
                  </w:pPr>
                  <w:r>
                    <w:rPr>
                      <w:rFonts w:hint="eastAsia"/>
                      <w:color w:val="auto"/>
                    </w:rPr>
                    <w:t>螺旋给料机</w:t>
                  </w:r>
                </w:p>
              </w:tc>
              <w:tc>
                <w:tcPr>
                  <w:tcW w:w="1637" w:type="dxa"/>
                  <w:tcBorders>
                    <w:left w:val="single" w:color="auto" w:sz="4" w:space="0"/>
                    <w:bottom w:val="single" w:color="auto" w:sz="4" w:space="0"/>
                    <w:right w:val="single" w:color="auto" w:sz="4" w:space="0"/>
                  </w:tcBorders>
                  <w:vAlign w:val="center"/>
                </w:tcPr>
                <w:p w14:paraId="0B0257AD">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3DA730C5">
                  <w:pPr>
                    <w:pStyle w:val="13"/>
                    <w:bidi w:val="0"/>
                    <w:jc w:val="center"/>
                    <w:rPr>
                      <w:rFonts w:hint="default"/>
                      <w:color w:val="auto"/>
                      <w:lang w:val="en-US" w:eastAsia="zh-CN"/>
                    </w:rPr>
                  </w:pPr>
                  <w:r>
                    <w:rPr>
                      <w:rFonts w:hint="eastAsia"/>
                      <w:color w:val="auto"/>
                      <w:lang w:val="en-US" w:eastAsia="zh-CN"/>
                    </w:rPr>
                    <w:t>2</w:t>
                  </w:r>
                </w:p>
              </w:tc>
              <w:tc>
                <w:tcPr>
                  <w:tcW w:w="1166" w:type="dxa"/>
                  <w:vMerge w:val="restart"/>
                  <w:tcBorders>
                    <w:left w:val="single" w:color="auto" w:sz="4" w:space="0"/>
                    <w:right w:val="single" w:color="auto" w:sz="4" w:space="0"/>
                  </w:tcBorders>
                  <w:vAlign w:val="center"/>
                </w:tcPr>
                <w:p w14:paraId="4AA99DAE">
                  <w:pPr>
                    <w:pStyle w:val="13"/>
                    <w:bidi w:val="0"/>
                    <w:jc w:val="center"/>
                    <w:rPr>
                      <w:rFonts w:hint="eastAsia"/>
                      <w:color w:val="auto"/>
                      <w:lang w:eastAsia="zh-CN"/>
                    </w:rPr>
                  </w:pPr>
                  <w:r>
                    <w:rPr>
                      <w:rFonts w:hint="eastAsia"/>
                      <w:color w:val="auto"/>
                      <w:lang w:eastAsia="zh-CN"/>
                    </w:rPr>
                    <w:t>仅生产甘板栗仁使用</w:t>
                  </w:r>
                </w:p>
              </w:tc>
            </w:tr>
            <w:tr w14:paraId="4091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bottom w:val="single" w:color="auto" w:sz="4" w:space="0"/>
                    <w:right w:val="single" w:color="auto" w:sz="4" w:space="0"/>
                  </w:tcBorders>
                  <w:vAlign w:val="center"/>
                </w:tcPr>
                <w:p w14:paraId="175005FF">
                  <w:pPr>
                    <w:pStyle w:val="13"/>
                    <w:bidi w:val="0"/>
                    <w:jc w:val="center"/>
                    <w:rPr>
                      <w:rFonts w:hint="eastAsia"/>
                      <w:color w:val="auto"/>
                      <w:lang w:eastAsia="zh-CN"/>
                    </w:rPr>
                  </w:pPr>
                  <w:r>
                    <w:rPr>
                      <w:rFonts w:hint="eastAsia"/>
                      <w:color w:val="auto"/>
                    </w:rPr>
                    <w:t>物料输送</w:t>
                  </w:r>
                </w:p>
              </w:tc>
              <w:tc>
                <w:tcPr>
                  <w:tcW w:w="1897" w:type="dxa"/>
                  <w:tcBorders>
                    <w:left w:val="single" w:color="auto" w:sz="4" w:space="0"/>
                    <w:bottom w:val="single" w:color="auto" w:sz="4" w:space="0"/>
                    <w:right w:val="single" w:color="auto" w:sz="4" w:space="0"/>
                  </w:tcBorders>
                  <w:vAlign w:val="center"/>
                </w:tcPr>
                <w:p w14:paraId="082D71BD">
                  <w:pPr>
                    <w:pStyle w:val="13"/>
                    <w:bidi w:val="0"/>
                    <w:jc w:val="center"/>
                    <w:rPr>
                      <w:rFonts w:hint="eastAsia"/>
                      <w:color w:val="auto"/>
                      <w:lang w:eastAsia="zh-CN"/>
                    </w:rPr>
                  </w:pPr>
                  <w:r>
                    <w:rPr>
                      <w:rFonts w:hint="eastAsia"/>
                      <w:color w:val="auto"/>
                    </w:rPr>
                    <w:t>鲜栗提升机</w:t>
                  </w:r>
                </w:p>
              </w:tc>
              <w:tc>
                <w:tcPr>
                  <w:tcW w:w="1637" w:type="dxa"/>
                  <w:tcBorders>
                    <w:left w:val="single" w:color="auto" w:sz="4" w:space="0"/>
                    <w:bottom w:val="single" w:color="auto" w:sz="4" w:space="0"/>
                    <w:right w:val="single" w:color="auto" w:sz="4" w:space="0"/>
                  </w:tcBorders>
                  <w:vAlign w:val="center"/>
                </w:tcPr>
                <w:p w14:paraId="772D49A9">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61ADBE46">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0ACDD340">
                  <w:pPr>
                    <w:pStyle w:val="13"/>
                    <w:bidi w:val="0"/>
                    <w:jc w:val="center"/>
                    <w:rPr>
                      <w:rFonts w:hint="default"/>
                      <w:color w:val="auto"/>
                    </w:rPr>
                  </w:pPr>
                </w:p>
              </w:tc>
            </w:tr>
            <w:tr w14:paraId="6EDE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6412E8EE">
                  <w:pPr>
                    <w:pStyle w:val="13"/>
                    <w:bidi w:val="0"/>
                    <w:jc w:val="center"/>
                    <w:rPr>
                      <w:rFonts w:hint="eastAsia"/>
                      <w:color w:val="auto"/>
                      <w:lang w:eastAsia="zh-CN"/>
                    </w:rPr>
                  </w:pPr>
                  <w:r>
                    <w:rPr>
                      <w:rFonts w:hint="eastAsia"/>
                      <w:color w:val="auto"/>
                    </w:rPr>
                    <w:t>去皮</w:t>
                  </w:r>
                </w:p>
              </w:tc>
              <w:tc>
                <w:tcPr>
                  <w:tcW w:w="1897" w:type="dxa"/>
                  <w:tcBorders>
                    <w:left w:val="single" w:color="auto" w:sz="4" w:space="0"/>
                    <w:bottom w:val="single" w:color="auto" w:sz="4" w:space="0"/>
                    <w:right w:val="single" w:color="auto" w:sz="4" w:space="0"/>
                  </w:tcBorders>
                  <w:vAlign w:val="center"/>
                </w:tcPr>
                <w:p w14:paraId="610B0B23">
                  <w:pPr>
                    <w:pStyle w:val="13"/>
                    <w:bidi w:val="0"/>
                    <w:jc w:val="center"/>
                    <w:rPr>
                      <w:rFonts w:hint="eastAsia" w:eastAsia="宋体"/>
                      <w:color w:val="auto"/>
                      <w:lang w:eastAsia="zh-CN"/>
                    </w:rPr>
                  </w:pPr>
                  <w:r>
                    <w:rPr>
                      <w:rFonts w:hint="eastAsia"/>
                      <w:color w:val="auto"/>
                    </w:rPr>
                    <w:t>第六代高温</w:t>
                  </w:r>
                  <w:r>
                    <w:rPr>
                      <w:rFonts w:hint="eastAsia"/>
                      <w:color w:val="auto"/>
                      <w:lang w:eastAsia="zh-CN"/>
                    </w:rPr>
                    <w:t>去皮机</w:t>
                  </w:r>
                </w:p>
              </w:tc>
              <w:tc>
                <w:tcPr>
                  <w:tcW w:w="1637" w:type="dxa"/>
                  <w:tcBorders>
                    <w:left w:val="single" w:color="auto" w:sz="4" w:space="0"/>
                    <w:bottom w:val="single" w:color="auto" w:sz="4" w:space="0"/>
                    <w:right w:val="single" w:color="auto" w:sz="4" w:space="0"/>
                  </w:tcBorders>
                  <w:vAlign w:val="center"/>
                </w:tcPr>
                <w:p w14:paraId="6499BFB8">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3C8A41D9">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212DC427">
                  <w:pPr>
                    <w:pStyle w:val="13"/>
                    <w:bidi w:val="0"/>
                    <w:jc w:val="center"/>
                    <w:rPr>
                      <w:rFonts w:hint="default"/>
                      <w:color w:val="auto"/>
                    </w:rPr>
                  </w:pPr>
                </w:p>
              </w:tc>
            </w:tr>
            <w:tr w14:paraId="0507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160D8B8">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29AC7E99">
                  <w:pPr>
                    <w:pStyle w:val="13"/>
                    <w:bidi w:val="0"/>
                    <w:jc w:val="center"/>
                    <w:rPr>
                      <w:rFonts w:hint="eastAsia"/>
                      <w:color w:val="auto"/>
                      <w:lang w:eastAsia="zh-CN"/>
                    </w:rPr>
                  </w:pPr>
                  <w:r>
                    <w:rPr>
                      <w:rFonts w:hint="eastAsia"/>
                      <w:color w:val="auto"/>
                    </w:rPr>
                    <w:t>第七代去皮机</w:t>
                  </w:r>
                </w:p>
              </w:tc>
              <w:tc>
                <w:tcPr>
                  <w:tcW w:w="1637" w:type="dxa"/>
                  <w:tcBorders>
                    <w:left w:val="single" w:color="auto" w:sz="4" w:space="0"/>
                    <w:bottom w:val="single" w:color="auto" w:sz="4" w:space="0"/>
                    <w:right w:val="single" w:color="auto" w:sz="4" w:space="0"/>
                  </w:tcBorders>
                  <w:vAlign w:val="center"/>
                </w:tcPr>
                <w:p w14:paraId="22159B15">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02DE9386">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008A11CD">
                  <w:pPr>
                    <w:pStyle w:val="13"/>
                    <w:bidi w:val="0"/>
                    <w:jc w:val="center"/>
                    <w:rPr>
                      <w:rFonts w:hint="default"/>
                      <w:color w:val="auto"/>
                    </w:rPr>
                  </w:pPr>
                </w:p>
              </w:tc>
            </w:tr>
            <w:tr w14:paraId="6D7A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9F263D9">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254F6D24">
                  <w:pPr>
                    <w:pStyle w:val="13"/>
                    <w:bidi w:val="0"/>
                    <w:jc w:val="center"/>
                    <w:rPr>
                      <w:rFonts w:hint="eastAsia"/>
                      <w:color w:val="auto"/>
                    </w:rPr>
                  </w:pPr>
                  <w:r>
                    <w:rPr>
                      <w:rFonts w:hint="eastAsia"/>
                      <w:color w:val="auto"/>
                      <w:lang w:eastAsia="zh-CN"/>
                    </w:rPr>
                    <w:t>混料</w:t>
                  </w:r>
                  <w:r>
                    <w:rPr>
                      <w:rFonts w:hint="eastAsia"/>
                      <w:color w:val="auto"/>
                    </w:rPr>
                    <w:t>提升机</w:t>
                  </w:r>
                </w:p>
              </w:tc>
              <w:tc>
                <w:tcPr>
                  <w:tcW w:w="1637" w:type="dxa"/>
                  <w:tcBorders>
                    <w:left w:val="single" w:color="auto" w:sz="4" w:space="0"/>
                    <w:bottom w:val="single" w:color="auto" w:sz="4" w:space="0"/>
                    <w:right w:val="single" w:color="auto" w:sz="4" w:space="0"/>
                  </w:tcBorders>
                  <w:vAlign w:val="center"/>
                </w:tcPr>
                <w:p w14:paraId="66EC017C">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37E8FAA7">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11D0F52A">
                  <w:pPr>
                    <w:pStyle w:val="13"/>
                    <w:bidi w:val="0"/>
                    <w:jc w:val="center"/>
                    <w:rPr>
                      <w:rFonts w:hint="default"/>
                      <w:color w:val="auto"/>
                    </w:rPr>
                  </w:pPr>
                </w:p>
              </w:tc>
            </w:tr>
            <w:tr w14:paraId="3C88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BC43DB7">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63967762">
                  <w:pPr>
                    <w:pStyle w:val="13"/>
                    <w:bidi w:val="0"/>
                    <w:jc w:val="center"/>
                    <w:rPr>
                      <w:rFonts w:hint="eastAsia"/>
                      <w:color w:val="auto"/>
                    </w:rPr>
                  </w:pPr>
                  <w:r>
                    <w:rPr>
                      <w:rFonts w:hint="eastAsia"/>
                      <w:color w:val="auto"/>
                    </w:rPr>
                    <w:t>4</w:t>
                  </w:r>
                  <w:r>
                    <w:rPr>
                      <w:rFonts w:hint="eastAsia"/>
                      <w:color w:val="auto"/>
                      <w:lang w:val="en-US" w:eastAsia="zh-CN"/>
                    </w:rPr>
                    <w:t>m</w:t>
                  </w:r>
                  <w:r>
                    <w:rPr>
                      <w:rFonts w:hint="eastAsia"/>
                      <w:color w:val="auto"/>
                      <w:lang w:eastAsia="zh-CN"/>
                    </w:rPr>
                    <w:t>导</w:t>
                  </w:r>
                  <w:r>
                    <w:rPr>
                      <w:rFonts w:hint="eastAsia"/>
                      <w:color w:val="auto"/>
                    </w:rPr>
                    <w:t>台</w:t>
                  </w:r>
                </w:p>
              </w:tc>
              <w:tc>
                <w:tcPr>
                  <w:tcW w:w="1637" w:type="dxa"/>
                  <w:tcBorders>
                    <w:left w:val="single" w:color="auto" w:sz="4" w:space="0"/>
                    <w:bottom w:val="single" w:color="auto" w:sz="4" w:space="0"/>
                    <w:right w:val="single" w:color="auto" w:sz="4" w:space="0"/>
                  </w:tcBorders>
                  <w:vAlign w:val="center"/>
                </w:tcPr>
                <w:p w14:paraId="5BD421E1">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3E39A2C6">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6B3AEE95">
                  <w:pPr>
                    <w:pStyle w:val="13"/>
                    <w:bidi w:val="0"/>
                    <w:jc w:val="center"/>
                    <w:rPr>
                      <w:rFonts w:hint="default"/>
                      <w:color w:val="auto"/>
                    </w:rPr>
                  </w:pPr>
                </w:p>
              </w:tc>
            </w:tr>
            <w:tr w14:paraId="1980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95541CC">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1F10F653">
                  <w:pPr>
                    <w:pStyle w:val="13"/>
                    <w:bidi w:val="0"/>
                    <w:jc w:val="center"/>
                    <w:rPr>
                      <w:rFonts w:hint="eastAsia"/>
                      <w:color w:val="auto"/>
                    </w:rPr>
                  </w:pPr>
                  <w:r>
                    <w:rPr>
                      <w:rFonts w:hint="eastAsia"/>
                      <w:color w:val="auto"/>
                    </w:rPr>
                    <w:t>水分离机</w:t>
                  </w:r>
                </w:p>
              </w:tc>
              <w:tc>
                <w:tcPr>
                  <w:tcW w:w="1637" w:type="dxa"/>
                  <w:tcBorders>
                    <w:left w:val="single" w:color="auto" w:sz="4" w:space="0"/>
                    <w:bottom w:val="single" w:color="auto" w:sz="4" w:space="0"/>
                    <w:right w:val="single" w:color="auto" w:sz="4" w:space="0"/>
                  </w:tcBorders>
                  <w:vAlign w:val="center"/>
                </w:tcPr>
                <w:p w14:paraId="70491942">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555636AF">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572BECCD">
                  <w:pPr>
                    <w:pStyle w:val="13"/>
                    <w:bidi w:val="0"/>
                    <w:jc w:val="center"/>
                    <w:rPr>
                      <w:rFonts w:hint="default"/>
                      <w:color w:val="auto"/>
                    </w:rPr>
                  </w:pPr>
                </w:p>
              </w:tc>
            </w:tr>
            <w:tr w14:paraId="1190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20CF271">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271FE757">
                  <w:pPr>
                    <w:pStyle w:val="13"/>
                    <w:bidi w:val="0"/>
                    <w:jc w:val="center"/>
                    <w:rPr>
                      <w:rFonts w:hint="eastAsia"/>
                      <w:color w:val="auto"/>
                    </w:rPr>
                  </w:pPr>
                  <w:r>
                    <w:rPr>
                      <w:rFonts w:hint="eastAsia"/>
                      <w:color w:val="auto"/>
                    </w:rPr>
                    <w:t>除皮4米选台</w:t>
                  </w:r>
                </w:p>
              </w:tc>
              <w:tc>
                <w:tcPr>
                  <w:tcW w:w="1637" w:type="dxa"/>
                  <w:tcBorders>
                    <w:left w:val="single" w:color="auto" w:sz="4" w:space="0"/>
                    <w:bottom w:val="single" w:color="auto" w:sz="4" w:space="0"/>
                    <w:right w:val="single" w:color="auto" w:sz="4" w:space="0"/>
                  </w:tcBorders>
                  <w:vAlign w:val="center"/>
                </w:tcPr>
                <w:p w14:paraId="670A60DD">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7701B584">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511F7D08">
                  <w:pPr>
                    <w:pStyle w:val="13"/>
                    <w:bidi w:val="0"/>
                    <w:jc w:val="center"/>
                    <w:rPr>
                      <w:rFonts w:hint="default"/>
                      <w:color w:val="auto"/>
                    </w:rPr>
                  </w:pPr>
                </w:p>
              </w:tc>
            </w:tr>
            <w:tr w14:paraId="3771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vAlign w:val="center"/>
                </w:tcPr>
                <w:p w14:paraId="6E4AA980">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50FEDE68">
                  <w:pPr>
                    <w:pStyle w:val="13"/>
                    <w:bidi w:val="0"/>
                    <w:jc w:val="center"/>
                    <w:rPr>
                      <w:rFonts w:hint="eastAsia"/>
                      <w:color w:val="auto"/>
                      <w:lang w:eastAsia="zh-CN"/>
                    </w:rPr>
                  </w:pPr>
                  <w:r>
                    <w:rPr>
                      <w:rFonts w:hint="eastAsia"/>
                      <w:color w:val="auto"/>
                      <w:lang w:eastAsia="zh-CN"/>
                    </w:rPr>
                    <w:t>出皮提升机</w:t>
                  </w:r>
                </w:p>
              </w:tc>
              <w:tc>
                <w:tcPr>
                  <w:tcW w:w="1637" w:type="dxa"/>
                  <w:tcBorders>
                    <w:left w:val="single" w:color="auto" w:sz="4" w:space="0"/>
                    <w:bottom w:val="single" w:color="auto" w:sz="4" w:space="0"/>
                    <w:right w:val="single" w:color="auto" w:sz="4" w:space="0"/>
                  </w:tcBorders>
                  <w:vAlign w:val="center"/>
                </w:tcPr>
                <w:p w14:paraId="1CF8C966">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44335F10">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BED0BD9">
                  <w:pPr>
                    <w:pStyle w:val="13"/>
                    <w:bidi w:val="0"/>
                    <w:jc w:val="center"/>
                    <w:rPr>
                      <w:rFonts w:hint="default"/>
                      <w:color w:val="auto"/>
                    </w:rPr>
                  </w:pPr>
                </w:p>
              </w:tc>
            </w:tr>
            <w:tr w14:paraId="49BF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bottom w:val="single" w:color="auto" w:sz="4" w:space="0"/>
                    <w:right w:val="single" w:color="auto" w:sz="4" w:space="0"/>
                  </w:tcBorders>
                  <w:vAlign w:val="center"/>
                </w:tcPr>
                <w:p w14:paraId="37D97EC0">
                  <w:pPr>
                    <w:pStyle w:val="13"/>
                    <w:bidi w:val="0"/>
                    <w:jc w:val="center"/>
                    <w:rPr>
                      <w:rFonts w:hint="eastAsia"/>
                      <w:color w:val="auto"/>
                      <w:lang w:eastAsia="zh-CN"/>
                    </w:rPr>
                  </w:pPr>
                  <w:r>
                    <w:rPr>
                      <w:rFonts w:hint="eastAsia"/>
                      <w:color w:val="auto"/>
                    </w:rPr>
                    <w:t>除尘</w:t>
                  </w:r>
                </w:p>
              </w:tc>
              <w:tc>
                <w:tcPr>
                  <w:tcW w:w="1897" w:type="dxa"/>
                  <w:tcBorders>
                    <w:left w:val="single" w:color="auto" w:sz="4" w:space="0"/>
                    <w:bottom w:val="single" w:color="auto" w:sz="4" w:space="0"/>
                    <w:right w:val="single" w:color="auto" w:sz="4" w:space="0"/>
                  </w:tcBorders>
                  <w:vAlign w:val="center"/>
                </w:tcPr>
                <w:p w14:paraId="1E59AA48">
                  <w:pPr>
                    <w:pStyle w:val="13"/>
                    <w:bidi w:val="0"/>
                    <w:jc w:val="center"/>
                    <w:rPr>
                      <w:rFonts w:hint="eastAsia" w:eastAsia="宋体"/>
                      <w:color w:val="auto"/>
                      <w:lang w:eastAsia="zh-CN"/>
                    </w:rPr>
                  </w:pPr>
                  <w:r>
                    <w:rPr>
                      <w:rFonts w:hint="eastAsia"/>
                      <w:color w:val="auto"/>
                      <w:lang w:eastAsia="zh-CN"/>
                    </w:rPr>
                    <w:t>高效湿式除尘</w:t>
                  </w:r>
                </w:p>
              </w:tc>
              <w:tc>
                <w:tcPr>
                  <w:tcW w:w="1637" w:type="dxa"/>
                  <w:tcBorders>
                    <w:left w:val="single" w:color="auto" w:sz="4" w:space="0"/>
                    <w:bottom w:val="single" w:color="auto" w:sz="4" w:space="0"/>
                    <w:right w:val="single" w:color="auto" w:sz="4" w:space="0"/>
                  </w:tcBorders>
                  <w:vAlign w:val="center"/>
                </w:tcPr>
                <w:p w14:paraId="3D886159">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3661B16D">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0DAA3C6B">
                  <w:pPr>
                    <w:pStyle w:val="13"/>
                    <w:bidi w:val="0"/>
                    <w:jc w:val="center"/>
                    <w:rPr>
                      <w:rFonts w:hint="default"/>
                      <w:color w:val="auto"/>
                    </w:rPr>
                  </w:pPr>
                </w:p>
              </w:tc>
            </w:tr>
            <w:tr w14:paraId="2469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bottom w:val="single" w:color="auto" w:sz="4" w:space="0"/>
                    <w:right w:val="single" w:color="auto" w:sz="4" w:space="0"/>
                  </w:tcBorders>
                  <w:vAlign w:val="center"/>
                </w:tcPr>
                <w:p w14:paraId="217D9EFB">
                  <w:pPr>
                    <w:pStyle w:val="13"/>
                    <w:bidi w:val="0"/>
                    <w:jc w:val="center"/>
                    <w:rPr>
                      <w:rFonts w:hint="eastAsia"/>
                      <w:color w:val="auto"/>
                      <w:lang w:eastAsia="zh-CN"/>
                    </w:rPr>
                  </w:pPr>
                  <w:r>
                    <w:rPr>
                      <w:rFonts w:hint="eastAsia"/>
                      <w:color w:val="auto"/>
                      <w:lang w:eastAsia="zh-CN"/>
                    </w:rPr>
                    <w:t>预煮</w:t>
                  </w:r>
                </w:p>
              </w:tc>
              <w:tc>
                <w:tcPr>
                  <w:tcW w:w="1897" w:type="dxa"/>
                  <w:tcBorders>
                    <w:left w:val="single" w:color="auto" w:sz="4" w:space="0"/>
                    <w:bottom w:val="single" w:color="auto" w:sz="4" w:space="0"/>
                    <w:right w:val="single" w:color="auto" w:sz="4" w:space="0"/>
                  </w:tcBorders>
                  <w:vAlign w:val="center"/>
                </w:tcPr>
                <w:p w14:paraId="3409FA15">
                  <w:pPr>
                    <w:pStyle w:val="13"/>
                    <w:bidi w:val="0"/>
                    <w:jc w:val="center"/>
                    <w:rPr>
                      <w:rFonts w:hint="eastAsia"/>
                      <w:color w:val="auto"/>
                      <w:lang w:eastAsia="zh-CN"/>
                    </w:rPr>
                  </w:pPr>
                  <w:r>
                    <w:rPr>
                      <w:rFonts w:hint="eastAsia"/>
                      <w:color w:val="auto"/>
                    </w:rPr>
                    <w:t>3</w:t>
                  </w:r>
                  <w:r>
                    <w:rPr>
                      <w:rFonts w:hint="eastAsia"/>
                      <w:color w:val="auto"/>
                      <w:lang w:val="en-US" w:eastAsia="zh-CN"/>
                    </w:rPr>
                    <w:t>m</w:t>
                  </w:r>
                  <w:r>
                    <w:rPr>
                      <w:rFonts w:hint="eastAsia"/>
                      <w:color w:val="auto"/>
                    </w:rPr>
                    <w:t>选台</w:t>
                  </w:r>
                </w:p>
              </w:tc>
              <w:tc>
                <w:tcPr>
                  <w:tcW w:w="1637" w:type="dxa"/>
                  <w:tcBorders>
                    <w:left w:val="single" w:color="auto" w:sz="4" w:space="0"/>
                    <w:bottom w:val="single" w:color="auto" w:sz="4" w:space="0"/>
                    <w:right w:val="single" w:color="auto" w:sz="4" w:space="0"/>
                  </w:tcBorders>
                  <w:vAlign w:val="center"/>
                </w:tcPr>
                <w:p w14:paraId="0C787EB1">
                  <w:pPr>
                    <w:pStyle w:val="13"/>
                    <w:bidi w:val="0"/>
                    <w:jc w:val="center"/>
                    <w:rPr>
                      <w:rFonts w:hint="default"/>
                      <w:color w:val="auto"/>
                    </w:rPr>
                  </w:pPr>
                  <w:r>
                    <w:rPr>
                      <w:rFonts w:hint="eastAsia"/>
                      <w:color w:val="auto"/>
                      <w:lang w:val="en-US" w:eastAsia="zh-CN"/>
                    </w:rPr>
                    <w:t>3m*7m</w:t>
                  </w:r>
                </w:p>
              </w:tc>
              <w:tc>
                <w:tcPr>
                  <w:tcW w:w="1452" w:type="dxa"/>
                  <w:tcBorders>
                    <w:left w:val="single" w:color="auto" w:sz="4" w:space="0"/>
                    <w:right w:val="single" w:color="auto" w:sz="4" w:space="0"/>
                  </w:tcBorders>
                  <w:vAlign w:val="center"/>
                </w:tcPr>
                <w:p w14:paraId="543CCCB1">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6C73F376">
                  <w:pPr>
                    <w:pStyle w:val="13"/>
                    <w:bidi w:val="0"/>
                    <w:jc w:val="center"/>
                    <w:rPr>
                      <w:rFonts w:hint="default"/>
                      <w:color w:val="auto"/>
                    </w:rPr>
                  </w:pPr>
                </w:p>
              </w:tc>
            </w:tr>
            <w:tr w14:paraId="1B50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vAlign w:val="center"/>
                </w:tcPr>
                <w:p w14:paraId="3481E360">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530D26AE">
                  <w:pPr>
                    <w:pStyle w:val="13"/>
                    <w:bidi w:val="0"/>
                    <w:jc w:val="center"/>
                    <w:rPr>
                      <w:rFonts w:hint="eastAsia"/>
                      <w:color w:val="auto"/>
                      <w:lang w:eastAsia="zh-CN"/>
                    </w:rPr>
                  </w:pPr>
                  <w:r>
                    <w:rPr>
                      <w:rFonts w:hint="eastAsia"/>
                      <w:color w:val="auto"/>
                      <w:lang w:eastAsia="zh-CN"/>
                    </w:rPr>
                    <w:t>预煮加长机</w:t>
                  </w:r>
                </w:p>
              </w:tc>
              <w:tc>
                <w:tcPr>
                  <w:tcW w:w="1637" w:type="dxa"/>
                  <w:tcBorders>
                    <w:left w:val="single" w:color="auto" w:sz="4" w:space="0"/>
                    <w:bottom w:val="single" w:color="auto" w:sz="4" w:space="0"/>
                    <w:right w:val="single" w:color="auto" w:sz="4" w:space="0"/>
                  </w:tcBorders>
                  <w:vAlign w:val="center"/>
                </w:tcPr>
                <w:p w14:paraId="6228DF3D">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55537F62">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186A6F95">
                  <w:pPr>
                    <w:pStyle w:val="13"/>
                    <w:bidi w:val="0"/>
                    <w:jc w:val="center"/>
                    <w:rPr>
                      <w:rFonts w:hint="default"/>
                      <w:color w:val="auto"/>
                    </w:rPr>
                  </w:pPr>
                </w:p>
              </w:tc>
            </w:tr>
            <w:tr w14:paraId="137C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vAlign w:val="center"/>
                </w:tcPr>
                <w:p w14:paraId="612840CF">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70C84CAC">
                  <w:pPr>
                    <w:pStyle w:val="13"/>
                    <w:bidi w:val="0"/>
                    <w:jc w:val="center"/>
                    <w:rPr>
                      <w:rFonts w:hint="eastAsia"/>
                      <w:color w:val="auto"/>
                      <w:lang w:eastAsia="zh-CN"/>
                    </w:rPr>
                  </w:pPr>
                  <w:r>
                    <w:rPr>
                      <w:rFonts w:hint="eastAsia"/>
                      <w:color w:val="auto"/>
                      <w:lang w:val="en-US" w:eastAsia="zh-CN"/>
                    </w:rPr>
                    <w:t>4m</w:t>
                  </w:r>
                  <w:r>
                    <w:rPr>
                      <w:rFonts w:hint="eastAsia"/>
                      <w:color w:val="auto"/>
                    </w:rPr>
                    <w:t>选台</w:t>
                  </w:r>
                </w:p>
              </w:tc>
              <w:tc>
                <w:tcPr>
                  <w:tcW w:w="1637" w:type="dxa"/>
                  <w:tcBorders>
                    <w:left w:val="single" w:color="auto" w:sz="4" w:space="0"/>
                    <w:bottom w:val="single" w:color="auto" w:sz="4" w:space="0"/>
                    <w:right w:val="single" w:color="auto" w:sz="4" w:space="0"/>
                  </w:tcBorders>
                  <w:vAlign w:val="center"/>
                </w:tcPr>
                <w:p w14:paraId="56DA5A79">
                  <w:pPr>
                    <w:pStyle w:val="13"/>
                    <w:bidi w:val="0"/>
                    <w:jc w:val="center"/>
                    <w:rPr>
                      <w:rFonts w:hint="default"/>
                      <w:color w:val="auto"/>
                      <w:lang w:val="en-US" w:eastAsia="zh-CN"/>
                    </w:rPr>
                  </w:pPr>
                  <w:r>
                    <w:rPr>
                      <w:rFonts w:hint="eastAsia"/>
                      <w:color w:val="auto"/>
                      <w:lang w:val="en-US" w:eastAsia="zh-CN"/>
                    </w:rPr>
                    <w:t>4m*7m</w:t>
                  </w:r>
                </w:p>
              </w:tc>
              <w:tc>
                <w:tcPr>
                  <w:tcW w:w="1452" w:type="dxa"/>
                  <w:tcBorders>
                    <w:left w:val="single" w:color="auto" w:sz="4" w:space="0"/>
                    <w:right w:val="single" w:color="auto" w:sz="4" w:space="0"/>
                  </w:tcBorders>
                  <w:vAlign w:val="center"/>
                </w:tcPr>
                <w:p w14:paraId="729045F2">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4BCB381F">
                  <w:pPr>
                    <w:pStyle w:val="13"/>
                    <w:bidi w:val="0"/>
                    <w:jc w:val="center"/>
                    <w:rPr>
                      <w:rFonts w:hint="default"/>
                      <w:color w:val="auto"/>
                    </w:rPr>
                  </w:pPr>
                </w:p>
              </w:tc>
            </w:tr>
            <w:tr w14:paraId="5259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688E72F2">
                  <w:pPr>
                    <w:pStyle w:val="13"/>
                    <w:bidi w:val="0"/>
                    <w:jc w:val="center"/>
                    <w:rPr>
                      <w:rFonts w:hint="eastAsia"/>
                      <w:color w:val="auto"/>
                      <w:lang w:eastAsia="zh-CN"/>
                    </w:rPr>
                  </w:pPr>
                  <w:r>
                    <w:rPr>
                      <w:rFonts w:hint="eastAsia"/>
                      <w:color w:val="auto"/>
                      <w:lang w:eastAsia="zh-CN"/>
                    </w:rPr>
                    <w:t>清洗</w:t>
                  </w:r>
                </w:p>
              </w:tc>
              <w:tc>
                <w:tcPr>
                  <w:tcW w:w="1897" w:type="dxa"/>
                  <w:tcBorders>
                    <w:left w:val="single" w:color="auto" w:sz="4" w:space="0"/>
                    <w:bottom w:val="single" w:color="auto" w:sz="4" w:space="0"/>
                    <w:right w:val="single" w:color="auto" w:sz="4" w:space="0"/>
                  </w:tcBorders>
                  <w:vAlign w:val="center"/>
                </w:tcPr>
                <w:p w14:paraId="48F19ADA">
                  <w:pPr>
                    <w:pStyle w:val="13"/>
                    <w:bidi w:val="0"/>
                    <w:jc w:val="center"/>
                    <w:rPr>
                      <w:rFonts w:hint="eastAsia"/>
                      <w:color w:val="auto"/>
                    </w:rPr>
                  </w:pPr>
                  <w:r>
                    <w:rPr>
                      <w:rFonts w:hint="eastAsia"/>
                      <w:color w:val="auto"/>
                    </w:rPr>
                    <w:t>栗米提升机</w:t>
                  </w:r>
                </w:p>
              </w:tc>
              <w:tc>
                <w:tcPr>
                  <w:tcW w:w="1637" w:type="dxa"/>
                  <w:tcBorders>
                    <w:left w:val="single" w:color="auto" w:sz="4" w:space="0"/>
                    <w:bottom w:val="single" w:color="auto" w:sz="4" w:space="0"/>
                    <w:right w:val="single" w:color="auto" w:sz="4" w:space="0"/>
                  </w:tcBorders>
                  <w:vAlign w:val="center"/>
                </w:tcPr>
                <w:p w14:paraId="286D8ED0">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4CC8E2BD">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6F790F0">
                  <w:pPr>
                    <w:pStyle w:val="13"/>
                    <w:bidi w:val="0"/>
                    <w:jc w:val="center"/>
                    <w:rPr>
                      <w:rFonts w:hint="default"/>
                      <w:color w:val="auto"/>
                    </w:rPr>
                  </w:pPr>
                </w:p>
              </w:tc>
            </w:tr>
            <w:tr w14:paraId="0BEE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371A8F0">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46E4A213">
                  <w:pPr>
                    <w:pStyle w:val="13"/>
                    <w:bidi w:val="0"/>
                    <w:jc w:val="center"/>
                    <w:rPr>
                      <w:rFonts w:hint="eastAsia"/>
                      <w:color w:val="auto"/>
                    </w:rPr>
                  </w:pPr>
                  <w:r>
                    <w:rPr>
                      <w:rFonts w:hint="eastAsia"/>
                      <w:color w:val="auto"/>
                    </w:rPr>
                    <w:t>多轴洗米机</w:t>
                  </w:r>
                </w:p>
              </w:tc>
              <w:tc>
                <w:tcPr>
                  <w:tcW w:w="1637" w:type="dxa"/>
                  <w:tcBorders>
                    <w:left w:val="single" w:color="auto" w:sz="4" w:space="0"/>
                    <w:bottom w:val="single" w:color="auto" w:sz="4" w:space="0"/>
                    <w:right w:val="single" w:color="auto" w:sz="4" w:space="0"/>
                  </w:tcBorders>
                  <w:vAlign w:val="center"/>
                </w:tcPr>
                <w:p w14:paraId="0A0F7F55">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43C9065D">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CF72411">
                  <w:pPr>
                    <w:pStyle w:val="13"/>
                    <w:bidi w:val="0"/>
                    <w:jc w:val="center"/>
                    <w:rPr>
                      <w:rFonts w:hint="default"/>
                      <w:color w:val="auto"/>
                    </w:rPr>
                  </w:pPr>
                </w:p>
              </w:tc>
            </w:tr>
            <w:tr w14:paraId="0136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5B5460E">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4927BC16">
                  <w:pPr>
                    <w:pStyle w:val="13"/>
                    <w:bidi w:val="0"/>
                    <w:jc w:val="center"/>
                    <w:rPr>
                      <w:rFonts w:hint="eastAsia"/>
                      <w:color w:val="auto"/>
                    </w:rPr>
                  </w:pPr>
                  <w:r>
                    <w:rPr>
                      <w:rFonts w:hint="eastAsia"/>
                      <w:color w:val="auto"/>
                    </w:rPr>
                    <w:t>气泡清洗机</w:t>
                  </w:r>
                </w:p>
              </w:tc>
              <w:tc>
                <w:tcPr>
                  <w:tcW w:w="1637" w:type="dxa"/>
                  <w:tcBorders>
                    <w:left w:val="single" w:color="auto" w:sz="4" w:space="0"/>
                    <w:bottom w:val="single" w:color="auto" w:sz="4" w:space="0"/>
                    <w:right w:val="single" w:color="auto" w:sz="4" w:space="0"/>
                  </w:tcBorders>
                  <w:vAlign w:val="center"/>
                </w:tcPr>
                <w:p w14:paraId="68BD7AAA">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5E7030EE">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13611EFE">
                  <w:pPr>
                    <w:pStyle w:val="13"/>
                    <w:bidi w:val="0"/>
                    <w:jc w:val="center"/>
                    <w:rPr>
                      <w:rFonts w:hint="default"/>
                      <w:color w:val="auto"/>
                    </w:rPr>
                  </w:pPr>
                </w:p>
              </w:tc>
            </w:tr>
            <w:tr w14:paraId="3717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AF5FF8D">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748409E1">
                  <w:pPr>
                    <w:pStyle w:val="13"/>
                    <w:bidi w:val="0"/>
                    <w:jc w:val="center"/>
                    <w:rPr>
                      <w:rFonts w:hint="eastAsia"/>
                      <w:color w:val="auto"/>
                    </w:rPr>
                  </w:pPr>
                  <w:r>
                    <w:rPr>
                      <w:rFonts w:hint="eastAsia"/>
                      <w:color w:val="auto"/>
                    </w:rPr>
                    <w:t>风干机</w:t>
                  </w:r>
                </w:p>
              </w:tc>
              <w:tc>
                <w:tcPr>
                  <w:tcW w:w="1637" w:type="dxa"/>
                  <w:tcBorders>
                    <w:left w:val="single" w:color="auto" w:sz="4" w:space="0"/>
                    <w:bottom w:val="single" w:color="auto" w:sz="4" w:space="0"/>
                    <w:right w:val="single" w:color="auto" w:sz="4" w:space="0"/>
                  </w:tcBorders>
                  <w:vAlign w:val="center"/>
                </w:tcPr>
                <w:p w14:paraId="021387BA">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69437581">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66A1959">
                  <w:pPr>
                    <w:pStyle w:val="13"/>
                    <w:bidi w:val="0"/>
                    <w:jc w:val="center"/>
                    <w:rPr>
                      <w:rFonts w:hint="default"/>
                      <w:color w:val="auto"/>
                    </w:rPr>
                  </w:pPr>
                </w:p>
              </w:tc>
            </w:tr>
            <w:tr w14:paraId="3CCA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3318681">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39C195DC">
                  <w:pPr>
                    <w:pStyle w:val="13"/>
                    <w:bidi w:val="0"/>
                    <w:jc w:val="center"/>
                    <w:rPr>
                      <w:rFonts w:hint="eastAsia"/>
                      <w:color w:val="auto"/>
                    </w:rPr>
                  </w:pPr>
                  <w:r>
                    <w:rPr>
                      <w:rFonts w:hint="eastAsia"/>
                      <w:color w:val="auto"/>
                    </w:rPr>
                    <w:t>栗米提升机</w:t>
                  </w:r>
                </w:p>
              </w:tc>
              <w:tc>
                <w:tcPr>
                  <w:tcW w:w="1637" w:type="dxa"/>
                  <w:tcBorders>
                    <w:left w:val="single" w:color="auto" w:sz="4" w:space="0"/>
                    <w:bottom w:val="single" w:color="auto" w:sz="4" w:space="0"/>
                    <w:right w:val="single" w:color="auto" w:sz="4" w:space="0"/>
                  </w:tcBorders>
                  <w:vAlign w:val="center"/>
                </w:tcPr>
                <w:p w14:paraId="40F2329D">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40E23DCC">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642F1F47">
                  <w:pPr>
                    <w:pStyle w:val="13"/>
                    <w:bidi w:val="0"/>
                    <w:jc w:val="center"/>
                    <w:rPr>
                      <w:rFonts w:hint="default"/>
                      <w:color w:val="auto"/>
                    </w:rPr>
                  </w:pPr>
                </w:p>
              </w:tc>
            </w:tr>
            <w:tr w14:paraId="036B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7370024">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5F5DB3CE">
                  <w:pPr>
                    <w:pStyle w:val="13"/>
                    <w:bidi w:val="0"/>
                    <w:jc w:val="center"/>
                    <w:rPr>
                      <w:rFonts w:hint="eastAsia"/>
                      <w:color w:val="auto"/>
                    </w:rPr>
                  </w:pPr>
                  <w:r>
                    <w:rPr>
                      <w:rFonts w:hint="eastAsia"/>
                      <w:color w:val="auto"/>
                    </w:rPr>
                    <w:t>加长提升机</w:t>
                  </w:r>
                </w:p>
              </w:tc>
              <w:tc>
                <w:tcPr>
                  <w:tcW w:w="1637" w:type="dxa"/>
                  <w:tcBorders>
                    <w:left w:val="single" w:color="auto" w:sz="4" w:space="0"/>
                    <w:bottom w:val="single" w:color="auto" w:sz="4" w:space="0"/>
                    <w:right w:val="single" w:color="auto" w:sz="4" w:space="0"/>
                  </w:tcBorders>
                  <w:vAlign w:val="center"/>
                </w:tcPr>
                <w:p w14:paraId="39B043B9">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0DDE69D1">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4B84FB56">
                  <w:pPr>
                    <w:pStyle w:val="13"/>
                    <w:bidi w:val="0"/>
                    <w:jc w:val="center"/>
                    <w:rPr>
                      <w:rFonts w:hint="default"/>
                      <w:color w:val="auto"/>
                    </w:rPr>
                  </w:pPr>
                </w:p>
              </w:tc>
            </w:tr>
            <w:tr w14:paraId="2E35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3FD00C1">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15094650">
                  <w:pPr>
                    <w:pStyle w:val="13"/>
                    <w:bidi w:val="0"/>
                    <w:jc w:val="center"/>
                    <w:rPr>
                      <w:rFonts w:hint="eastAsia"/>
                      <w:color w:val="auto"/>
                    </w:rPr>
                  </w:pPr>
                  <w:r>
                    <w:rPr>
                      <w:rFonts w:hint="eastAsia"/>
                      <w:color w:val="auto"/>
                    </w:rPr>
                    <w:t>多轴洗米机</w:t>
                  </w:r>
                </w:p>
              </w:tc>
              <w:tc>
                <w:tcPr>
                  <w:tcW w:w="1637" w:type="dxa"/>
                  <w:tcBorders>
                    <w:left w:val="single" w:color="auto" w:sz="4" w:space="0"/>
                    <w:bottom w:val="single" w:color="auto" w:sz="4" w:space="0"/>
                    <w:right w:val="single" w:color="auto" w:sz="4" w:space="0"/>
                  </w:tcBorders>
                  <w:vAlign w:val="center"/>
                </w:tcPr>
                <w:p w14:paraId="68E1E3E5">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4F2EC2B9">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0346E2B0">
                  <w:pPr>
                    <w:pStyle w:val="13"/>
                    <w:bidi w:val="0"/>
                    <w:jc w:val="center"/>
                    <w:rPr>
                      <w:rFonts w:hint="default"/>
                      <w:color w:val="auto"/>
                    </w:rPr>
                  </w:pPr>
                </w:p>
              </w:tc>
            </w:tr>
            <w:tr w14:paraId="1B47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2000421">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4B483B2A">
                  <w:pPr>
                    <w:pStyle w:val="13"/>
                    <w:bidi w:val="0"/>
                    <w:jc w:val="center"/>
                    <w:rPr>
                      <w:rFonts w:hint="eastAsia"/>
                      <w:color w:val="auto"/>
                    </w:rPr>
                  </w:pPr>
                  <w:r>
                    <w:rPr>
                      <w:rFonts w:hint="eastAsia"/>
                      <w:color w:val="auto"/>
                    </w:rPr>
                    <w:t>7.5</w:t>
                  </w:r>
                  <w:r>
                    <w:rPr>
                      <w:rFonts w:hint="eastAsia"/>
                      <w:color w:val="auto"/>
                      <w:lang w:val="en-US" w:eastAsia="zh-CN"/>
                    </w:rPr>
                    <w:t>m</w:t>
                  </w:r>
                  <w:r>
                    <w:rPr>
                      <w:rFonts w:hint="eastAsia"/>
                      <w:color w:val="auto"/>
                    </w:rPr>
                    <w:t>选台</w:t>
                  </w:r>
                </w:p>
              </w:tc>
              <w:tc>
                <w:tcPr>
                  <w:tcW w:w="1637" w:type="dxa"/>
                  <w:tcBorders>
                    <w:left w:val="single" w:color="auto" w:sz="4" w:space="0"/>
                    <w:bottom w:val="single" w:color="auto" w:sz="4" w:space="0"/>
                    <w:right w:val="single" w:color="auto" w:sz="4" w:space="0"/>
                  </w:tcBorders>
                  <w:vAlign w:val="center"/>
                </w:tcPr>
                <w:p w14:paraId="762F8DAD">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374A5537">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12CD8C5">
                  <w:pPr>
                    <w:pStyle w:val="13"/>
                    <w:bidi w:val="0"/>
                    <w:jc w:val="center"/>
                    <w:rPr>
                      <w:rFonts w:hint="default"/>
                      <w:color w:val="auto"/>
                    </w:rPr>
                  </w:pPr>
                </w:p>
              </w:tc>
            </w:tr>
            <w:tr w14:paraId="500D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86" w:type="dxa"/>
                  <w:vMerge w:val="continue"/>
                  <w:tcBorders>
                    <w:left w:val="single" w:color="auto" w:sz="4" w:space="0"/>
                    <w:right w:val="single" w:color="auto" w:sz="4" w:space="0"/>
                  </w:tcBorders>
                  <w:vAlign w:val="center"/>
                </w:tcPr>
                <w:p w14:paraId="7DF588B9">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6587FC81">
                  <w:pPr>
                    <w:pStyle w:val="13"/>
                    <w:bidi w:val="0"/>
                    <w:jc w:val="center"/>
                    <w:rPr>
                      <w:rFonts w:hint="eastAsia"/>
                      <w:color w:val="auto"/>
                    </w:rPr>
                  </w:pPr>
                  <w:r>
                    <w:rPr>
                      <w:rFonts w:hint="eastAsia"/>
                      <w:color w:val="auto"/>
                      <w:lang w:val="en-US" w:eastAsia="zh-CN"/>
                    </w:rPr>
                    <w:t>7m</w:t>
                  </w:r>
                  <w:r>
                    <w:rPr>
                      <w:rFonts w:hint="eastAsia"/>
                      <w:color w:val="auto"/>
                    </w:rPr>
                    <w:t>选台</w:t>
                  </w:r>
                </w:p>
              </w:tc>
              <w:tc>
                <w:tcPr>
                  <w:tcW w:w="1637" w:type="dxa"/>
                  <w:tcBorders>
                    <w:left w:val="single" w:color="auto" w:sz="4" w:space="0"/>
                    <w:bottom w:val="single" w:color="auto" w:sz="4" w:space="0"/>
                    <w:right w:val="single" w:color="auto" w:sz="4" w:space="0"/>
                  </w:tcBorders>
                  <w:vAlign w:val="center"/>
                </w:tcPr>
                <w:p w14:paraId="0DCFC5F5">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24827C77">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5F3E65A">
                  <w:pPr>
                    <w:pStyle w:val="13"/>
                    <w:bidi w:val="0"/>
                    <w:jc w:val="center"/>
                    <w:rPr>
                      <w:rFonts w:hint="default"/>
                      <w:color w:val="auto"/>
                    </w:rPr>
                  </w:pPr>
                </w:p>
              </w:tc>
            </w:tr>
            <w:tr w14:paraId="203E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vAlign w:val="center"/>
                </w:tcPr>
                <w:p w14:paraId="7FFD5E81">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7375BED1">
                  <w:pPr>
                    <w:pStyle w:val="13"/>
                    <w:bidi w:val="0"/>
                    <w:jc w:val="center"/>
                    <w:rPr>
                      <w:rFonts w:hint="eastAsia"/>
                      <w:color w:val="auto"/>
                    </w:rPr>
                  </w:pPr>
                  <w:r>
                    <w:rPr>
                      <w:rFonts w:hint="eastAsia"/>
                      <w:color w:val="auto"/>
                    </w:rPr>
                    <w:t>糊点清洗机</w:t>
                  </w:r>
                </w:p>
              </w:tc>
              <w:tc>
                <w:tcPr>
                  <w:tcW w:w="1637" w:type="dxa"/>
                  <w:tcBorders>
                    <w:left w:val="single" w:color="auto" w:sz="4" w:space="0"/>
                    <w:bottom w:val="single" w:color="auto" w:sz="4" w:space="0"/>
                    <w:right w:val="single" w:color="auto" w:sz="4" w:space="0"/>
                  </w:tcBorders>
                  <w:vAlign w:val="center"/>
                </w:tcPr>
                <w:p w14:paraId="6984A8DF">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32F320E0">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33D81E01">
                  <w:pPr>
                    <w:pStyle w:val="13"/>
                    <w:bidi w:val="0"/>
                    <w:jc w:val="center"/>
                    <w:rPr>
                      <w:rFonts w:hint="default"/>
                      <w:color w:val="auto"/>
                    </w:rPr>
                  </w:pPr>
                </w:p>
              </w:tc>
            </w:tr>
            <w:tr w14:paraId="6DC9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313B97B3">
                  <w:pPr>
                    <w:pStyle w:val="13"/>
                    <w:bidi w:val="0"/>
                    <w:jc w:val="center"/>
                    <w:rPr>
                      <w:rFonts w:hint="eastAsia"/>
                      <w:color w:val="auto"/>
                      <w:lang w:eastAsia="zh-CN"/>
                    </w:rPr>
                  </w:pPr>
                  <w:r>
                    <w:rPr>
                      <w:rFonts w:hint="eastAsia"/>
                      <w:color w:val="auto"/>
                      <w:lang w:eastAsia="zh-CN"/>
                    </w:rPr>
                    <w:t>杀菌</w:t>
                  </w:r>
                </w:p>
              </w:tc>
              <w:tc>
                <w:tcPr>
                  <w:tcW w:w="1897" w:type="dxa"/>
                  <w:tcBorders>
                    <w:left w:val="single" w:color="auto" w:sz="4" w:space="0"/>
                    <w:bottom w:val="single" w:color="auto" w:sz="4" w:space="0"/>
                    <w:right w:val="single" w:color="auto" w:sz="4" w:space="0"/>
                  </w:tcBorders>
                  <w:vAlign w:val="center"/>
                </w:tcPr>
                <w:p w14:paraId="3E3AE6FA">
                  <w:pPr>
                    <w:pStyle w:val="13"/>
                    <w:bidi w:val="0"/>
                    <w:jc w:val="center"/>
                    <w:rPr>
                      <w:rFonts w:hint="eastAsia" w:eastAsia="宋体"/>
                      <w:color w:val="auto"/>
                      <w:lang w:eastAsia="zh-CN"/>
                    </w:rPr>
                  </w:pPr>
                  <w:r>
                    <w:rPr>
                      <w:rFonts w:hint="eastAsia"/>
                      <w:color w:val="auto"/>
                    </w:rPr>
                    <w:t>杀菌釜</w:t>
                  </w:r>
                </w:p>
              </w:tc>
              <w:tc>
                <w:tcPr>
                  <w:tcW w:w="1637" w:type="dxa"/>
                  <w:tcBorders>
                    <w:left w:val="single" w:color="auto" w:sz="4" w:space="0"/>
                    <w:bottom w:val="single" w:color="auto" w:sz="4" w:space="0"/>
                    <w:right w:val="single" w:color="auto" w:sz="4" w:space="0"/>
                  </w:tcBorders>
                  <w:vAlign w:val="center"/>
                </w:tcPr>
                <w:p w14:paraId="5D1409B7">
                  <w:pPr>
                    <w:pStyle w:val="13"/>
                    <w:bidi w:val="0"/>
                    <w:jc w:val="center"/>
                    <w:rPr>
                      <w:rFonts w:hint="default"/>
                      <w:color w:val="auto"/>
                      <w:lang w:val="en-US" w:eastAsia="zh-CN"/>
                    </w:rPr>
                  </w:pPr>
                  <w:r>
                    <w:rPr>
                      <w:rFonts w:hint="eastAsia"/>
                      <w:color w:val="auto"/>
                      <w:lang w:val="en-US" w:eastAsia="zh-CN"/>
                    </w:rPr>
                    <w:t>DN1500</w:t>
                  </w:r>
                </w:p>
              </w:tc>
              <w:tc>
                <w:tcPr>
                  <w:tcW w:w="1452" w:type="dxa"/>
                  <w:tcBorders>
                    <w:left w:val="single" w:color="auto" w:sz="4" w:space="0"/>
                    <w:right w:val="single" w:color="auto" w:sz="4" w:space="0"/>
                  </w:tcBorders>
                  <w:vAlign w:val="center"/>
                </w:tcPr>
                <w:p w14:paraId="69A588CC">
                  <w:pPr>
                    <w:pStyle w:val="13"/>
                    <w:bidi w:val="0"/>
                    <w:jc w:val="center"/>
                    <w:rPr>
                      <w:rFonts w:hint="default"/>
                      <w:color w:val="auto"/>
                      <w:lang w:val="en-US" w:eastAsia="zh-CN"/>
                    </w:rPr>
                  </w:pPr>
                  <w:r>
                    <w:rPr>
                      <w:rFonts w:hint="eastAsia"/>
                      <w:color w:val="auto"/>
                      <w:lang w:val="en-US" w:eastAsia="zh-CN"/>
                    </w:rPr>
                    <w:t>4</w:t>
                  </w:r>
                </w:p>
              </w:tc>
              <w:tc>
                <w:tcPr>
                  <w:tcW w:w="1166" w:type="dxa"/>
                  <w:vMerge w:val="continue"/>
                  <w:tcBorders>
                    <w:left w:val="single" w:color="auto" w:sz="4" w:space="0"/>
                    <w:right w:val="single" w:color="auto" w:sz="4" w:space="0"/>
                  </w:tcBorders>
                  <w:vAlign w:val="center"/>
                </w:tcPr>
                <w:p w14:paraId="28793FE2">
                  <w:pPr>
                    <w:pStyle w:val="13"/>
                    <w:bidi w:val="0"/>
                    <w:jc w:val="center"/>
                    <w:rPr>
                      <w:rFonts w:hint="default"/>
                      <w:color w:val="auto"/>
                    </w:rPr>
                  </w:pPr>
                </w:p>
              </w:tc>
            </w:tr>
            <w:tr w14:paraId="70C9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vAlign w:val="center"/>
                </w:tcPr>
                <w:p w14:paraId="3A44CBD7">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50C385B2">
                  <w:pPr>
                    <w:pStyle w:val="13"/>
                    <w:bidi w:val="0"/>
                    <w:jc w:val="center"/>
                    <w:rPr>
                      <w:rFonts w:hint="default"/>
                      <w:color w:val="auto"/>
                      <w:lang w:val="en-US" w:eastAsia="zh-CN"/>
                    </w:rPr>
                  </w:pPr>
                  <w:r>
                    <w:rPr>
                      <w:rFonts w:hint="eastAsia"/>
                      <w:color w:val="auto"/>
                      <w:lang w:val="en-US" w:eastAsia="zh-CN"/>
                    </w:rPr>
                    <w:t>冷水塔</w:t>
                  </w:r>
                </w:p>
              </w:tc>
              <w:tc>
                <w:tcPr>
                  <w:tcW w:w="1637" w:type="dxa"/>
                  <w:tcBorders>
                    <w:left w:val="single" w:color="auto" w:sz="4" w:space="0"/>
                    <w:bottom w:val="single" w:color="auto" w:sz="4" w:space="0"/>
                    <w:right w:val="single" w:color="auto" w:sz="4" w:space="0"/>
                  </w:tcBorders>
                  <w:vAlign w:val="center"/>
                </w:tcPr>
                <w:p w14:paraId="5DEC6B1B">
                  <w:pPr>
                    <w:pStyle w:val="13"/>
                    <w:bidi w:val="0"/>
                    <w:jc w:val="center"/>
                    <w:rPr>
                      <w:rFonts w:hint="default"/>
                      <w:color w:val="auto"/>
                      <w:lang w:val="en-US" w:eastAsia="zh-CN"/>
                    </w:rPr>
                  </w:pPr>
                  <w:r>
                    <w:rPr>
                      <w:rFonts w:hint="eastAsia"/>
                      <w:color w:val="auto"/>
                      <w:lang w:val="en-US" w:eastAsia="zh-CN"/>
                    </w:rPr>
                    <w:t>2t</w:t>
                  </w:r>
                </w:p>
              </w:tc>
              <w:tc>
                <w:tcPr>
                  <w:tcW w:w="1452" w:type="dxa"/>
                  <w:tcBorders>
                    <w:left w:val="single" w:color="auto" w:sz="4" w:space="0"/>
                    <w:right w:val="single" w:color="auto" w:sz="4" w:space="0"/>
                  </w:tcBorders>
                  <w:vAlign w:val="center"/>
                </w:tcPr>
                <w:p w14:paraId="4EB66FB2">
                  <w:pPr>
                    <w:pStyle w:val="13"/>
                    <w:bidi w:val="0"/>
                    <w:jc w:val="center"/>
                    <w:rPr>
                      <w:rFonts w:hint="default"/>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58855BF7">
                  <w:pPr>
                    <w:pStyle w:val="13"/>
                    <w:bidi w:val="0"/>
                    <w:jc w:val="center"/>
                    <w:rPr>
                      <w:rFonts w:hint="default"/>
                      <w:color w:val="auto"/>
                    </w:rPr>
                  </w:pPr>
                </w:p>
              </w:tc>
            </w:tr>
            <w:tr w14:paraId="5873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2C452ADB">
                  <w:pPr>
                    <w:pStyle w:val="13"/>
                    <w:bidi w:val="0"/>
                    <w:jc w:val="center"/>
                    <w:rPr>
                      <w:rFonts w:hint="eastAsia"/>
                      <w:color w:val="auto"/>
                      <w:lang w:eastAsia="zh-CN"/>
                    </w:rPr>
                  </w:pPr>
                  <w:r>
                    <w:rPr>
                      <w:rFonts w:hint="eastAsia"/>
                      <w:color w:val="auto"/>
                      <w:lang w:eastAsia="zh-CN"/>
                    </w:rPr>
                    <w:t>清洗</w:t>
                  </w:r>
                </w:p>
              </w:tc>
              <w:tc>
                <w:tcPr>
                  <w:tcW w:w="1897" w:type="dxa"/>
                  <w:tcBorders>
                    <w:left w:val="single" w:color="auto" w:sz="4" w:space="0"/>
                    <w:bottom w:val="single" w:color="auto" w:sz="4" w:space="0"/>
                    <w:right w:val="single" w:color="auto" w:sz="4" w:space="0"/>
                  </w:tcBorders>
                  <w:vAlign w:val="center"/>
                </w:tcPr>
                <w:p w14:paraId="60FFFBF2">
                  <w:pPr>
                    <w:pStyle w:val="13"/>
                    <w:bidi w:val="0"/>
                    <w:jc w:val="center"/>
                    <w:rPr>
                      <w:rFonts w:hint="eastAsia"/>
                      <w:color w:val="auto"/>
                      <w:lang w:eastAsia="zh-CN"/>
                    </w:rPr>
                  </w:pPr>
                  <w:r>
                    <w:rPr>
                      <w:rFonts w:hint="eastAsia"/>
                      <w:color w:val="auto"/>
                      <w:lang w:eastAsia="zh-CN"/>
                    </w:rPr>
                    <w:t>鲜栗漂洗机</w:t>
                  </w:r>
                </w:p>
              </w:tc>
              <w:tc>
                <w:tcPr>
                  <w:tcW w:w="1637" w:type="dxa"/>
                  <w:tcBorders>
                    <w:left w:val="single" w:color="auto" w:sz="4" w:space="0"/>
                    <w:bottom w:val="single" w:color="auto" w:sz="4" w:space="0"/>
                    <w:right w:val="single" w:color="auto" w:sz="4" w:space="0"/>
                  </w:tcBorders>
                  <w:vAlign w:val="center"/>
                </w:tcPr>
                <w:p w14:paraId="7653F500">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608DB872">
                  <w:pPr>
                    <w:pStyle w:val="13"/>
                    <w:bidi w:val="0"/>
                    <w:jc w:val="center"/>
                    <w:rPr>
                      <w:rFonts w:hint="default"/>
                      <w:color w:val="auto"/>
                      <w:lang w:val="en-US" w:eastAsia="zh-CN"/>
                    </w:rPr>
                  </w:pPr>
                  <w:r>
                    <w:rPr>
                      <w:rFonts w:hint="eastAsia"/>
                      <w:color w:val="auto"/>
                      <w:lang w:val="en-US" w:eastAsia="zh-CN"/>
                    </w:rPr>
                    <w:t>1</w:t>
                  </w:r>
                </w:p>
              </w:tc>
              <w:tc>
                <w:tcPr>
                  <w:tcW w:w="1166" w:type="dxa"/>
                  <w:vMerge w:val="restart"/>
                  <w:tcBorders>
                    <w:left w:val="single" w:color="auto" w:sz="4" w:space="0"/>
                    <w:right w:val="single" w:color="auto" w:sz="4" w:space="0"/>
                  </w:tcBorders>
                  <w:vAlign w:val="center"/>
                </w:tcPr>
                <w:p w14:paraId="10F13AC3">
                  <w:pPr>
                    <w:pStyle w:val="13"/>
                    <w:bidi w:val="0"/>
                    <w:jc w:val="center"/>
                    <w:rPr>
                      <w:rFonts w:hint="eastAsia"/>
                      <w:color w:val="auto"/>
                      <w:lang w:eastAsia="zh-CN"/>
                    </w:rPr>
                  </w:pPr>
                  <w:bookmarkStart w:id="0" w:name="OLE_LINK1"/>
                  <w:r>
                    <w:rPr>
                      <w:rFonts w:hint="eastAsia"/>
                      <w:color w:val="auto"/>
                      <w:lang w:eastAsia="zh-CN"/>
                    </w:rPr>
                    <w:t>开口板栗、薯仔共同使用</w:t>
                  </w:r>
                  <w:bookmarkEnd w:id="0"/>
                </w:p>
              </w:tc>
            </w:tr>
            <w:tr w14:paraId="3B94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6" w:type="dxa"/>
                  <w:vMerge w:val="continue"/>
                  <w:tcBorders>
                    <w:left w:val="single" w:color="auto" w:sz="4" w:space="0"/>
                    <w:right w:val="single" w:color="auto" w:sz="4" w:space="0"/>
                  </w:tcBorders>
                  <w:vAlign w:val="center"/>
                </w:tcPr>
                <w:p w14:paraId="1560C585">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4CCDA604">
                  <w:pPr>
                    <w:pStyle w:val="13"/>
                    <w:bidi w:val="0"/>
                    <w:jc w:val="center"/>
                    <w:rPr>
                      <w:rFonts w:hint="eastAsia"/>
                      <w:color w:val="auto"/>
                      <w:lang w:eastAsia="zh-CN"/>
                    </w:rPr>
                  </w:pPr>
                  <w:r>
                    <w:rPr>
                      <w:rFonts w:hint="eastAsia"/>
                      <w:color w:val="auto"/>
                      <w:lang w:eastAsia="zh-CN"/>
                    </w:rPr>
                    <w:t>毛辊清洗机</w:t>
                  </w:r>
                </w:p>
              </w:tc>
              <w:tc>
                <w:tcPr>
                  <w:tcW w:w="1637" w:type="dxa"/>
                  <w:tcBorders>
                    <w:left w:val="single" w:color="auto" w:sz="4" w:space="0"/>
                    <w:bottom w:val="single" w:color="auto" w:sz="4" w:space="0"/>
                    <w:right w:val="single" w:color="auto" w:sz="4" w:space="0"/>
                  </w:tcBorders>
                  <w:vAlign w:val="center"/>
                </w:tcPr>
                <w:p w14:paraId="7C452A9B">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12F31F94">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47B01A9C">
                  <w:pPr>
                    <w:pStyle w:val="13"/>
                    <w:bidi w:val="0"/>
                    <w:jc w:val="center"/>
                    <w:rPr>
                      <w:rFonts w:hint="default"/>
                      <w:color w:val="auto"/>
                    </w:rPr>
                  </w:pPr>
                </w:p>
              </w:tc>
            </w:tr>
            <w:tr w14:paraId="791F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vAlign w:val="center"/>
                </w:tcPr>
                <w:p w14:paraId="7E21B032">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vAlign w:val="center"/>
                </w:tcPr>
                <w:p w14:paraId="1A433097">
                  <w:pPr>
                    <w:pStyle w:val="13"/>
                    <w:bidi w:val="0"/>
                    <w:jc w:val="center"/>
                    <w:rPr>
                      <w:rFonts w:hint="eastAsia"/>
                      <w:color w:val="auto"/>
                      <w:lang w:eastAsia="zh-CN"/>
                    </w:rPr>
                  </w:pPr>
                  <w:r>
                    <w:rPr>
                      <w:rFonts w:hint="eastAsia"/>
                      <w:color w:val="auto"/>
                      <w:lang w:eastAsia="zh-CN"/>
                    </w:rPr>
                    <w:t>气泡清洗机</w:t>
                  </w:r>
                </w:p>
              </w:tc>
              <w:tc>
                <w:tcPr>
                  <w:tcW w:w="1637" w:type="dxa"/>
                  <w:tcBorders>
                    <w:left w:val="single" w:color="auto" w:sz="4" w:space="0"/>
                    <w:bottom w:val="single" w:color="auto" w:sz="4" w:space="0"/>
                    <w:right w:val="single" w:color="auto" w:sz="4" w:space="0"/>
                  </w:tcBorders>
                  <w:vAlign w:val="center"/>
                </w:tcPr>
                <w:p w14:paraId="6D31A332">
                  <w:pPr>
                    <w:pStyle w:val="13"/>
                    <w:bidi w:val="0"/>
                    <w:jc w:val="center"/>
                    <w:rPr>
                      <w:rFonts w:hint="default"/>
                      <w:color w:val="auto"/>
                      <w:lang w:val="en-US" w:eastAsia="zh-CN"/>
                    </w:rPr>
                  </w:pPr>
                  <w:r>
                    <w:rPr>
                      <w:rFonts w:hint="eastAsia"/>
                      <w:color w:val="auto"/>
                      <w:lang w:val="en-US" w:eastAsia="zh-CN"/>
                    </w:rPr>
                    <w:t>3m</w:t>
                  </w:r>
                </w:p>
              </w:tc>
              <w:tc>
                <w:tcPr>
                  <w:tcW w:w="1452" w:type="dxa"/>
                  <w:tcBorders>
                    <w:left w:val="single" w:color="auto" w:sz="4" w:space="0"/>
                    <w:right w:val="single" w:color="auto" w:sz="4" w:space="0"/>
                  </w:tcBorders>
                  <w:vAlign w:val="center"/>
                </w:tcPr>
                <w:p w14:paraId="045D7C1B">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530F49BB">
                  <w:pPr>
                    <w:pStyle w:val="13"/>
                    <w:bidi w:val="0"/>
                    <w:jc w:val="center"/>
                    <w:rPr>
                      <w:rFonts w:hint="default"/>
                      <w:color w:val="auto"/>
                    </w:rPr>
                  </w:pPr>
                </w:p>
              </w:tc>
            </w:tr>
            <w:tr w14:paraId="13F9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bottom w:val="single" w:color="auto" w:sz="4" w:space="0"/>
                    <w:right w:val="single" w:color="auto" w:sz="4" w:space="0"/>
                  </w:tcBorders>
                  <w:shd w:val="clear" w:color="auto" w:fill="auto"/>
                  <w:vAlign w:val="center"/>
                </w:tcPr>
                <w:p w14:paraId="49856370">
                  <w:pPr>
                    <w:pStyle w:val="13"/>
                    <w:bidi w:val="0"/>
                    <w:jc w:val="center"/>
                    <w:rPr>
                      <w:rFonts w:hint="eastAsia"/>
                      <w:color w:val="auto"/>
                      <w:lang w:val="zh-CN" w:eastAsia="zh-CN"/>
                    </w:rPr>
                  </w:pPr>
                  <w:r>
                    <w:rPr>
                      <w:rFonts w:hint="eastAsia"/>
                      <w:color w:val="auto"/>
                    </w:rPr>
                    <w:t>上料</w:t>
                  </w:r>
                </w:p>
              </w:tc>
              <w:tc>
                <w:tcPr>
                  <w:tcW w:w="1897" w:type="dxa"/>
                  <w:tcBorders>
                    <w:left w:val="single" w:color="auto" w:sz="4" w:space="0"/>
                    <w:bottom w:val="single" w:color="auto" w:sz="4" w:space="0"/>
                    <w:right w:val="single" w:color="auto" w:sz="4" w:space="0"/>
                  </w:tcBorders>
                  <w:shd w:val="clear" w:color="auto" w:fill="auto"/>
                  <w:vAlign w:val="center"/>
                </w:tcPr>
                <w:p w14:paraId="47293E6E">
                  <w:pPr>
                    <w:pStyle w:val="13"/>
                    <w:bidi w:val="0"/>
                    <w:jc w:val="center"/>
                    <w:rPr>
                      <w:rFonts w:hint="eastAsia"/>
                      <w:color w:val="auto"/>
                      <w:lang w:val="zh-CN" w:eastAsia="zh-CN"/>
                    </w:rPr>
                  </w:pPr>
                  <w:r>
                    <w:rPr>
                      <w:rFonts w:hint="eastAsia"/>
                      <w:color w:val="auto"/>
                      <w:lang w:eastAsia="zh-CN"/>
                    </w:rPr>
                    <w:t>物料提升机</w:t>
                  </w:r>
                </w:p>
              </w:tc>
              <w:tc>
                <w:tcPr>
                  <w:tcW w:w="1637" w:type="dxa"/>
                  <w:tcBorders>
                    <w:left w:val="single" w:color="auto" w:sz="4" w:space="0"/>
                    <w:bottom w:val="single" w:color="auto" w:sz="4" w:space="0"/>
                    <w:right w:val="single" w:color="auto" w:sz="4" w:space="0"/>
                  </w:tcBorders>
                  <w:shd w:val="clear" w:color="auto" w:fill="auto"/>
                  <w:vAlign w:val="center"/>
                </w:tcPr>
                <w:p w14:paraId="79538961">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266E7D9E">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3A3CC4B">
                  <w:pPr>
                    <w:pStyle w:val="13"/>
                    <w:bidi w:val="0"/>
                    <w:jc w:val="center"/>
                    <w:rPr>
                      <w:rFonts w:hint="default"/>
                      <w:color w:val="auto"/>
                    </w:rPr>
                  </w:pPr>
                </w:p>
              </w:tc>
            </w:tr>
            <w:tr w14:paraId="6AA1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bottom w:val="single" w:color="auto" w:sz="4" w:space="0"/>
                    <w:right w:val="single" w:color="auto" w:sz="4" w:space="0"/>
                  </w:tcBorders>
                  <w:shd w:val="clear" w:color="auto" w:fill="auto"/>
                  <w:vAlign w:val="center"/>
                </w:tcPr>
                <w:p w14:paraId="7C216110">
                  <w:pPr>
                    <w:pStyle w:val="13"/>
                    <w:bidi w:val="0"/>
                    <w:jc w:val="center"/>
                    <w:rPr>
                      <w:rFonts w:hint="eastAsia" w:eastAsia="宋体"/>
                      <w:color w:val="auto"/>
                      <w:lang w:eastAsia="zh-CN"/>
                    </w:rPr>
                  </w:pPr>
                  <w:r>
                    <w:rPr>
                      <w:rFonts w:hint="eastAsia"/>
                      <w:color w:val="auto"/>
                      <w:lang w:eastAsia="zh-CN"/>
                    </w:rPr>
                    <w:t>蒸煮</w:t>
                  </w:r>
                </w:p>
              </w:tc>
              <w:tc>
                <w:tcPr>
                  <w:tcW w:w="1897" w:type="dxa"/>
                  <w:tcBorders>
                    <w:left w:val="single" w:color="auto" w:sz="4" w:space="0"/>
                    <w:bottom w:val="single" w:color="auto" w:sz="4" w:space="0"/>
                    <w:right w:val="single" w:color="auto" w:sz="4" w:space="0"/>
                  </w:tcBorders>
                  <w:shd w:val="clear" w:color="auto" w:fill="auto"/>
                  <w:vAlign w:val="center"/>
                </w:tcPr>
                <w:p w14:paraId="17A67FE2">
                  <w:pPr>
                    <w:pStyle w:val="13"/>
                    <w:bidi w:val="0"/>
                    <w:jc w:val="center"/>
                    <w:rPr>
                      <w:rFonts w:hint="eastAsia"/>
                      <w:color w:val="auto"/>
                      <w:lang w:eastAsia="zh-CN"/>
                    </w:rPr>
                  </w:pPr>
                  <w:r>
                    <w:rPr>
                      <w:rFonts w:hint="eastAsia"/>
                      <w:color w:val="auto"/>
                      <w:lang w:eastAsia="zh-CN"/>
                    </w:rPr>
                    <w:t>蒸锅</w:t>
                  </w:r>
                </w:p>
              </w:tc>
              <w:tc>
                <w:tcPr>
                  <w:tcW w:w="1637" w:type="dxa"/>
                  <w:tcBorders>
                    <w:left w:val="single" w:color="auto" w:sz="4" w:space="0"/>
                    <w:bottom w:val="single" w:color="auto" w:sz="4" w:space="0"/>
                    <w:right w:val="single" w:color="auto" w:sz="4" w:space="0"/>
                  </w:tcBorders>
                  <w:shd w:val="clear" w:color="auto" w:fill="auto"/>
                  <w:vAlign w:val="center"/>
                </w:tcPr>
                <w:p w14:paraId="17189DA4">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758DCCAB">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13743739">
                  <w:pPr>
                    <w:pStyle w:val="13"/>
                    <w:bidi w:val="0"/>
                    <w:jc w:val="center"/>
                    <w:rPr>
                      <w:rFonts w:hint="default"/>
                      <w:color w:val="auto"/>
                    </w:rPr>
                  </w:pPr>
                </w:p>
              </w:tc>
            </w:tr>
            <w:tr w14:paraId="5F68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69ADE614">
                  <w:pPr>
                    <w:pStyle w:val="13"/>
                    <w:bidi w:val="0"/>
                    <w:jc w:val="center"/>
                    <w:rPr>
                      <w:rFonts w:hint="eastAsia"/>
                      <w:color w:val="auto"/>
                      <w:lang w:eastAsia="zh-CN"/>
                    </w:rPr>
                  </w:pPr>
                  <w:r>
                    <w:rPr>
                      <w:rFonts w:hint="eastAsia"/>
                      <w:color w:val="auto"/>
                      <w:lang w:eastAsia="zh-CN"/>
                    </w:rPr>
                    <w:t>烘烤</w:t>
                  </w:r>
                </w:p>
              </w:tc>
              <w:tc>
                <w:tcPr>
                  <w:tcW w:w="1897" w:type="dxa"/>
                  <w:tcBorders>
                    <w:left w:val="single" w:color="auto" w:sz="4" w:space="0"/>
                    <w:bottom w:val="single" w:color="auto" w:sz="4" w:space="0"/>
                    <w:right w:val="single" w:color="auto" w:sz="4" w:space="0"/>
                  </w:tcBorders>
                  <w:shd w:val="clear" w:color="auto" w:fill="auto"/>
                  <w:vAlign w:val="center"/>
                </w:tcPr>
                <w:p w14:paraId="0D0FE53C">
                  <w:pPr>
                    <w:pStyle w:val="13"/>
                    <w:bidi w:val="0"/>
                    <w:jc w:val="center"/>
                    <w:rPr>
                      <w:rFonts w:hint="eastAsia"/>
                      <w:color w:val="auto"/>
                      <w:lang w:val="en-US" w:eastAsia="zh-CN"/>
                    </w:rPr>
                  </w:pPr>
                  <w:r>
                    <w:rPr>
                      <w:rFonts w:hint="eastAsia"/>
                      <w:color w:val="auto"/>
                      <w:lang w:eastAsia="zh-CN"/>
                    </w:rPr>
                    <w:t>烘烤炉</w:t>
                  </w:r>
                </w:p>
              </w:tc>
              <w:tc>
                <w:tcPr>
                  <w:tcW w:w="1637" w:type="dxa"/>
                  <w:tcBorders>
                    <w:left w:val="single" w:color="auto" w:sz="4" w:space="0"/>
                    <w:bottom w:val="single" w:color="auto" w:sz="4" w:space="0"/>
                    <w:right w:val="single" w:color="auto" w:sz="4" w:space="0"/>
                  </w:tcBorders>
                  <w:shd w:val="clear" w:color="auto" w:fill="auto"/>
                  <w:vAlign w:val="center"/>
                </w:tcPr>
                <w:p w14:paraId="383C6C25">
                  <w:pPr>
                    <w:pStyle w:val="13"/>
                    <w:bidi w:val="0"/>
                    <w:jc w:val="center"/>
                    <w:rPr>
                      <w:rFonts w:hint="default"/>
                      <w:color w:val="auto"/>
                      <w:lang w:val="en-US" w:eastAsia="zh-CN"/>
                    </w:rPr>
                  </w:pPr>
                  <w:r>
                    <w:rPr>
                      <w:rFonts w:hint="eastAsia"/>
                      <w:color w:val="auto"/>
                      <w:lang w:val="en-US" w:eastAsia="zh-CN"/>
                    </w:rPr>
                    <w:t>9.5m*1.5m</w:t>
                  </w:r>
                </w:p>
              </w:tc>
              <w:tc>
                <w:tcPr>
                  <w:tcW w:w="1452" w:type="dxa"/>
                  <w:tcBorders>
                    <w:left w:val="single" w:color="auto" w:sz="4" w:space="0"/>
                    <w:right w:val="single" w:color="auto" w:sz="4" w:space="0"/>
                  </w:tcBorders>
                  <w:vAlign w:val="center"/>
                </w:tcPr>
                <w:p w14:paraId="4D78E8F2">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143A27C5">
                  <w:pPr>
                    <w:pStyle w:val="13"/>
                    <w:bidi w:val="0"/>
                    <w:jc w:val="center"/>
                    <w:rPr>
                      <w:rFonts w:hint="default"/>
                      <w:color w:val="auto"/>
                    </w:rPr>
                  </w:pPr>
                </w:p>
              </w:tc>
            </w:tr>
            <w:tr w14:paraId="72FA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shd w:val="clear" w:color="auto" w:fill="auto"/>
                  <w:vAlign w:val="center"/>
                </w:tcPr>
                <w:p w14:paraId="18B48EAA">
                  <w:pPr>
                    <w:pStyle w:val="13"/>
                    <w:bidi w:val="0"/>
                    <w:jc w:val="center"/>
                    <w:rPr>
                      <w:rFonts w:hint="eastAsia"/>
                      <w:color w:val="auto"/>
                      <w:lang w:val="zh-CN" w:eastAsia="zh-CN"/>
                    </w:rPr>
                  </w:pPr>
                  <w:r>
                    <w:rPr>
                      <w:rFonts w:hint="eastAsia"/>
                      <w:color w:val="auto"/>
                      <w:lang w:val="zh-CN" w:eastAsia="zh-CN"/>
                    </w:rPr>
                    <w:t>物料输送</w:t>
                  </w:r>
                </w:p>
              </w:tc>
              <w:tc>
                <w:tcPr>
                  <w:tcW w:w="1897" w:type="dxa"/>
                  <w:tcBorders>
                    <w:left w:val="single" w:color="auto" w:sz="4" w:space="0"/>
                    <w:bottom w:val="single" w:color="auto" w:sz="4" w:space="0"/>
                    <w:right w:val="single" w:color="auto" w:sz="4" w:space="0"/>
                  </w:tcBorders>
                  <w:shd w:val="clear" w:color="auto" w:fill="auto"/>
                  <w:vAlign w:val="center"/>
                </w:tcPr>
                <w:p w14:paraId="357242D4">
                  <w:pPr>
                    <w:pStyle w:val="13"/>
                    <w:bidi w:val="0"/>
                    <w:jc w:val="center"/>
                    <w:rPr>
                      <w:rFonts w:hint="eastAsia"/>
                      <w:color w:val="auto"/>
                      <w:lang w:val="en-US" w:eastAsia="zh-CN"/>
                    </w:rPr>
                  </w:pPr>
                  <w:r>
                    <w:rPr>
                      <w:rFonts w:hint="eastAsia"/>
                      <w:color w:val="auto"/>
                      <w:lang w:val="en-US" w:eastAsia="zh-CN"/>
                    </w:rPr>
                    <w:t>5m</w:t>
                  </w:r>
                  <w:r>
                    <w:rPr>
                      <w:rFonts w:hint="eastAsia"/>
                      <w:color w:val="auto"/>
                    </w:rPr>
                    <w:t>选台</w:t>
                  </w:r>
                </w:p>
              </w:tc>
              <w:tc>
                <w:tcPr>
                  <w:tcW w:w="1637" w:type="dxa"/>
                  <w:tcBorders>
                    <w:left w:val="single" w:color="auto" w:sz="4" w:space="0"/>
                    <w:bottom w:val="single" w:color="auto" w:sz="4" w:space="0"/>
                    <w:right w:val="single" w:color="auto" w:sz="4" w:space="0"/>
                  </w:tcBorders>
                  <w:shd w:val="clear" w:color="auto" w:fill="auto"/>
                  <w:vAlign w:val="center"/>
                </w:tcPr>
                <w:p w14:paraId="41887321">
                  <w:pPr>
                    <w:pStyle w:val="13"/>
                    <w:bidi w:val="0"/>
                    <w:jc w:val="center"/>
                    <w:rPr>
                      <w:rFonts w:hint="eastAsia"/>
                      <w:color w:val="auto"/>
                      <w:lang w:val="en-US" w:eastAsia="zh-CN"/>
                    </w:rPr>
                  </w:pPr>
                  <w:r>
                    <w:rPr>
                      <w:rFonts w:hint="eastAsia"/>
                      <w:color w:val="auto"/>
                      <w:lang w:val="en-US" w:eastAsia="zh-CN"/>
                    </w:rPr>
                    <w:t>5m*7m</w:t>
                  </w:r>
                </w:p>
              </w:tc>
              <w:tc>
                <w:tcPr>
                  <w:tcW w:w="1452" w:type="dxa"/>
                  <w:tcBorders>
                    <w:left w:val="single" w:color="auto" w:sz="4" w:space="0"/>
                    <w:right w:val="single" w:color="auto" w:sz="4" w:space="0"/>
                  </w:tcBorders>
                  <w:vAlign w:val="center"/>
                </w:tcPr>
                <w:p w14:paraId="029D4EF7">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3E1B904">
                  <w:pPr>
                    <w:pStyle w:val="13"/>
                    <w:bidi w:val="0"/>
                    <w:jc w:val="center"/>
                    <w:rPr>
                      <w:rFonts w:hint="default"/>
                      <w:color w:val="auto"/>
                    </w:rPr>
                  </w:pPr>
                </w:p>
              </w:tc>
            </w:tr>
            <w:tr w14:paraId="23B9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shd w:val="clear" w:color="auto" w:fill="auto"/>
                  <w:vAlign w:val="center"/>
                </w:tcPr>
                <w:p w14:paraId="491A50A6">
                  <w:pPr>
                    <w:pStyle w:val="13"/>
                    <w:bidi w:val="0"/>
                    <w:jc w:val="center"/>
                    <w:rPr>
                      <w:rFonts w:hint="eastAsia"/>
                      <w:color w:val="auto"/>
                      <w:lang w:val="zh-CN" w:eastAsia="zh-CN"/>
                    </w:rPr>
                  </w:pPr>
                </w:p>
              </w:tc>
              <w:tc>
                <w:tcPr>
                  <w:tcW w:w="1897" w:type="dxa"/>
                  <w:tcBorders>
                    <w:left w:val="single" w:color="auto" w:sz="4" w:space="0"/>
                    <w:bottom w:val="single" w:color="auto" w:sz="4" w:space="0"/>
                    <w:right w:val="single" w:color="auto" w:sz="4" w:space="0"/>
                  </w:tcBorders>
                  <w:shd w:val="clear" w:color="auto" w:fill="auto"/>
                  <w:vAlign w:val="center"/>
                </w:tcPr>
                <w:p w14:paraId="56195C9F">
                  <w:pPr>
                    <w:pStyle w:val="13"/>
                    <w:bidi w:val="0"/>
                    <w:jc w:val="center"/>
                    <w:rPr>
                      <w:rFonts w:hint="eastAsia"/>
                      <w:color w:val="auto"/>
                      <w:lang w:val="en-US" w:eastAsia="zh-CN"/>
                    </w:rPr>
                  </w:pPr>
                  <w:r>
                    <w:rPr>
                      <w:rFonts w:hint="eastAsia"/>
                      <w:color w:val="auto"/>
                      <w:lang w:val="en-US" w:eastAsia="zh-CN"/>
                    </w:rPr>
                    <w:t>提升机</w:t>
                  </w:r>
                </w:p>
              </w:tc>
              <w:tc>
                <w:tcPr>
                  <w:tcW w:w="1637" w:type="dxa"/>
                  <w:tcBorders>
                    <w:left w:val="single" w:color="auto" w:sz="4" w:space="0"/>
                    <w:bottom w:val="single" w:color="auto" w:sz="4" w:space="0"/>
                    <w:right w:val="single" w:color="auto" w:sz="4" w:space="0"/>
                  </w:tcBorders>
                  <w:shd w:val="clear" w:color="auto" w:fill="auto"/>
                  <w:vAlign w:val="center"/>
                </w:tcPr>
                <w:p w14:paraId="57121A88">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bottom w:val="single" w:color="auto" w:sz="4" w:space="0"/>
                    <w:right w:val="single" w:color="auto" w:sz="4" w:space="0"/>
                  </w:tcBorders>
                  <w:vAlign w:val="center"/>
                </w:tcPr>
                <w:p w14:paraId="4647FADD">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bottom w:val="single" w:color="auto" w:sz="4" w:space="0"/>
                    <w:right w:val="single" w:color="auto" w:sz="4" w:space="0"/>
                  </w:tcBorders>
                  <w:vAlign w:val="center"/>
                </w:tcPr>
                <w:p w14:paraId="7749040D">
                  <w:pPr>
                    <w:pStyle w:val="13"/>
                    <w:bidi w:val="0"/>
                    <w:jc w:val="center"/>
                    <w:rPr>
                      <w:rFonts w:hint="default"/>
                      <w:color w:val="auto"/>
                    </w:rPr>
                  </w:pPr>
                </w:p>
              </w:tc>
            </w:tr>
            <w:tr w14:paraId="3308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006964C2">
                  <w:pPr>
                    <w:pStyle w:val="13"/>
                    <w:bidi w:val="0"/>
                    <w:jc w:val="center"/>
                    <w:rPr>
                      <w:rFonts w:hint="eastAsia"/>
                      <w:color w:val="auto"/>
                      <w:lang w:eastAsia="zh-CN"/>
                    </w:rPr>
                  </w:pPr>
                  <w:r>
                    <w:rPr>
                      <w:rFonts w:hint="eastAsia"/>
                      <w:color w:val="auto"/>
                      <w:lang w:eastAsia="zh-CN"/>
                    </w:rPr>
                    <w:t>降温预冷</w:t>
                  </w:r>
                </w:p>
              </w:tc>
              <w:tc>
                <w:tcPr>
                  <w:tcW w:w="1897" w:type="dxa"/>
                  <w:tcBorders>
                    <w:left w:val="single" w:color="auto" w:sz="4" w:space="0"/>
                    <w:bottom w:val="single" w:color="auto" w:sz="4" w:space="0"/>
                    <w:right w:val="single" w:color="auto" w:sz="4" w:space="0"/>
                  </w:tcBorders>
                  <w:vAlign w:val="center"/>
                </w:tcPr>
                <w:p w14:paraId="25410680">
                  <w:pPr>
                    <w:pStyle w:val="13"/>
                    <w:bidi w:val="0"/>
                    <w:jc w:val="center"/>
                    <w:rPr>
                      <w:rFonts w:hint="default"/>
                      <w:color w:val="auto"/>
                      <w:lang w:val="en-US" w:eastAsia="zh-CN"/>
                    </w:rPr>
                  </w:pPr>
                  <w:r>
                    <w:rPr>
                      <w:rFonts w:hint="eastAsia"/>
                      <w:color w:val="auto"/>
                      <w:lang w:val="en-US" w:eastAsia="zh-CN"/>
                    </w:rPr>
                    <w:t>8m物料运输带</w:t>
                  </w:r>
                </w:p>
              </w:tc>
              <w:tc>
                <w:tcPr>
                  <w:tcW w:w="1637" w:type="dxa"/>
                  <w:tcBorders>
                    <w:left w:val="single" w:color="auto" w:sz="4" w:space="0"/>
                    <w:bottom w:val="single" w:color="auto" w:sz="4" w:space="0"/>
                    <w:right w:val="single" w:color="auto" w:sz="4" w:space="0"/>
                  </w:tcBorders>
                  <w:vAlign w:val="center"/>
                </w:tcPr>
                <w:p w14:paraId="492C9097">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bottom w:val="single" w:color="auto" w:sz="4" w:space="0"/>
                    <w:right w:val="single" w:color="auto" w:sz="4" w:space="0"/>
                  </w:tcBorders>
                  <w:vAlign w:val="center"/>
                </w:tcPr>
                <w:p w14:paraId="5B4E6EC7">
                  <w:pPr>
                    <w:pStyle w:val="13"/>
                    <w:bidi w:val="0"/>
                    <w:jc w:val="center"/>
                    <w:rPr>
                      <w:rFonts w:hint="eastAsia"/>
                      <w:color w:val="auto"/>
                      <w:lang w:val="en-US" w:eastAsia="zh-CN"/>
                    </w:rPr>
                  </w:pPr>
                  <w:r>
                    <w:rPr>
                      <w:rFonts w:hint="eastAsia"/>
                      <w:color w:val="auto"/>
                      <w:lang w:val="en-US" w:eastAsia="zh-CN"/>
                    </w:rPr>
                    <w:t>1</w:t>
                  </w:r>
                </w:p>
              </w:tc>
              <w:tc>
                <w:tcPr>
                  <w:tcW w:w="1166" w:type="dxa"/>
                  <w:vMerge w:val="restart"/>
                  <w:tcBorders>
                    <w:left w:val="single" w:color="auto" w:sz="4" w:space="0"/>
                    <w:right w:val="single" w:color="auto" w:sz="4" w:space="0"/>
                  </w:tcBorders>
                  <w:vAlign w:val="center"/>
                </w:tcPr>
                <w:p w14:paraId="7558D009">
                  <w:pPr>
                    <w:pStyle w:val="13"/>
                    <w:bidi w:val="0"/>
                    <w:jc w:val="center"/>
                    <w:rPr>
                      <w:rFonts w:hint="eastAsia"/>
                      <w:color w:val="auto"/>
                      <w:lang w:eastAsia="zh-CN"/>
                    </w:rPr>
                  </w:pPr>
                  <w:r>
                    <w:rPr>
                      <w:rFonts w:hint="eastAsia"/>
                      <w:color w:val="auto"/>
                      <w:lang w:eastAsia="zh-CN"/>
                    </w:rPr>
                    <w:t>开口板栗、甘板栗仁、薯仔共用</w:t>
                  </w:r>
                </w:p>
              </w:tc>
            </w:tr>
            <w:tr w14:paraId="3FD0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bottom w:val="single" w:color="auto" w:sz="4" w:space="0"/>
                    <w:right w:val="single" w:color="auto" w:sz="4" w:space="0"/>
                  </w:tcBorders>
                  <w:vAlign w:val="center"/>
                </w:tcPr>
                <w:p w14:paraId="3D152CE2">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shd w:val="clear" w:color="auto" w:fill="auto"/>
                  <w:vAlign w:val="center"/>
                </w:tcPr>
                <w:p w14:paraId="589315F4">
                  <w:pPr>
                    <w:pStyle w:val="13"/>
                    <w:bidi w:val="0"/>
                    <w:jc w:val="center"/>
                    <w:rPr>
                      <w:rFonts w:hint="eastAsia"/>
                      <w:color w:val="auto"/>
                      <w:lang w:val="zh-CN" w:eastAsia="zh-CN"/>
                    </w:rPr>
                  </w:pPr>
                  <w:r>
                    <w:rPr>
                      <w:rFonts w:hint="eastAsia"/>
                      <w:color w:val="auto"/>
                    </w:rPr>
                    <w:t>双螺旋速冻机</w:t>
                  </w:r>
                </w:p>
              </w:tc>
              <w:tc>
                <w:tcPr>
                  <w:tcW w:w="1637" w:type="dxa"/>
                  <w:tcBorders>
                    <w:left w:val="single" w:color="auto" w:sz="4" w:space="0"/>
                    <w:bottom w:val="single" w:color="auto" w:sz="4" w:space="0"/>
                    <w:right w:val="single" w:color="auto" w:sz="4" w:space="0"/>
                  </w:tcBorders>
                  <w:shd w:val="clear" w:color="auto" w:fill="auto"/>
                  <w:vAlign w:val="center"/>
                </w:tcPr>
                <w:p w14:paraId="540CCE9F">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bottom w:val="single" w:color="auto" w:sz="4" w:space="0"/>
                    <w:right w:val="single" w:color="auto" w:sz="4" w:space="0"/>
                  </w:tcBorders>
                  <w:vAlign w:val="center"/>
                </w:tcPr>
                <w:p w14:paraId="58F5E732">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655A3AB8">
                  <w:pPr>
                    <w:pStyle w:val="13"/>
                    <w:bidi w:val="0"/>
                    <w:jc w:val="center"/>
                    <w:rPr>
                      <w:rFonts w:hint="default"/>
                      <w:color w:val="auto"/>
                    </w:rPr>
                  </w:pPr>
                </w:p>
              </w:tc>
            </w:tr>
            <w:tr w14:paraId="2469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668ED294">
                  <w:pPr>
                    <w:pStyle w:val="13"/>
                    <w:bidi w:val="0"/>
                    <w:jc w:val="center"/>
                    <w:rPr>
                      <w:rFonts w:hint="eastAsia"/>
                      <w:color w:val="auto"/>
                      <w:lang w:eastAsia="zh-CN"/>
                    </w:rPr>
                  </w:pPr>
                  <w:r>
                    <w:rPr>
                      <w:rFonts w:hint="eastAsia"/>
                      <w:color w:val="auto"/>
                      <w:lang w:eastAsia="zh-CN"/>
                    </w:rPr>
                    <w:t>包装</w:t>
                  </w:r>
                </w:p>
              </w:tc>
              <w:tc>
                <w:tcPr>
                  <w:tcW w:w="1897" w:type="dxa"/>
                  <w:tcBorders>
                    <w:left w:val="single" w:color="auto" w:sz="4" w:space="0"/>
                    <w:right w:val="single" w:color="auto" w:sz="4" w:space="0"/>
                  </w:tcBorders>
                  <w:shd w:val="clear" w:color="auto" w:fill="auto"/>
                  <w:vAlign w:val="center"/>
                </w:tcPr>
                <w:p w14:paraId="2B92D3C5">
                  <w:pPr>
                    <w:pStyle w:val="13"/>
                    <w:bidi w:val="0"/>
                    <w:jc w:val="center"/>
                    <w:rPr>
                      <w:rFonts w:hint="eastAsia"/>
                      <w:color w:val="auto"/>
                      <w:lang w:val="zh-CN" w:eastAsia="zh-CN"/>
                    </w:rPr>
                  </w:pPr>
                  <w:r>
                    <w:rPr>
                      <w:rFonts w:hint="eastAsia"/>
                      <w:color w:val="auto"/>
                      <w:lang w:val="en-US" w:eastAsia="zh-CN"/>
                    </w:rPr>
                    <w:t>给袋式包装机</w:t>
                  </w:r>
                </w:p>
              </w:tc>
              <w:tc>
                <w:tcPr>
                  <w:tcW w:w="1637" w:type="dxa"/>
                  <w:tcBorders>
                    <w:left w:val="single" w:color="auto" w:sz="4" w:space="0"/>
                    <w:right w:val="single" w:color="auto" w:sz="4" w:space="0"/>
                  </w:tcBorders>
                  <w:shd w:val="clear" w:color="auto" w:fill="auto"/>
                  <w:vAlign w:val="center"/>
                </w:tcPr>
                <w:p w14:paraId="02C69563">
                  <w:pPr>
                    <w:pStyle w:val="13"/>
                    <w:bidi w:val="0"/>
                    <w:jc w:val="center"/>
                    <w:rPr>
                      <w:rFonts w:hint="default"/>
                      <w:color w:val="auto"/>
                      <w:lang w:val="zh-CN" w:eastAsia="zh-CN"/>
                    </w:rPr>
                  </w:pPr>
                  <w:r>
                    <w:rPr>
                      <w:rFonts w:hint="eastAsia"/>
                      <w:color w:val="auto"/>
                      <w:lang w:val="en-US" w:eastAsia="zh-CN"/>
                    </w:rPr>
                    <w:t>DK8-240C</w:t>
                  </w:r>
                </w:p>
              </w:tc>
              <w:tc>
                <w:tcPr>
                  <w:tcW w:w="1452" w:type="dxa"/>
                  <w:tcBorders>
                    <w:left w:val="single" w:color="auto" w:sz="4" w:space="0"/>
                    <w:right w:val="single" w:color="auto" w:sz="4" w:space="0"/>
                  </w:tcBorders>
                  <w:shd w:val="clear" w:color="auto" w:fill="auto"/>
                  <w:vAlign w:val="center"/>
                </w:tcPr>
                <w:p w14:paraId="3703617C">
                  <w:pPr>
                    <w:pStyle w:val="13"/>
                    <w:bidi w:val="0"/>
                    <w:jc w:val="center"/>
                    <w:rPr>
                      <w:rFonts w:hint="default"/>
                      <w:color w:val="auto"/>
                      <w:lang w:val="zh-CN" w:eastAsia="zh-CN"/>
                    </w:rPr>
                  </w:pPr>
                  <w:r>
                    <w:rPr>
                      <w:rFonts w:hint="eastAsia"/>
                      <w:color w:val="auto"/>
                      <w:lang w:val="en-US" w:eastAsia="zh-CN"/>
                    </w:rPr>
                    <w:t>6</w:t>
                  </w:r>
                </w:p>
              </w:tc>
              <w:tc>
                <w:tcPr>
                  <w:tcW w:w="1166" w:type="dxa"/>
                  <w:vMerge w:val="continue"/>
                  <w:tcBorders>
                    <w:left w:val="single" w:color="auto" w:sz="4" w:space="0"/>
                    <w:right w:val="single" w:color="auto" w:sz="4" w:space="0"/>
                  </w:tcBorders>
                  <w:vAlign w:val="center"/>
                </w:tcPr>
                <w:p w14:paraId="11E50383">
                  <w:pPr>
                    <w:pStyle w:val="13"/>
                    <w:bidi w:val="0"/>
                    <w:jc w:val="center"/>
                    <w:rPr>
                      <w:rFonts w:hint="default"/>
                      <w:color w:val="auto"/>
                    </w:rPr>
                  </w:pPr>
                </w:p>
              </w:tc>
            </w:tr>
            <w:tr w14:paraId="41FA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431F2E7">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4593EBD2">
                  <w:pPr>
                    <w:pStyle w:val="13"/>
                    <w:bidi w:val="0"/>
                    <w:jc w:val="center"/>
                    <w:rPr>
                      <w:rFonts w:hint="eastAsia"/>
                      <w:color w:val="auto"/>
                      <w:lang w:val="zh-CN" w:eastAsia="zh-CN"/>
                    </w:rPr>
                  </w:pPr>
                  <w:r>
                    <w:rPr>
                      <w:rFonts w:hint="eastAsia"/>
                      <w:color w:val="auto"/>
                      <w:lang w:val="en-US" w:eastAsia="zh-CN"/>
                    </w:rPr>
                    <w:t>电子秤</w:t>
                  </w:r>
                </w:p>
              </w:tc>
              <w:tc>
                <w:tcPr>
                  <w:tcW w:w="1637" w:type="dxa"/>
                  <w:tcBorders>
                    <w:left w:val="single" w:color="auto" w:sz="4" w:space="0"/>
                    <w:right w:val="single" w:color="auto" w:sz="4" w:space="0"/>
                  </w:tcBorders>
                  <w:shd w:val="clear" w:color="auto" w:fill="auto"/>
                  <w:vAlign w:val="center"/>
                </w:tcPr>
                <w:p w14:paraId="4A10BE19">
                  <w:pPr>
                    <w:pStyle w:val="13"/>
                    <w:bidi w:val="0"/>
                    <w:jc w:val="center"/>
                    <w:rPr>
                      <w:rFonts w:hint="default"/>
                      <w:color w:val="auto"/>
                      <w:lang w:val="zh-CN" w:eastAsia="zh-CN"/>
                    </w:rPr>
                  </w:pPr>
                  <w:r>
                    <w:rPr>
                      <w:rFonts w:hint="eastAsia"/>
                      <w:color w:val="auto"/>
                      <w:lang w:val="en-US" w:eastAsia="zh-CN"/>
                    </w:rPr>
                    <w:t>14斗1.6L</w:t>
                  </w:r>
                </w:p>
              </w:tc>
              <w:tc>
                <w:tcPr>
                  <w:tcW w:w="1452" w:type="dxa"/>
                  <w:tcBorders>
                    <w:left w:val="single" w:color="auto" w:sz="4" w:space="0"/>
                    <w:right w:val="single" w:color="auto" w:sz="4" w:space="0"/>
                  </w:tcBorders>
                  <w:shd w:val="clear" w:color="auto" w:fill="auto"/>
                  <w:vAlign w:val="center"/>
                </w:tcPr>
                <w:p w14:paraId="0D94175F">
                  <w:pPr>
                    <w:pStyle w:val="13"/>
                    <w:bidi w:val="0"/>
                    <w:jc w:val="center"/>
                    <w:rPr>
                      <w:rFonts w:hint="default"/>
                      <w:color w:val="auto"/>
                      <w:lang w:val="zh-CN" w:eastAsia="zh-CN"/>
                    </w:rPr>
                  </w:pPr>
                  <w:r>
                    <w:rPr>
                      <w:rFonts w:hint="eastAsia"/>
                      <w:color w:val="auto"/>
                      <w:lang w:val="en-US" w:eastAsia="zh-CN"/>
                    </w:rPr>
                    <w:t>6</w:t>
                  </w:r>
                </w:p>
              </w:tc>
              <w:tc>
                <w:tcPr>
                  <w:tcW w:w="1166" w:type="dxa"/>
                  <w:vMerge w:val="continue"/>
                  <w:tcBorders>
                    <w:left w:val="single" w:color="auto" w:sz="4" w:space="0"/>
                    <w:right w:val="single" w:color="auto" w:sz="4" w:space="0"/>
                  </w:tcBorders>
                  <w:vAlign w:val="center"/>
                </w:tcPr>
                <w:p w14:paraId="0614A73E">
                  <w:pPr>
                    <w:pStyle w:val="13"/>
                    <w:bidi w:val="0"/>
                    <w:jc w:val="center"/>
                    <w:rPr>
                      <w:rFonts w:hint="default"/>
                      <w:color w:val="auto"/>
                    </w:rPr>
                  </w:pPr>
                </w:p>
              </w:tc>
            </w:tr>
            <w:tr w14:paraId="2687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4F66054">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75F855C0">
                  <w:pPr>
                    <w:pStyle w:val="13"/>
                    <w:bidi w:val="0"/>
                    <w:jc w:val="center"/>
                    <w:rPr>
                      <w:rFonts w:hint="eastAsia"/>
                      <w:color w:val="auto"/>
                      <w:lang w:val="zh-CN" w:eastAsia="zh-CN"/>
                    </w:rPr>
                  </w:pPr>
                  <w:r>
                    <w:rPr>
                      <w:rFonts w:hint="eastAsia"/>
                      <w:color w:val="auto"/>
                      <w:lang w:val="en-US" w:eastAsia="zh-CN"/>
                    </w:rPr>
                    <w:t>提升机</w:t>
                  </w:r>
                </w:p>
              </w:tc>
              <w:tc>
                <w:tcPr>
                  <w:tcW w:w="1637" w:type="dxa"/>
                  <w:tcBorders>
                    <w:left w:val="single" w:color="auto" w:sz="4" w:space="0"/>
                    <w:right w:val="single" w:color="auto" w:sz="4" w:space="0"/>
                  </w:tcBorders>
                  <w:shd w:val="clear" w:color="auto" w:fill="auto"/>
                  <w:vAlign w:val="center"/>
                </w:tcPr>
                <w:p w14:paraId="4EF25A75">
                  <w:pPr>
                    <w:pStyle w:val="13"/>
                    <w:bidi w:val="0"/>
                    <w:jc w:val="center"/>
                    <w:rPr>
                      <w:rFonts w:hint="default"/>
                      <w:color w:val="auto"/>
                      <w:lang w:val="zh-CN" w:eastAsia="zh-CN"/>
                    </w:rPr>
                  </w:pPr>
                  <w:r>
                    <w:rPr>
                      <w:rFonts w:hint="eastAsia"/>
                      <w:color w:val="auto"/>
                      <w:lang w:val="en-US" w:eastAsia="zh-CN"/>
                    </w:rPr>
                    <w:t>非标</w:t>
                  </w:r>
                </w:p>
              </w:tc>
              <w:tc>
                <w:tcPr>
                  <w:tcW w:w="1452" w:type="dxa"/>
                  <w:tcBorders>
                    <w:left w:val="single" w:color="auto" w:sz="4" w:space="0"/>
                    <w:right w:val="single" w:color="auto" w:sz="4" w:space="0"/>
                  </w:tcBorders>
                  <w:shd w:val="clear" w:color="auto" w:fill="auto"/>
                  <w:vAlign w:val="center"/>
                </w:tcPr>
                <w:p w14:paraId="2A9C3333">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0C43FC66">
                  <w:pPr>
                    <w:pStyle w:val="13"/>
                    <w:bidi w:val="0"/>
                    <w:jc w:val="center"/>
                    <w:rPr>
                      <w:rFonts w:hint="default"/>
                      <w:color w:val="auto"/>
                    </w:rPr>
                  </w:pPr>
                </w:p>
              </w:tc>
            </w:tr>
            <w:tr w14:paraId="685B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34E365B">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5FA4766F">
                  <w:pPr>
                    <w:pStyle w:val="13"/>
                    <w:bidi w:val="0"/>
                    <w:jc w:val="center"/>
                    <w:rPr>
                      <w:rFonts w:hint="eastAsia"/>
                      <w:color w:val="auto"/>
                      <w:lang w:val="zh-CN" w:eastAsia="zh-CN"/>
                    </w:rPr>
                  </w:pPr>
                  <w:r>
                    <w:rPr>
                      <w:rFonts w:hint="eastAsia"/>
                      <w:color w:val="auto"/>
                      <w:lang w:val="en-US" w:eastAsia="zh-CN"/>
                    </w:rPr>
                    <w:t>不锈钢平台</w:t>
                  </w:r>
                </w:p>
              </w:tc>
              <w:tc>
                <w:tcPr>
                  <w:tcW w:w="1637" w:type="dxa"/>
                  <w:tcBorders>
                    <w:left w:val="single" w:color="auto" w:sz="4" w:space="0"/>
                    <w:right w:val="single" w:color="auto" w:sz="4" w:space="0"/>
                  </w:tcBorders>
                  <w:shd w:val="clear" w:color="auto" w:fill="auto"/>
                  <w:vAlign w:val="center"/>
                </w:tcPr>
                <w:p w14:paraId="355A5992">
                  <w:pPr>
                    <w:pStyle w:val="13"/>
                    <w:bidi w:val="0"/>
                    <w:jc w:val="center"/>
                    <w:rPr>
                      <w:rFonts w:hint="default"/>
                      <w:color w:val="auto"/>
                      <w:lang w:val="zh-CN" w:eastAsia="zh-CN"/>
                    </w:rPr>
                  </w:pPr>
                  <w:r>
                    <w:rPr>
                      <w:rFonts w:hint="eastAsia"/>
                      <w:color w:val="auto"/>
                      <w:lang w:val="en-US" w:eastAsia="zh-CN"/>
                    </w:rPr>
                    <w:t>2400×2600连体8台，不锈钢材质，楼梯3张</w:t>
                  </w:r>
                </w:p>
              </w:tc>
              <w:tc>
                <w:tcPr>
                  <w:tcW w:w="1452" w:type="dxa"/>
                  <w:tcBorders>
                    <w:left w:val="single" w:color="auto" w:sz="4" w:space="0"/>
                    <w:right w:val="single" w:color="auto" w:sz="4" w:space="0"/>
                  </w:tcBorders>
                  <w:shd w:val="clear" w:color="auto" w:fill="auto"/>
                  <w:vAlign w:val="center"/>
                </w:tcPr>
                <w:p w14:paraId="4946DE9E">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4C5E3C1A">
                  <w:pPr>
                    <w:pStyle w:val="13"/>
                    <w:bidi w:val="0"/>
                    <w:jc w:val="center"/>
                    <w:rPr>
                      <w:rFonts w:hint="default"/>
                      <w:color w:val="auto"/>
                    </w:rPr>
                  </w:pPr>
                </w:p>
              </w:tc>
            </w:tr>
            <w:tr w14:paraId="1C6E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A2294EF">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14EFF4F1">
                  <w:pPr>
                    <w:pStyle w:val="13"/>
                    <w:bidi w:val="0"/>
                    <w:jc w:val="center"/>
                    <w:rPr>
                      <w:rFonts w:hint="eastAsia"/>
                      <w:color w:val="auto"/>
                      <w:lang w:val="zh-CN" w:eastAsia="zh-CN"/>
                    </w:rPr>
                  </w:pPr>
                  <w:r>
                    <w:rPr>
                      <w:rFonts w:hint="eastAsia"/>
                      <w:color w:val="auto"/>
                      <w:lang w:val="en-US" w:eastAsia="zh-CN"/>
                    </w:rPr>
                    <w:t>供料皮带1</w:t>
                  </w:r>
                </w:p>
              </w:tc>
              <w:tc>
                <w:tcPr>
                  <w:tcW w:w="1637" w:type="dxa"/>
                  <w:tcBorders>
                    <w:left w:val="single" w:color="auto" w:sz="4" w:space="0"/>
                    <w:right w:val="single" w:color="auto" w:sz="4" w:space="0"/>
                  </w:tcBorders>
                  <w:shd w:val="clear" w:color="auto" w:fill="auto"/>
                  <w:vAlign w:val="center"/>
                </w:tcPr>
                <w:p w14:paraId="3700276F">
                  <w:pPr>
                    <w:pStyle w:val="13"/>
                    <w:bidi w:val="0"/>
                    <w:jc w:val="center"/>
                    <w:rPr>
                      <w:rFonts w:hint="default"/>
                      <w:color w:val="auto"/>
                      <w:lang w:val="zh-CN" w:eastAsia="zh-CN"/>
                    </w:rPr>
                  </w:pPr>
                  <w:r>
                    <w:rPr>
                      <w:rFonts w:hint="eastAsia"/>
                      <w:color w:val="auto"/>
                      <w:lang w:val="en-US" w:eastAsia="zh-CN"/>
                    </w:rPr>
                    <w:t>长度23米</w:t>
                  </w:r>
                </w:p>
              </w:tc>
              <w:tc>
                <w:tcPr>
                  <w:tcW w:w="1452" w:type="dxa"/>
                  <w:tcBorders>
                    <w:left w:val="single" w:color="auto" w:sz="4" w:space="0"/>
                    <w:right w:val="single" w:color="auto" w:sz="4" w:space="0"/>
                  </w:tcBorders>
                  <w:shd w:val="clear" w:color="auto" w:fill="auto"/>
                  <w:vAlign w:val="center"/>
                </w:tcPr>
                <w:p w14:paraId="5891562B">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6AF9E563">
                  <w:pPr>
                    <w:pStyle w:val="13"/>
                    <w:bidi w:val="0"/>
                    <w:jc w:val="center"/>
                    <w:rPr>
                      <w:rFonts w:hint="default"/>
                      <w:color w:val="auto"/>
                    </w:rPr>
                  </w:pPr>
                </w:p>
              </w:tc>
            </w:tr>
            <w:tr w14:paraId="3A67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AA33345">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79DE7C1B">
                  <w:pPr>
                    <w:pStyle w:val="13"/>
                    <w:bidi w:val="0"/>
                    <w:jc w:val="center"/>
                    <w:rPr>
                      <w:rFonts w:hint="eastAsia"/>
                      <w:color w:val="auto"/>
                      <w:lang w:val="zh-CN" w:eastAsia="zh-CN"/>
                    </w:rPr>
                  </w:pPr>
                  <w:r>
                    <w:rPr>
                      <w:rFonts w:hint="eastAsia"/>
                      <w:color w:val="auto"/>
                      <w:lang w:val="en-US" w:eastAsia="zh-CN"/>
                    </w:rPr>
                    <w:t>供料皮带2</w:t>
                  </w:r>
                </w:p>
              </w:tc>
              <w:tc>
                <w:tcPr>
                  <w:tcW w:w="1637" w:type="dxa"/>
                  <w:tcBorders>
                    <w:left w:val="single" w:color="auto" w:sz="4" w:space="0"/>
                    <w:right w:val="single" w:color="auto" w:sz="4" w:space="0"/>
                  </w:tcBorders>
                  <w:shd w:val="clear" w:color="auto" w:fill="auto"/>
                  <w:vAlign w:val="center"/>
                </w:tcPr>
                <w:p w14:paraId="1D214236">
                  <w:pPr>
                    <w:pStyle w:val="13"/>
                    <w:bidi w:val="0"/>
                    <w:jc w:val="center"/>
                    <w:rPr>
                      <w:rFonts w:hint="default"/>
                      <w:color w:val="auto"/>
                      <w:lang w:val="zh-CN" w:eastAsia="zh-CN"/>
                    </w:rPr>
                  </w:pPr>
                  <w:r>
                    <w:rPr>
                      <w:rFonts w:hint="eastAsia"/>
                      <w:color w:val="auto"/>
                      <w:lang w:val="en-US" w:eastAsia="zh-CN"/>
                    </w:rPr>
                    <w:t>长度11.6米</w:t>
                  </w:r>
                </w:p>
              </w:tc>
              <w:tc>
                <w:tcPr>
                  <w:tcW w:w="1452" w:type="dxa"/>
                  <w:tcBorders>
                    <w:left w:val="single" w:color="auto" w:sz="4" w:space="0"/>
                    <w:right w:val="single" w:color="auto" w:sz="4" w:space="0"/>
                  </w:tcBorders>
                  <w:shd w:val="clear" w:color="auto" w:fill="auto"/>
                  <w:vAlign w:val="center"/>
                </w:tcPr>
                <w:p w14:paraId="40F75433">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4D066112">
                  <w:pPr>
                    <w:pStyle w:val="13"/>
                    <w:bidi w:val="0"/>
                    <w:jc w:val="center"/>
                    <w:rPr>
                      <w:rFonts w:hint="default"/>
                      <w:color w:val="auto"/>
                    </w:rPr>
                  </w:pPr>
                </w:p>
              </w:tc>
            </w:tr>
            <w:tr w14:paraId="0D56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B85ED94">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223DAC00">
                  <w:pPr>
                    <w:pStyle w:val="13"/>
                    <w:bidi w:val="0"/>
                    <w:jc w:val="center"/>
                    <w:rPr>
                      <w:rFonts w:hint="eastAsia"/>
                      <w:color w:val="auto"/>
                      <w:lang w:val="zh-CN" w:eastAsia="zh-CN"/>
                    </w:rPr>
                  </w:pPr>
                  <w:r>
                    <w:rPr>
                      <w:rFonts w:hint="eastAsia"/>
                      <w:color w:val="auto"/>
                      <w:lang w:val="en-US" w:eastAsia="zh-CN"/>
                    </w:rPr>
                    <w:t>重量选别秤</w:t>
                  </w:r>
                </w:p>
              </w:tc>
              <w:tc>
                <w:tcPr>
                  <w:tcW w:w="1637" w:type="dxa"/>
                  <w:tcBorders>
                    <w:left w:val="single" w:color="auto" w:sz="4" w:space="0"/>
                    <w:right w:val="single" w:color="auto" w:sz="4" w:space="0"/>
                  </w:tcBorders>
                  <w:shd w:val="clear" w:color="auto" w:fill="auto"/>
                  <w:vAlign w:val="center"/>
                </w:tcPr>
                <w:p w14:paraId="48D13FFC">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3E2127AF">
                  <w:pPr>
                    <w:pStyle w:val="13"/>
                    <w:bidi w:val="0"/>
                    <w:jc w:val="center"/>
                    <w:rPr>
                      <w:rFonts w:hint="default"/>
                      <w:color w:val="auto"/>
                      <w:lang w:val="zh-CN" w:eastAsia="zh-CN"/>
                    </w:rPr>
                  </w:pPr>
                  <w:r>
                    <w:rPr>
                      <w:rFonts w:hint="eastAsia"/>
                      <w:color w:val="auto"/>
                      <w:lang w:val="en-US" w:eastAsia="zh-CN"/>
                    </w:rPr>
                    <w:t>6</w:t>
                  </w:r>
                </w:p>
              </w:tc>
              <w:tc>
                <w:tcPr>
                  <w:tcW w:w="1166" w:type="dxa"/>
                  <w:vMerge w:val="continue"/>
                  <w:tcBorders>
                    <w:left w:val="single" w:color="auto" w:sz="4" w:space="0"/>
                    <w:right w:val="single" w:color="auto" w:sz="4" w:space="0"/>
                  </w:tcBorders>
                  <w:vAlign w:val="center"/>
                </w:tcPr>
                <w:p w14:paraId="14477993">
                  <w:pPr>
                    <w:pStyle w:val="13"/>
                    <w:bidi w:val="0"/>
                    <w:jc w:val="center"/>
                    <w:rPr>
                      <w:rFonts w:hint="default"/>
                      <w:color w:val="auto"/>
                    </w:rPr>
                  </w:pPr>
                </w:p>
              </w:tc>
            </w:tr>
            <w:tr w14:paraId="76EB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A050BDA">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1680768A">
                  <w:pPr>
                    <w:pStyle w:val="13"/>
                    <w:bidi w:val="0"/>
                    <w:jc w:val="center"/>
                    <w:rPr>
                      <w:rFonts w:hint="eastAsia"/>
                      <w:color w:val="auto"/>
                      <w:lang w:val="zh-CN" w:eastAsia="zh-CN"/>
                    </w:rPr>
                  </w:pPr>
                  <w:r>
                    <w:rPr>
                      <w:rFonts w:hint="eastAsia"/>
                      <w:color w:val="auto"/>
                      <w:lang w:val="en-US" w:eastAsia="zh-CN"/>
                    </w:rPr>
                    <w:t>成品输送带</w:t>
                  </w:r>
                </w:p>
              </w:tc>
              <w:tc>
                <w:tcPr>
                  <w:tcW w:w="1637" w:type="dxa"/>
                  <w:tcBorders>
                    <w:left w:val="single" w:color="auto" w:sz="4" w:space="0"/>
                    <w:right w:val="single" w:color="auto" w:sz="4" w:space="0"/>
                  </w:tcBorders>
                  <w:shd w:val="clear" w:color="auto" w:fill="auto"/>
                  <w:vAlign w:val="center"/>
                </w:tcPr>
                <w:p w14:paraId="7CADD132">
                  <w:pPr>
                    <w:pStyle w:val="13"/>
                    <w:bidi w:val="0"/>
                    <w:jc w:val="center"/>
                    <w:rPr>
                      <w:rFonts w:hint="default"/>
                      <w:color w:val="auto"/>
                      <w:lang w:val="zh-CN" w:eastAsia="zh-CN"/>
                    </w:rPr>
                  </w:pPr>
                  <w:r>
                    <w:rPr>
                      <w:rFonts w:hint="eastAsia"/>
                      <w:color w:val="auto"/>
                      <w:lang w:val="en-US" w:eastAsia="zh-CN"/>
                    </w:rPr>
                    <w:t>10500*600*600</w:t>
                  </w:r>
                </w:p>
              </w:tc>
              <w:tc>
                <w:tcPr>
                  <w:tcW w:w="1452" w:type="dxa"/>
                  <w:tcBorders>
                    <w:left w:val="single" w:color="auto" w:sz="4" w:space="0"/>
                    <w:right w:val="single" w:color="auto" w:sz="4" w:space="0"/>
                  </w:tcBorders>
                  <w:shd w:val="clear" w:color="auto" w:fill="auto"/>
                  <w:vAlign w:val="center"/>
                </w:tcPr>
                <w:p w14:paraId="45F10F24">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033AE40D">
                  <w:pPr>
                    <w:pStyle w:val="13"/>
                    <w:bidi w:val="0"/>
                    <w:jc w:val="center"/>
                    <w:rPr>
                      <w:rFonts w:hint="default"/>
                      <w:color w:val="auto"/>
                    </w:rPr>
                  </w:pPr>
                </w:p>
              </w:tc>
            </w:tr>
            <w:tr w14:paraId="157B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52285DE">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4AFDF119">
                  <w:pPr>
                    <w:pStyle w:val="13"/>
                    <w:bidi w:val="0"/>
                    <w:jc w:val="center"/>
                    <w:rPr>
                      <w:rFonts w:hint="eastAsia"/>
                      <w:color w:val="auto"/>
                      <w:lang w:val="zh-CN" w:eastAsia="zh-CN"/>
                    </w:rPr>
                  </w:pPr>
                  <w:r>
                    <w:rPr>
                      <w:rFonts w:hint="eastAsia"/>
                      <w:color w:val="auto"/>
                      <w:lang w:val="en-US" w:eastAsia="zh-CN"/>
                    </w:rPr>
                    <w:t>成品输送带</w:t>
                  </w:r>
                </w:p>
              </w:tc>
              <w:tc>
                <w:tcPr>
                  <w:tcW w:w="1637" w:type="dxa"/>
                  <w:tcBorders>
                    <w:left w:val="single" w:color="auto" w:sz="4" w:space="0"/>
                    <w:right w:val="single" w:color="auto" w:sz="4" w:space="0"/>
                  </w:tcBorders>
                  <w:shd w:val="clear" w:color="auto" w:fill="auto"/>
                  <w:vAlign w:val="center"/>
                </w:tcPr>
                <w:p w14:paraId="13A0F5EA">
                  <w:pPr>
                    <w:pStyle w:val="13"/>
                    <w:bidi w:val="0"/>
                    <w:jc w:val="center"/>
                    <w:rPr>
                      <w:rFonts w:hint="default"/>
                      <w:color w:val="auto"/>
                      <w:lang w:val="zh-CN" w:eastAsia="zh-CN"/>
                    </w:rPr>
                  </w:pPr>
                  <w:r>
                    <w:rPr>
                      <w:rFonts w:hint="eastAsia"/>
                      <w:color w:val="auto"/>
                      <w:lang w:val="en-US" w:eastAsia="zh-CN"/>
                    </w:rPr>
                    <w:t>3800*600*600</w:t>
                  </w:r>
                </w:p>
              </w:tc>
              <w:tc>
                <w:tcPr>
                  <w:tcW w:w="1452" w:type="dxa"/>
                  <w:tcBorders>
                    <w:left w:val="single" w:color="auto" w:sz="4" w:space="0"/>
                    <w:right w:val="single" w:color="auto" w:sz="4" w:space="0"/>
                  </w:tcBorders>
                  <w:shd w:val="clear" w:color="auto" w:fill="auto"/>
                  <w:vAlign w:val="center"/>
                </w:tcPr>
                <w:p w14:paraId="17BE76DD">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4DC710A">
                  <w:pPr>
                    <w:pStyle w:val="13"/>
                    <w:bidi w:val="0"/>
                    <w:jc w:val="center"/>
                    <w:rPr>
                      <w:rFonts w:hint="default"/>
                      <w:color w:val="auto"/>
                    </w:rPr>
                  </w:pPr>
                </w:p>
              </w:tc>
            </w:tr>
            <w:tr w14:paraId="1D53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41AC037F">
                  <w:pPr>
                    <w:pStyle w:val="13"/>
                    <w:bidi w:val="0"/>
                    <w:jc w:val="center"/>
                    <w:rPr>
                      <w:rFonts w:hint="eastAsia"/>
                      <w:color w:val="auto"/>
                      <w:lang w:eastAsia="zh-CN"/>
                    </w:rPr>
                  </w:pPr>
                  <w:r>
                    <w:rPr>
                      <w:rFonts w:hint="eastAsia"/>
                      <w:color w:val="auto"/>
                      <w:lang w:eastAsia="zh-CN"/>
                    </w:rPr>
                    <w:t>上料</w:t>
                  </w:r>
                </w:p>
              </w:tc>
              <w:tc>
                <w:tcPr>
                  <w:tcW w:w="1897" w:type="dxa"/>
                  <w:tcBorders>
                    <w:left w:val="single" w:color="auto" w:sz="4" w:space="0"/>
                    <w:right w:val="single" w:color="auto" w:sz="4" w:space="0"/>
                  </w:tcBorders>
                  <w:vAlign w:val="center"/>
                </w:tcPr>
                <w:p w14:paraId="3E5BB12D">
                  <w:pPr>
                    <w:pStyle w:val="13"/>
                    <w:bidi w:val="0"/>
                    <w:jc w:val="center"/>
                    <w:rPr>
                      <w:rFonts w:hint="eastAsia"/>
                      <w:color w:val="auto"/>
                    </w:rPr>
                  </w:pPr>
                  <w:r>
                    <w:rPr>
                      <w:rFonts w:hint="eastAsia"/>
                      <w:color w:val="auto"/>
                    </w:rPr>
                    <w:t>滚杠提升机</w:t>
                  </w:r>
                </w:p>
              </w:tc>
              <w:tc>
                <w:tcPr>
                  <w:tcW w:w="1637" w:type="dxa"/>
                  <w:tcBorders>
                    <w:left w:val="single" w:color="auto" w:sz="4" w:space="0"/>
                    <w:right w:val="single" w:color="auto" w:sz="4" w:space="0"/>
                  </w:tcBorders>
                  <w:shd w:val="clear" w:color="auto" w:fill="auto"/>
                  <w:vAlign w:val="center"/>
                </w:tcPr>
                <w:p w14:paraId="7A27457C">
                  <w:pPr>
                    <w:pStyle w:val="13"/>
                    <w:bidi w:val="0"/>
                    <w:jc w:val="center"/>
                    <w:rPr>
                      <w:rFonts w:hint="eastAsia"/>
                      <w:color w:val="auto"/>
                      <w:lang w:val="en-US" w:eastAsia="zh-CN"/>
                    </w:rPr>
                  </w:pPr>
                  <w:r>
                    <w:rPr>
                      <w:rFonts w:hint="eastAsia"/>
                      <w:color w:val="auto"/>
                    </w:rPr>
                    <w:t>电机0.75KW</w:t>
                  </w:r>
                </w:p>
              </w:tc>
              <w:tc>
                <w:tcPr>
                  <w:tcW w:w="1452" w:type="dxa"/>
                  <w:tcBorders>
                    <w:left w:val="single" w:color="auto" w:sz="4" w:space="0"/>
                    <w:right w:val="single" w:color="auto" w:sz="4" w:space="0"/>
                  </w:tcBorders>
                  <w:vAlign w:val="center"/>
                </w:tcPr>
                <w:p w14:paraId="63A1EB2C">
                  <w:pPr>
                    <w:pStyle w:val="13"/>
                    <w:bidi w:val="0"/>
                    <w:jc w:val="center"/>
                    <w:rPr>
                      <w:rFonts w:hint="eastAsia"/>
                      <w:color w:val="auto"/>
                      <w:lang w:val="en-US" w:eastAsia="zh-CN"/>
                    </w:rPr>
                  </w:pPr>
                  <w:r>
                    <w:rPr>
                      <w:rFonts w:hint="eastAsia"/>
                      <w:color w:val="auto"/>
                      <w:lang w:val="en-US" w:eastAsia="zh-CN"/>
                    </w:rPr>
                    <w:t>1</w:t>
                  </w:r>
                </w:p>
              </w:tc>
              <w:tc>
                <w:tcPr>
                  <w:tcW w:w="1166" w:type="dxa"/>
                  <w:vMerge w:val="restart"/>
                  <w:tcBorders>
                    <w:left w:val="single" w:color="auto" w:sz="4" w:space="0"/>
                    <w:right w:val="single" w:color="auto" w:sz="4" w:space="0"/>
                  </w:tcBorders>
                  <w:vAlign w:val="center"/>
                </w:tcPr>
                <w:p w14:paraId="5FAAF239">
                  <w:pPr>
                    <w:pStyle w:val="13"/>
                    <w:bidi w:val="0"/>
                    <w:jc w:val="center"/>
                    <w:rPr>
                      <w:rFonts w:hint="eastAsia"/>
                      <w:color w:val="auto"/>
                      <w:lang w:eastAsia="zh-CN"/>
                    </w:rPr>
                  </w:pPr>
                  <w:r>
                    <w:rPr>
                      <w:rFonts w:hint="eastAsia"/>
                      <w:color w:val="auto"/>
                      <w:lang w:eastAsia="zh-CN"/>
                    </w:rPr>
                    <w:t>灰枣、西梅共同使用</w:t>
                  </w:r>
                </w:p>
              </w:tc>
            </w:tr>
            <w:tr w14:paraId="0FC3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2C0BE63B">
                  <w:pPr>
                    <w:pStyle w:val="13"/>
                    <w:bidi w:val="0"/>
                    <w:jc w:val="center"/>
                    <w:rPr>
                      <w:rFonts w:hint="eastAsia"/>
                      <w:color w:val="auto"/>
                      <w:lang w:eastAsia="zh-CN"/>
                    </w:rPr>
                  </w:pPr>
                  <w:r>
                    <w:rPr>
                      <w:rFonts w:hint="eastAsia"/>
                      <w:color w:val="auto"/>
                      <w:lang w:eastAsia="zh-CN"/>
                    </w:rPr>
                    <w:t>清洗</w:t>
                  </w:r>
                </w:p>
              </w:tc>
              <w:tc>
                <w:tcPr>
                  <w:tcW w:w="1897" w:type="dxa"/>
                  <w:tcBorders>
                    <w:left w:val="single" w:color="auto" w:sz="4" w:space="0"/>
                    <w:right w:val="single" w:color="auto" w:sz="4" w:space="0"/>
                  </w:tcBorders>
                  <w:vAlign w:val="center"/>
                </w:tcPr>
                <w:p w14:paraId="09977340">
                  <w:pPr>
                    <w:pStyle w:val="13"/>
                    <w:bidi w:val="0"/>
                    <w:jc w:val="center"/>
                    <w:rPr>
                      <w:rFonts w:hint="eastAsia"/>
                      <w:color w:val="auto"/>
                    </w:rPr>
                  </w:pPr>
                  <w:r>
                    <w:rPr>
                      <w:rFonts w:hint="eastAsia"/>
                      <w:color w:val="auto"/>
                    </w:rPr>
                    <w:t>鼓泡清洗机</w:t>
                  </w:r>
                </w:p>
              </w:tc>
              <w:tc>
                <w:tcPr>
                  <w:tcW w:w="1637" w:type="dxa"/>
                  <w:tcBorders>
                    <w:left w:val="single" w:color="auto" w:sz="4" w:space="0"/>
                    <w:right w:val="single" w:color="auto" w:sz="4" w:space="0"/>
                  </w:tcBorders>
                  <w:shd w:val="clear" w:color="auto" w:fill="auto"/>
                  <w:vAlign w:val="center"/>
                </w:tcPr>
                <w:p w14:paraId="24DC4AAA">
                  <w:pPr>
                    <w:pStyle w:val="13"/>
                    <w:bidi w:val="0"/>
                    <w:jc w:val="center"/>
                    <w:rPr>
                      <w:rFonts w:hint="default"/>
                      <w:color w:val="auto"/>
                      <w:lang w:val="zh-CN" w:eastAsia="zh-CN"/>
                    </w:rPr>
                  </w:pPr>
                  <w:r>
                    <w:rPr>
                      <w:rFonts w:hint="eastAsia"/>
                      <w:color w:val="auto"/>
                    </w:rPr>
                    <w:t>电机5KW</w:t>
                  </w:r>
                </w:p>
              </w:tc>
              <w:tc>
                <w:tcPr>
                  <w:tcW w:w="1452" w:type="dxa"/>
                  <w:tcBorders>
                    <w:left w:val="single" w:color="auto" w:sz="4" w:space="0"/>
                    <w:right w:val="single" w:color="auto" w:sz="4" w:space="0"/>
                  </w:tcBorders>
                  <w:vAlign w:val="center"/>
                </w:tcPr>
                <w:p w14:paraId="70591DE6">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18859C4E">
                  <w:pPr>
                    <w:pStyle w:val="13"/>
                    <w:bidi w:val="0"/>
                    <w:jc w:val="center"/>
                    <w:rPr>
                      <w:rFonts w:hint="default"/>
                      <w:color w:val="auto"/>
                    </w:rPr>
                  </w:pPr>
                </w:p>
              </w:tc>
            </w:tr>
            <w:tr w14:paraId="03EB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A816AFD">
                  <w:pPr>
                    <w:pStyle w:val="13"/>
                    <w:bidi w:val="0"/>
                    <w:jc w:val="center"/>
                    <w:rPr>
                      <w:rFonts w:hint="eastAsia"/>
                      <w:color w:val="auto"/>
                      <w:lang w:eastAsia="zh-CN"/>
                    </w:rPr>
                  </w:pPr>
                </w:p>
              </w:tc>
              <w:tc>
                <w:tcPr>
                  <w:tcW w:w="1897" w:type="dxa"/>
                  <w:tcBorders>
                    <w:left w:val="single" w:color="auto" w:sz="4" w:space="0"/>
                    <w:right w:val="single" w:color="auto" w:sz="4" w:space="0"/>
                  </w:tcBorders>
                  <w:vAlign w:val="center"/>
                </w:tcPr>
                <w:p w14:paraId="3073CC12">
                  <w:pPr>
                    <w:pStyle w:val="13"/>
                    <w:bidi w:val="0"/>
                    <w:jc w:val="center"/>
                    <w:rPr>
                      <w:rFonts w:hint="eastAsia"/>
                      <w:color w:val="auto"/>
                    </w:rPr>
                  </w:pPr>
                  <w:r>
                    <w:rPr>
                      <w:rFonts w:hint="eastAsia"/>
                      <w:color w:val="auto"/>
                    </w:rPr>
                    <w:t>U型毛刷机</w:t>
                  </w:r>
                </w:p>
              </w:tc>
              <w:tc>
                <w:tcPr>
                  <w:tcW w:w="1637" w:type="dxa"/>
                  <w:tcBorders>
                    <w:left w:val="single" w:color="auto" w:sz="4" w:space="0"/>
                    <w:right w:val="single" w:color="auto" w:sz="4" w:space="0"/>
                  </w:tcBorders>
                  <w:shd w:val="clear" w:color="auto" w:fill="auto"/>
                  <w:vAlign w:val="center"/>
                </w:tcPr>
                <w:p w14:paraId="6BB4E073">
                  <w:pPr>
                    <w:pStyle w:val="13"/>
                    <w:bidi w:val="0"/>
                    <w:jc w:val="center"/>
                    <w:rPr>
                      <w:rFonts w:hint="default"/>
                      <w:color w:val="auto"/>
                      <w:lang w:val="zh-CN" w:eastAsia="zh-CN"/>
                    </w:rPr>
                  </w:pPr>
                  <w:r>
                    <w:rPr>
                      <w:rFonts w:hint="eastAsia"/>
                      <w:color w:val="auto"/>
                    </w:rPr>
                    <w:t>电机1.5KW</w:t>
                  </w:r>
                </w:p>
              </w:tc>
              <w:tc>
                <w:tcPr>
                  <w:tcW w:w="1452" w:type="dxa"/>
                  <w:tcBorders>
                    <w:left w:val="single" w:color="auto" w:sz="4" w:space="0"/>
                    <w:right w:val="single" w:color="auto" w:sz="4" w:space="0"/>
                  </w:tcBorders>
                  <w:vAlign w:val="center"/>
                </w:tcPr>
                <w:p w14:paraId="4B8DCA9B">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B296B32">
                  <w:pPr>
                    <w:pStyle w:val="13"/>
                    <w:bidi w:val="0"/>
                    <w:jc w:val="center"/>
                    <w:rPr>
                      <w:rFonts w:hint="default"/>
                      <w:color w:val="auto"/>
                    </w:rPr>
                  </w:pPr>
                </w:p>
              </w:tc>
            </w:tr>
            <w:tr w14:paraId="373F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7AB6DB8">
                  <w:pPr>
                    <w:pStyle w:val="13"/>
                    <w:bidi w:val="0"/>
                    <w:jc w:val="center"/>
                    <w:rPr>
                      <w:rFonts w:hint="eastAsia"/>
                      <w:color w:val="auto"/>
                      <w:lang w:eastAsia="zh-CN"/>
                    </w:rPr>
                  </w:pPr>
                </w:p>
              </w:tc>
              <w:tc>
                <w:tcPr>
                  <w:tcW w:w="1897" w:type="dxa"/>
                  <w:tcBorders>
                    <w:left w:val="single" w:color="auto" w:sz="4" w:space="0"/>
                    <w:right w:val="single" w:color="auto" w:sz="4" w:space="0"/>
                  </w:tcBorders>
                  <w:vAlign w:val="center"/>
                </w:tcPr>
                <w:p w14:paraId="2C3C872C">
                  <w:pPr>
                    <w:pStyle w:val="13"/>
                    <w:bidi w:val="0"/>
                    <w:jc w:val="center"/>
                    <w:rPr>
                      <w:rFonts w:hint="eastAsia"/>
                      <w:color w:val="auto"/>
                    </w:rPr>
                  </w:pPr>
                  <w:r>
                    <w:rPr>
                      <w:rFonts w:hint="eastAsia"/>
                      <w:color w:val="auto"/>
                    </w:rPr>
                    <w:t>提升沥水机</w:t>
                  </w:r>
                </w:p>
              </w:tc>
              <w:tc>
                <w:tcPr>
                  <w:tcW w:w="1637" w:type="dxa"/>
                  <w:tcBorders>
                    <w:left w:val="single" w:color="auto" w:sz="4" w:space="0"/>
                    <w:right w:val="single" w:color="auto" w:sz="4" w:space="0"/>
                  </w:tcBorders>
                  <w:shd w:val="clear" w:color="auto" w:fill="auto"/>
                  <w:vAlign w:val="center"/>
                </w:tcPr>
                <w:p w14:paraId="3B7F0B8B">
                  <w:pPr>
                    <w:pStyle w:val="13"/>
                    <w:bidi w:val="0"/>
                    <w:jc w:val="center"/>
                    <w:rPr>
                      <w:rFonts w:hint="default"/>
                      <w:color w:val="auto"/>
                      <w:lang w:val="zh-CN" w:eastAsia="zh-CN"/>
                    </w:rPr>
                  </w:pPr>
                  <w:r>
                    <w:rPr>
                      <w:rFonts w:hint="eastAsia"/>
                      <w:color w:val="auto"/>
                    </w:rPr>
                    <w:t>电机2.2KW</w:t>
                  </w:r>
                </w:p>
              </w:tc>
              <w:tc>
                <w:tcPr>
                  <w:tcW w:w="1452" w:type="dxa"/>
                  <w:tcBorders>
                    <w:left w:val="single" w:color="auto" w:sz="4" w:space="0"/>
                    <w:right w:val="single" w:color="auto" w:sz="4" w:space="0"/>
                  </w:tcBorders>
                  <w:vAlign w:val="center"/>
                </w:tcPr>
                <w:p w14:paraId="293D4AF9">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8C9A89F">
                  <w:pPr>
                    <w:pStyle w:val="13"/>
                    <w:bidi w:val="0"/>
                    <w:jc w:val="center"/>
                    <w:rPr>
                      <w:rFonts w:hint="default"/>
                      <w:color w:val="auto"/>
                    </w:rPr>
                  </w:pPr>
                </w:p>
              </w:tc>
            </w:tr>
            <w:tr w14:paraId="662A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19761323">
                  <w:pPr>
                    <w:pStyle w:val="13"/>
                    <w:bidi w:val="0"/>
                    <w:jc w:val="center"/>
                    <w:rPr>
                      <w:rFonts w:hint="eastAsia"/>
                      <w:color w:val="auto"/>
                      <w:lang w:eastAsia="zh-CN"/>
                    </w:rPr>
                  </w:pPr>
                  <w:r>
                    <w:rPr>
                      <w:rFonts w:hint="eastAsia"/>
                      <w:color w:val="auto"/>
                      <w:lang w:eastAsia="zh-CN"/>
                    </w:rPr>
                    <w:t>烘烤</w:t>
                  </w:r>
                </w:p>
              </w:tc>
              <w:tc>
                <w:tcPr>
                  <w:tcW w:w="1897" w:type="dxa"/>
                  <w:tcBorders>
                    <w:left w:val="single" w:color="auto" w:sz="4" w:space="0"/>
                    <w:right w:val="single" w:color="auto" w:sz="4" w:space="0"/>
                  </w:tcBorders>
                  <w:vAlign w:val="center"/>
                </w:tcPr>
                <w:p w14:paraId="7D20C66B">
                  <w:pPr>
                    <w:pStyle w:val="13"/>
                    <w:bidi w:val="0"/>
                    <w:jc w:val="center"/>
                    <w:rPr>
                      <w:rFonts w:hint="eastAsia"/>
                      <w:color w:val="auto"/>
                      <w:lang w:eastAsia="zh-CN"/>
                    </w:rPr>
                  </w:pPr>
                  <w:r>
                    <w:rPr>
                      <w:rFonts w:hint="eastAsia"/>
                      <w:color w:val="auto"/>
                      <w:lang w:eastAsia="zh-CN"/>
                    </w:rPr>
                    <w:t>烤房</w:t>
                  </w:r>
                </w:p>
              </w:tc>
              <w:tc>
                <w:tcPr>
                  <w:tcW w:w="1637" w:type="dxa"/>
                  <w:tcBorders>
                    <w:left w:val="single" w:color="auto" w:sz="4" w:space="0"/>
                    <w:right w:val="single" w:color="auto" w:sz="4" w:space="0"/>
                  </w:tcBorders>
                  <w:vAlign w:val="center"/>
                </w:tcPr>
                <w:p w14:paraId="1086B2D9">
                  <w:pPr>
                    <w:pStyle w:val="13"/>
                    <w:bidi w:val="0"/>
                    <w:jc w:val="center"/>
                    <w:rPr>
                      <w:rFonts w:hint="default"/>
                      <w:color w:val="auto"/>
                    </w:rPr>
                  </w:pPr>
                  <w:r>
                    <w:rPr>
                      <w:rFonts w:hint="eastAsia"/>
                      <w:color w:val="auto"/>
                    </w:rPr>
                    <w:t>12KV</w:t>
                  </w:r>
                </w:p>
              </w:tc>
              <w:tc>
                <w:tcPr>
                  <w:tcW w:w="1452" w:type="dxa"/>
                  <w:tcBorders>
                    <w:left w:val="single" w:color="auto" w:sz="4" w:space="0"/>
                    <w:right w:val="single" w:color="auto" w:sz="4" w:space="0"/>
                  </w:tcBorders>
                  <w:vAlign w:val="center"/>
                </w:tcPr>
                <w:p w14:paraId="7C382071">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4AB6922D">
                  <w:pPr>
                    <w:pStyle w:val="13"/>
                    <w:bidi w:val="0"/>
                    <w:jc w:val="center"/>
                    <w:rPr>
                      <w:rFonts w:hint="default"/>
                      <w:color w:val="auto"/>
                    </w:rPr>
                  </w:pPr>
                </w:p>
              </w:tc>
            </w:tr>
            <w:tr w14:paraId="7286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255B8283">
                  <w:pPr>
                    <w:pStyle w:val="13"/>
                    <w:bidi w:val="0"/>
                    <w:jc w:val="center"/>
                    <w:rPr>
                      <w:rFonts w:hint="eastAsia"/>
                      <w:color w:val="auto"/>
                      <w:lang w:eastAsia="zh-CN"/>
                    </w:rPr>
                  </w:pPr>
                  <w:r>
                    <w:rPr>
                      <w:rFonts w:hint="eastAsia"/>
                      <w:color w:val="auto"/>
                      <w:lang w:eastAsia="zh-CN"/>
                    </w:rPr>
                    <w:t>筛选</w:t>
                  </w:r>
                </w:p>
              </w:tc>
              <w:tc>
                <w:tcPr>
                  <w:tcW w:w="1897" w:type="dxa"/>
                  <w:tcBorders>
                    <w:left w:val="single" w:color="auto" w:sz="4" w:space="0"/>
                    <w:right w:val="single" w:color="auto" w:sz="4" w:space="0"/>
                  </w:tcBorders>
                  <w:vAlign w:val="center"/>
                </w:tcPr>
                <w:p w14:paraId="420AF35F">
                  <w:pPr>
                    <w:pStyle w:val="13"/>
                    <w:bidi w:val="0"/>
                    <w:jc w:val="center"/>
                    <w:rPr>
                      <w:rFonts w:hint="eastAsia"/>
                      <w:color w:val="auto"/>
                    </w:rPr>
                  </w:pPr>
                  <w:r>
                    <w:rPr>
                      <w:rFonts w:hint="eastAsia"/>
                      <w:color w:val="auto"/>
                    </w:rPr>
                    <w:t>不锈钢筛选机</w:t>
                  </w:r>
                </w:p>
              </w:tc>
              <w:tc>
                <w:tcPr>
                  <w:tcW w:w="1637" w:type="dxa"/>
                  <w:tcBorders>
                    <w:left w:val="single" w:color="auto" w:sz="4" w:space="0"/>
                    <w:right w:val="single" w:color="auto" w:sz="4" w:space="0"/>
                  </w:tcBorders>
                  <w:vAlign w:val="center"/>
                </w:tcPr>
                <w:p w14:paraId="2F2D55A3">
                  <w:pPr>
                    <w:pStyle w:val="13"/>
                    <w:bidi w:val="0"/>
                    <w:jc w:val="center"/>
                    <w:rPr>
                      <w:rFonts w:hint="default"/>
                      <w:color w:val="auto"/>
                    </w:rPr>
                  </w:pPr>
                  <w:r>
                    <w:rPr>
                      <w:rFonts w:hint="eastAsia"/>
                      <w:color w:val="auto"/>
                    </w:rPr>
                    <w:t>功率4KW</w:t>
                  </w:r>
                </w:p>
              </w:tc>
              <w:tc>
                <w:tcPr>
                  <w:tcW w:w="1452" w:type="dxa"/>
                  <w:tcBorders>
                    <w:left w:val="single" w:color="auto" w:sz="4" w:space="0"/>
                    <w:right w:val="single" w:color="auto" w:sz="4" w:space="0"/>
                  </w:tcBorders>
                  <w:vAlign w:val="center"/>
                </w:tcPr>
                <w:p w14:paraId="71EA8AAC">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14503BDF">
                  <w:pPr>
                    <w:pStyle w:val="13"/>
                    <w:bidi w:val="0"/>
                    <w:jc w:val="center"/>
                    <w:rPr>
                      <w:rFonts w:hint="default"/>
                      <w:color w:val="auto"/>
                    </w:rPr>
                  </w:pPr>
                </w:p>
              </w:tc>
            </w:tr>
            <w:tr w14:paraId="37FB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4EAF07E2">
                  <w:pPr>
                    <w:pStyle w:val="13"/>
                    <w:bidi w:val="0"/>
                    <w:jc w:val="center"/>
                    <w:rPr>
                      <w:rFonts w:hint="eastAsia"/>
                      <w:color w:val="auto"/>
                      <w:lang w:eastAsia="zh-CN"/>
                    </w:rPr>
                  </w:pPr>
                  <w:r>
                    <w:rPr>
                      <w:rFonts w:hint="eastAsia"/>
                      <w:color w:val="auto"/>
                      <w:lang w:eastAsia="zh-CN"/>
                    </w:rPr>
                    <w:t>去核</w:t>
                  </w:r>
                </w:p>
              </w:tc>
              <w:tc>
                <w:tcPr>
                  <w:tcW w:w="1897" w:type="dxa"/>
                  <w:tcBorders>
                    <w:left w:val="single" w:color="auto" w:sz="4" w:space="0"/>
                    <w:right w:val="single" w:color="auto" w:sz="4" w:space="0"/>
                  </w:tcBorders>
                  <w:vAlign w:val="center"/>
                </w:tcPr>
                <w:p w14:paraId="17E3F617">
                  <w:pPr>
                    <w:pStyle w:val="13"/>
                    <w:bidi w:val="0"/>
                    <w:jc w:val="center"/>
                    <w:rPr>
                      <w:rFonts w:hint="eastAsia"/>
                      <w:color w:val="auto"/>
                      <w:lang w:eastAsia="zh-CN"/>
                    </w:rPr>
                  </w:pPr>
                  <w:r>
                    <w:rPr>
                      <w:rFonts w:hint="eastAsia"/>
                      <w:color w:val="auto"/>
                      <w:lang w:eastAsia="zh-CN"/>
                    </w:rPr>
                    <w:t>西梅去核机</w:t>
                  </w:r>
                </w:p>
              </w:tc>
              <w:tc>
                <w:tcPr>
                  <w:tcW w:w="1637" w:type="dxa"/>
                  <w:tcBorders>
                    <w:left w:val="single" w:color="auto" w:sz="4" w:space="0"/>
                    <w:right w:val="single" w:color="auto" w:sz="4" w:space="0"/>
                  </w:tcBorders>
                  <w:vAlign w:val="center"/>
                </w:tcPr>
                <w:p w14:paraId="452D61D9">
                  <w:pPr>
                    <w:pStyle w:val="13"/>
                    <w:bidi w:val="0"/>
                    <w:jc w:val="center"/>
                    <w:rPr>
                      <w:rFonts w:hint="eastAsia"/>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vAlign w:val="center"/>
                </w:tcPr>
                <w:p w14:paraId="66E9077C">
                  <w:pPr>
                    <w:pStyle w:val="13"/>
                    <w:bidi w:val="0"/>
                    <w:jc w:val="center"/>
                    <w:rPr>
                      <w:rFonts w:hint="default"/>
                      <w:color w:val="auto"/>
                      <w:lang w:val="en-US" w:eastAsia="zh-CN"/>
                    </w:rPr>
                  </w:pPr>
                  <w:r>
                    <w:rPr>
                      <w:rFonts w:hint="eastAsia"/>
                      <w:color w:val="auto"/>
                      <w:lang w:val="en-US" w:eastAsia="zh-CN"/>
                    </w:rPr>
                    <w:t>2</w:t>
                  </w:r>
                </w:p>
              </w:tc>
              <w:tc>
                <w:tcPr>
                  <w:tcW w:w="1166" w:type="dxa"/>
                  <w:tcBorders>
                    <w:left w:val="single" w:color="auto" w:sz="4" w:space="0"/>
                    <w:right w:val="single" w:color="auto" w:sz="4" w:space="0"/>
                  </w:tcBorders>
                  <w:vAlign w:val="center"/>
                </w:tcPr>
                <w:p w14:paraId="5E4E7C80">
                  <w:pPr>
                    <w:pStyle w:val="13"/>
                    <w:bidi w:val="0"/>
                    <w:jc w:val="center"/>
                    <w:rPr>
                      <w:rFonts w:hint="eastAsia"/>
                      <w:color w:val="auto"/>
                      <w:lang w:eastAsia="zh-CN"/>
                    </w:rPr>
                  </w:pPr>
                  <w:r>
                    <w:rPr>
                      <w:rFonts w:hint="eastAsia"/>
                      <w:color w:val="auto"/>
                      <w:lang w:eastAsia="zh-CN"/>
                    </w:rPr>
                    <w:t>仅西梅生产使用</w:t>
                  </w:r>
                </w:p>
              </w:tc>
            </w:tr>
            <w:tr w14:paraId="7230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46CA6721">
                  <w:pPr>
                    <w:pStyle w:val="13"/>
                    <w:bidi w:val="0"/>
                    <w:jc w:val="center"/>
                    <w:rPr>
                      <w:rFonts w:hint="eastAsia"/>
                      <w:color w:val="auto"/>
                      <w:lang w:eastAsia="zh-CN"/>
                    </w:rPr>
                  </w:pPr>
                  <w:r>
                    <w:rPr>
                      <w:rFonts w:hint="eastAsia"/>
                      <w:color w:val="auto"/>
                      <w:lang w:eastAsia="zh-CN"/>
                    </w:rPr>
                    <w:t>包装</w:t>
                  </w:r>
                </w:p>
              </w:tc>
              <w:tc>
                <w:tcPr>
                  <w:tcW w:w="1897" w:type="dxa"/>
                  <w:tcBorders>
                    <w:left w:val="single" w:color="auto" w:sz="4" w:space="0"/>
                    <w:right w:val="single" w:color="auto" w:sz="4" w:space="0"/>
                  </w:tcBorders>
                  <w:shd w:val="clear" w:color="auto" w:fill="auto"/>
                  <w:vAlign w:val="center"/>
                </w:tcPr>
                <w:p w14:paraId="27D1B098">
                  <w:pPr>
                    <w:pStyle w:val="13"/>
                    <w:bidi w:val="0"/>
                    <w:jc w:val="center"/>
                    <w:rPr>
                      <w:rFonts w:hint="eastAsia"/>
                      <w:color w:val="auto"/>
                      <w:lang w:val="zh-CN" w:eastAsia="zh-CN"/>
                    </w:rPr>
                  </w:pPr>
                  <w:r>
                    <w:rPr>
                      <w:rFonts w:hint="eastAsia"/>
                      <w:color w:val="auto"/>
                      <w:lang w:val="en-US" w:eastAsia="zh-CN"/>
                    </w:rPr>
                    <w:t>给袋式包装机</w:t>
                  </w:r>
                </w:p>
              </w:tc>
              <w:tc>
                <w:tcPr>
                  <w:tcW w:w="1637" w:type="dxa"/>
                  <w:tcBorders>
                    <w:left w:val="single" w:color="auto" w:sz="4" w:space="0"/>
                    <w:right w:val="single" w:color="auto" w:sz="4" w:space="0"/>
                  </w:tcBorders>
                  <w:shd w:val="clear" w:color="auto" w:fill="auto"/>
                  <w:vAlign w:val="center"/>
                </w:tcPr>
                <w:p w14:paraId="41CB3FA9">
                  <w:pPr>
                    <w:pStyle w:val="13"/>
                    <w:bidi w:val="0"/>
                    <w:jc w:val="center"/>
                    <w:rPr>
                      <w:rFonts w:hint="default"/>
                      <w:color w:val="auto"/>
                      <w:lang w:val="zh-CN" w:eastAsia="zh-CN"/>
                    </w:rPr>
                  </w:pPr>
                  <w:r>
                    <w:rPr>
                      <w:rFonts w:hint="eastAsia"/>
                      <w:color w:val="auto"/>
                      <w:lang w:val="en-US" w:eastAsia="zh-CN"/>
                    </w:rPr>
                    <w:t>DK8-240</w:t>
                  </w:r>
                </w:p>
              </w:tc>
              <w:tc>
                <w:tcPr>
                  <w:tcW w:w="1452" w:type="dxa"/>
                  <w:tcBorders>
                    <w:left w:val="single" w:color="auto" w:sz="4" w:space="0"/>
                    <w:right w:val="single" w:color="auto" w:sz="4" w:space="0"/>
                  </w:tcBorders>
                  <w:shd w:val="clear" w:color="auto" w:fill="auto"/>
                  <w:vAlign w:val="center"/>
                </w:tcPr>
                <w:p w14:paraId="209162FF">
                  <w:pPr>
                    <w:pStyle w:val="13"/>
                    <w:bidi w:val="0"/>
                    <w:jc w:val="center"/>
                    <w:rPr>
                      <w:rFonts w:hint="default"/>
                      <w:color w:val="auto"/>
                      <w:lang w:val="zh-CN" w:eastAsia="zh-CN"/>
                    </w:rPr>
                  </w:pPr>
                  <w:r>
                    <w:rPr>
                      <w:rFonts w:hint="eastAsia"/>
                      <w:color w:val="auto"/>
                      <w:lang w:val="en-US" w:eastAsia="zh-CN"/>
                    </w:rPr>
                    <w:t>16</w:t>
                  </w:r>
                </w:p>
              </w:tc>
              <w:tc>
                <w:tcPr>
                  <w:tcW w:w="1166" w:type="dxa"/>
                  <w:vMerge w:val="restart"/>
                  <w:tcBorders>
                    <w:left w:val="single" w:color="auto" w:sz="4" w:space="0"/>
                    <w:right w:val="single" w:color="auto" w:sz="4" w:space="0"/>
                  </w:tcBorders>
                  <w:vAlign w:val="center"/>
                </w:tcPr>
                <w:p w14:paraId="3CA586E3">
                  <w:pPr>
                    <w:pStyle w:val="13"/>
                    <w:bidi w:val="0"/>
                    <w:jc w:val="center"/>
                    <w:rPr>
                      <w:rFonts w:hint="eastAsia"/>
                      <w:color w:val="auto"/>
                      <w:lang w:eastAsia="zh-CN"/>
                    </w:rPr>
                  </w:pPr>
                  <w:r>
                    <w:rPr>
                      <w:rFonts w:hint="eastAsia"/>
                      <w:color w:val="auto"/>
                      <w:lang w:eastAsia="zh-CN"/>
                    </w:rPr>
                    <w:t>灰枣、核桃、西梅共用</w:t>
                  </w:r>
                </w:p>
              </w:tc>
            </w:tr>
            <w:tr w14:paraId="19FB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28EA1FB9">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53A25100">
                  <w:pPr>
                    <w:pStyle w:val="13"/>
                    <w:bidi w:val="0"/>
                    <w:jc w:val="center"/>
                    <w:rPr>
                      <w:rFonts w:hint="eastAsia"/>
                      <w:color w:val="auto"/>
                      <w:lang w:val="zh-CN" w:eastAsia="zh-CN"/>
                    </w:rPr>
                  </w:pPr>
                  <w:r>
                    <w:rPr>
                      <w:rFonts w:hint="eastAsia"/>
                      <w:color w:val="auto"/>
                      <w:lang w:val="en-US" w:eastAsia="zh-CN"/>
                    </w:rPr>
                    <w:t>电子秤</w:t>
                  </w:r>
                </w:p>
              </w:tc>
              <w:tc>
                <w:tcPr>
                  <w:tcW w:w="1637" w:type="dxa"/>
                  <w:tcBorders>
                    <w:left w:val="single" w:color="auto" w:sz="4" w:space="0"/>
                    <w:right w:val="single" w:color="auto" w:sz="4" w:space="0"/>
                  </w:tcBorders>
                  <w:shd w:val="clear" w:color="auto" w:fill="auto"/>
                  <w:vAlign w:val="center"/>
                </w:tcPr>
                <w:p w14:paraId="553CBCC5">
                  <w:pPr>
                    <w:pStyle w:val="13"/>
                    <w:bidi w:val="0"/>
                    <w:jc w:val="center"/>
                    <w:rPr>
                      <w:rFonts w:hint="default"/>
                      <w:color w:val="auto"/>
                      <w:lang w:val="zh-CN" w:eastAsia="zh-CN"/>
                    </w:rPr>
                  </w:pPr>
                  <w:r>
                    <w:rPr>
                      <w:rFonts w:hint="eastAsia"/>
                      <w:color w:val="auto"/>
                      <w:lang w:val="en-US" w:eastAsia="zh-CN"/>
                    </w:rPr>
                    <w:t>14斗3L</w:t>
                  </w:r>
                </w:p>
              </w:tc>
              <w:tc>
                <w:tcPr>
                  <w:tcW w:w="1452" w:type="dxa"/>
                  <w:tcBorders>
                    <w:left w:val="single" w:color="auto" w:sz="4" w:space="0"/>
                    <w:right w:val="single" w:color="auto" w:sz="4" w:space="0"/>
                  </w:tcBorders>
                  <w:shd w:val="clear" w:color="auto" w:fill="auto"/>
                  <w:vAlign w:val="center"/>
                </w:tcPr>
                <w:p w14:paraId="4AA9AC1D">
                  <w:pPr>
                    <w:pStyle w:val="13"/>
                    <w:bidi w:val="0"/>
                    <w:jc w:val="center"/>
                    <w:rPr>
                      <w:rFonts w:hint="default"/>
                      <w:color w:val="auto"/>
                      <w:lang w:val="zh-CN" w:eastAsia="zh-CN"/>
                    </w:rPr>
                  </w:pPr>
                  <w:r>
                    <w:rPr>
                      <w:rFonts w:hint="eastAsia"/>
                      <w:color w:val="auto"/>
                      <w:lang w:val="en-US" w:eastAsia="zh-CN"/>
                    </w:rPr>
                    <w:t>16</w:t>
                  </w:r>
                </w:p>
              </w:tc>
              <w:tc>
                <w:tcPr>
                  <w:tcW w:w="1166" w:type="dxa"/>
                  <w:vMerge w:val="continue"/>
                  <w:tcBorders>
                    <w:left w:val="single" w:color="auto" w:sz="4" w:space="0"/>
                    <w:right w:val="single" w:color="auto" w:sz="4" w:space="0"/>
                  </w:tcBorders>
                  <w:vAlign w:val="center"/>
                </w:tcPr>
                <w:p w14:paraId="3DD407E6">
                  <w:pPr>
                    <w:pStyle w:val="13"/>
                    <w:bidi w:val="0"/>
                    <w:jc w:val="center"/>
                    <w:rPr>
                      <w:rFonts w:hint="default"/>
                      <w:color w:val="auto"/>
                    </w:rPr>
                  </w:pPr>
                </w:p>
              </w:tc>
            </w:tr>
            <w:tr w14:paraId="21A8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FFF7D71">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3E5AEBEC">
                  <w:pPr>
                    <w:pStyle w:val="13"/>
                    <w:bidi w:val="0"/>
                    <w:jc w:val="center"/>
                    <w:rPr>
                      <w:rFonts w:hint="eastAsia"/>
                      <w:color w:val="auto"/>
                      <w:lang w:val="zh-CN" w:eastAsia="zh-CN"/>
                    </w:rPr>
                  </w:pPr>
                  <w:r>
                    <w:rPr>
                      <w:rFonts w:hint="eastAsia"/>
                      <w:color w:val="auto"/>
                      <w:lang w:val="en-US" w:eastAsia="zh-CN"/>
                    </w:rPr>
                    <w:t>提升机</w:t>
                  </w:r>
                </w:p>
              </w:tc>
              <w:tc>
                <w:tcPr>
                  <w:tcW w:w="1637" w:type="dxa"/>
                  <w:tcBorders>
                    <w:left w:val="single" w:color="auto" w:sz="4" w:space="0"/>
                    <w:right w:val="single" w:color="auto" w:sz="4" w:space="0"/>
                  </w:tcBorders>
                  <w:shd w:val="clear" w:color="auto" w:fill="auto"/>
                  <w:vAlign w:val="center"/>
                </w:tcPr>
                <w:p w14:paraId="6C932E06">
                  <w:pPr>
                    <w:pStyle w:val="13"/>
                    <w:bidi w:val="0"/>
                    <w:jc w:val="center"/>
                    <w:rPr>
                      <w:rFonts w:hint="default"/>
                      <w:color w:val="auto"/>
                      <w:lang w:val="zh-CN" w:eastAsia="zh-CN"/>
                    </w:rPr>
                  </w:pPr>
                  <w:r>
                    <w:rPr>
                      <w:rFonts w:hint="eastAsia"/>
                      <w:color w:val="auto"/>
                      <w:lang w:val="en-US" w:eastAsia="zh-CN"/>
                    </w:rPr>
                    <w:t>非标</w:t>
                  </w:r>
                </w:p>
              </w:tc>
              <w:tc>
                <w:tcPr>
                  <w:tcW w:w="1452" w:type="dxa"/>
                  <w:tcBorders>
                    <w:left w:val="single" w:color="auto" w:sz="4" w:space="0"/>
                    <w:right w:val="single" w:color="auto" w:sz="4" w:space="0"/>
                  </w:tcBorders>
                  <w:shd w:val="clear" w:color="auto" w:fill="auto"/>
                  <w:vAlign w:val="center"/>
                </w:tcPr>
                <w:p w14:paraId="16B8B9AD">
                  <w:pPr>
                    <w:pStyle w:val="13"/>
                    <w:bidi w:val="0"/>
                    <w:jc w:val="center"/>
                    <w:rPr>
                      <w:rFonts w:hint="default"/>
                      <w:color w:val="auto"/>
                      <w:lang w:val="zh-CN"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266AFE76">
                  <w:pPr>
                    <w:pStyle w:val="13"/>
                    <w:bidi w:val="0"/>
                    <w:jc w:val="center"/>
                    <w:rPr>
                      <w:rFonts w:hint="default"/>
                      <w:color w:val="auto"/>
                    </w:rPr>
                  </w:pPr>
                </w:p>
              </w:tc>
            </w:tr>
            <w:tr w14:paraId="1397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9A71F63">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40C7F869">
                  <w:pPr>
                    <w:pStyle w:val="13"/>
                    <w:bidi w:val="0"/>
                    <w:jc w:val="center"/>
                    <w:rPr>
                      <w:rFonts w:hint="eastAsia"/>
                      <w:color w:val="auto"/>
                      <w:lang w:val="zh-CN" w:eastAsia="zh-CN"/>
                    </w:rPr>
                  </w:pPr>
                  <w:r>
                    <w:rPr>
                      <w:rFonts w:hint="eastAsia"/>
                      <w:color w:val="auto"/>
                      <w:lang w:val="en-US" w:eastAsia="zh-CN"/>
                    </w:rPr>
                    <w:t>不锈钢平台</w:t>
                  </w:r>
                </w:p>
              </w:tc>
              <w:tc>
                <w:tcPr>
                  <w:tcW w:w="1637" w:type="dxa"/>
                  <w:tcBorders>
                    <w:left w:val="single" w:color="auto" w:sz="4" w:space="0"/>
                    <w:right w:val="single" w:color="auto" w:sz="4" w:space="0"/>
                  </w:tcBorders>
                  <w:shd w:val="clear" w:color="auto" w:fill="auto"/>
                  <w:vAlign w:val="center"/>
                </w:tcPr>
                <w:p w14:paraId="029B4CE6">
                  <w:pPr>
                    <w:pStyle w:val="13"/>
                    <w:bidi w:val="0"/>
                    <w:jc w:val="center"/>
                    <w:rPr>
                      <w:rFonts w:hint="default"/>
                      <w:color w:val="auto"/>
                      <w:lang w:val="zh-CN" w:eastAsia="zh-CN"/>
                    </w:rPr>
                  </w:pPr>
                  <w:r>
                    <w:rPr>
                      <w:rFonts w:hint="eastAsia"/>
                      <w:color w:val="auto"/>
                      <w:lang w:val="en-US" w:eastAsia="zh-CN"/>
                    </w:rPr>
                    <w:t>2400×2600连体10台</w:t>
                  </w:r>
                </w:p>
              </w:tc>
              <w:tc>
                <w:tcPr>
                  <w:tcW w:w="1452" w:type="dxa"/>
                  <w:tcBorders>
                    <w:left w:val="single" w:color="auto" w:sz="4" w:space="0"/>
                    <w:right w:val="single" w:color="auto" w:sz="4" w:space="0"/>
                  </w:tcBorders>
                  <w:shd w:val="clear" w:color="auto" w:fill="auto"/>
                  <w:vAlign w:val="center"/>
                </w:tcPr>
                <w:p w14:paraId="7C35BCCD">
                  <w:pPr>
                    <w:pStyle w:val="13"/>
                    <w:bidi w:val="0"/>
                    <w:jc w:val="center"/>
                    <w:rPr>
                      <w:rFonts w:hint="default"/>
                      <w:color w:val="auto"/>
                      <w:lang w:val="zh-CN"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00491D05">
                  <w:pPr>
                    <w:pStyle w:val="13"/>
                    <w:bidi w:val="0"/>
                    <w:jc w:val="center"/>
                    <w:rPr>
                      <w:rFonts w:hint="default"/>
                      <w:color w:val="auto"/>
                    </w:rPr>
                  </w:pPr>
                </w:p>
              </w:tc>
            </w:tr>
            <w:tr w14:paraId="32BC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76DE59D">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733B586F">
                  <w:pPr>
                    <w:pStyle w:val="13"/>
                    <w:bidi w:val="0"/>
                    <w:jc w:val="center"/>
                    <w:rPr>
                      <w:rFonts w:hint="eastAsia"/>
                      <w:color w:val="auto"/>
                      <w:lang w:val="zh-CN" w:eastAsia="zh-CN"/>
                    </w:rPr>
                  </w:pPr>
                  <w:r>
                    <w:rPr>
                      <w:rFonts w:hint="eastAsia"/>
                      <w:color w:val="auto"/>
                      <w:lang w:val="en-US" w:eastAsia="zh-CN"/>
                    </w:rPr>
                    <w:t>供料皮带1</w:t>
                  </w:r>
                </w:p>
              </w:tc>
              <w:tc>
                <w:tcPr>
                  <w:tcW w:w="1637" w:type="dxa"/>
                  <w:tcBorders>
                    <w:left w:val="single" w:color="auto" w:sz="4" w:space="0"/>
                    <w:right w:val="single" w:color="auto" w:sz="4" w:space="0"/>
                  </w:tcBorders>
                  <w:shd w:val="clear" w:color="auto" w:fill="auto"/>
                  <w:vAlign w:val="center"/>
                </w:tcPr>
                <w:p w14:paraId="30F4FCC7">
                  <w:pPr>
                    <w:pStyle w:val="13"/>
                    <w:bidi w:val="0"/>
                    <w:jc w:val="center"/>
                    <w:rPr>
                      <w:rFonts w:hint="default"/>
                      <w:color w:val="auto"/>
                      <w:lang w:val="zh-CN" w:eastAsia="zh-CN"/>
                    </w:rPr>
                  </w:pPr>
                  <w:r>
                    <w:rPr>
                      <w:rFonts w:hint="eastAsia"/>
                      <w:color w:val="auto"/>
                      <w:lang w:val="en-US" w:eastAsia="zh-CN"/>
                    </w:rPr>
                    <w:t>长度28.5米</w:t>
                  </w:r>
                </w:p>
              </w:tc>
              <w:tc>
                <w:tcPr>
                  <w:tcW w:w="1452" w:type="dxa"/>
                  <w:tcBorders>
                    <w:left w:val="single" w:color="auto" w:sz="4" w:space="0"/>
                    <w:right w:val="single" w:color="auto" w:sz="4" w:space="0"/>
                  </w:tcBorders>
                  <w:shd w:val="clear" w:color="auto" w:fill="auto"/>
                  <w:vAlign w:val="center"/>
                </w:tcPr>
                <w:p w14:paraId="07680F2C">
                  <w:pPr>
                    <w:pStyle w:val="13"/>
                    <w:bidi w:val="0"/>
                    <w:jc w:val="center"/>
                    <w:rPr>
                      <w:rFonts w:hint="default"/>
                      <w:color w:val="auto"/>
                      <w:lang w:val="zh-CN"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45303593">
                  <w:pPr>
                    <w:pStyle w:val="13"/>
                    <w:bidi w:val="0"/>
                    <w:jc w:val="center"/>
                    <w:rPr>
                      <w:rFonts w:hint="default"/>
                      <w:color w:val="auto"/>
                    </w:rPr>
                  </w:pPr>
                </w:p>
              </w:tc>
            </w:tr>
            <w:tr w14:paraId="4CAC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2724C67">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18CD8FC6">
                  <w:pPr>
                    <w:pStyle w:val="13"/>
                    <w:bidi w:val="0"/>
                    <w:jc w:val="center"/>
                    <w:rPr>
                      <w:rFonts w:hint="eastAsia"/>
                      <w:color w:val="auto"/>
                      <w:lang w:val="zh-CN" w:eastAsia="zh-CN"/>
                    </w:rPr>
                  </w:pPr>
                  <w:r>
                    <w:rPr>
                      <w:rFonts w:hint="eastAsia"/>
                      <w:color w:val="auto"/>
                      <w:lang w:val="en-US" w:eastAsia="zh-CN"/>
                    </w:rPr>
                    <w:t>供料皮带2</w:t>
                  </w:r>
                </w:p>
              </w:tc>
              <w:tc>
                <w:tcPr>
                  <w:tcW w:w="1637" w:type="dxa"/>
                  <w:tcBorders>
                    <w:left w:val="single" w:color="auto" w:sz="4" w:space="0"/>
                    <w:right w:val="single" w:color="auto" w:sz="4" w:space="0"/>
                  </w:tcBorders>
                  <w:shd w:val="clear" w:color="auto" w:fill="auto"/>
                  <w:vAlign w:val="center"/>
                </w:tcPr>
                <w:p w14:paraId="7293D942">
                  <w:pPr>
                    <w:pStyle w:val="13"/>
                    <w:bidi w:val="0"/>
                    <w:jc w:val="center"/>
                    <w:rPr>
                      <w:rFonts w:hint="default"/>
                      <w:color w:val="auto"/>
                      <w:lang w:val="zh-CN" w:eastAsia="zh-CN"/>
                    </w:rPr>
                  </w:pPr>
                  <w:r>
                    <w:rPr>
                      <w:rFonts w:hint="eastAsia"/>
                      <w:color w:val="auto"/>
                      <w:lang w:val="en-US" w:eastAsia="zh-CN"/>
                    </w:rPr>
                    <w:t>长度17米</w:t>
                  </w:r>
                </w:p>
              </w:tc>
              <w:tc>
                <w:tcPr>
                  <w:tcW w:w="1452" w:type="dxa"/>
                  <w:tcBorders>
                    <w:left w:val="single" w:color="auto" w:sz="4" w:space="0"/>
                    <w:right w:val="single" w:color="auto" w:sz="4" w:space="0"/>
                  </w:tcBorders>
                  <w:shd w:val="clear" w:color="auto" w:fill="auto"/>
                  <w:vAlign w:val="center"/>
                </w:tcPr>
                <w:p w14:paraId="51D3943E">
                  <w:pPr>
                    <w:pStyle w:val="13"/>
                    <w:bidi w:val="0"/>
                    <w:jc w:val="center"/>
                    <w:rPr>
                      <w:rFonts w:hint="default"/>
                      <w:color w:val="auto"/>
                      <w:lang w:val="zh-CN"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083A45DF">
                  <w:pPr>
                    <w:pStyle w:val="13"/>
                    <w:bidi w:val="0"/>
                    <w:jc w:val="center"/>
                    <w:rPr>
                      <w:rFonts w:hint="default"/>
                      <w:color w:val="auto"/>
                    </w:rPr>
                  </w:pPr>
                </w:p>
              </w:tc>
            </w:tr>
            <w:tr w14:paraId="0216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FA6406B">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5BFD4526">
                  <w:pPr>
                    <w:pStyle w:val="13"/>
                    <w:bidi w:val="0"/>
                    <w:jc w:val="center"/>
                    <w:rPr>
                      <w:rFonts w:hint="eastAsia"/>
                      <w:color w:val="auto"/>
                      <w:lang w:val="zh-CN" w:eastAsia="zh-CN"/>
                    </w:rPr>
                  </w:pPr>
                  <w:r>
                    <w:rPr>
                      <w:rFonts w:hint="eastAsia"/>
                      <w:color w:val="auto"/>
                      <w:lang w:val="en-US" w:eastAsia="zh-CN"/>
                    </w:rPr>
                    <w:t>重量选别秤</w:t>
                  </w:r>
                </w:p>
              </w:tc>
              <w:tc>
                <w:tcPr>
                  <w:tcW w:w="1637" w:type="dxa"/>
                  <w:tcBorders>
                    <w:left w:val="single" w:color="auto" w:sz="4" w:space="0"/>
                    <w:right w:val="single" w:color="auto" w:sz="4" w:space="0"/>
                  </w:tcBorders>
                  <w:shd w:val="clear" w:color="auto" w:fill="auto"/>
                  <w:vAlign w:val="center"/>
                </w:tcPr>
                <w:p w14:paraId="069BB392">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49E8C57E">
                  <w:pPr>
                    <w:pStyle w:val="13"/>
                    <w:bidi w:val="0"/>
                    <w:jc w:val="center"/>
                    <w:rPr>
                      <w:rFonts w:hint="default"/>
                      <w:color w:val="auto"/>
                      <w:lang w:val="zh-CN" w:eastAsia="zh-CN"/>
                    </w:rPr>
                  </w:pPr>
                  <w:r>
                    <w:rPr>
                      <w:rFonts w:hint="eastAsia"/>
                      <w:color w:val="auto"/>
                      <w:lang w:val="en-US" w:eastAsia="zh-CN"/>
                    </w:rPr>
                    <w:t>16</w:t>
                  </w:r>
                </w:p>
              </w:tc>
              <w:tc>
                <w:tcPr>
                  <w:tcW w:w="1166" w:type="dxa"/>
                  <w:vMerge w:val="continue"/>
                  <w:tcBorders>
                    <w:left w:val="single" w:color="auto" w:sz="4" w:space="0"/>
                    <w:right w:val="single" w:color="auto" w:sz="4" w:space="0"/>
                  </w:tcBorders>
                  <w:vAlign w:val="center"/>
                </w:tcPr>
                <w:p w14:paraId="57AED183">
                  <w:pPr>
                    <w:pStyle w:val="13"/>
                    <w:bidi w:val="0"/>
                    <w:jc w:val="center"/>
                    <w:rPr>
                      <w:rFonts w:hint="default"/>
                      <w:color w:val="auto"/>
                    </w:rPr>
                  </w:pPr>
                </w:p>
              </w:tc>
            </w:tr>
            <w:tr w14:paraId="1F3B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2997B9EB">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48853C49">
                  <w:pPr>
                    <w:pStyle w:val="13"/>
                    <w:bidi w:val="0"/>
                    <w:jc w:val="center"/>
                    <w:rPr>
                      <w:rFonts w:hint="eastAsia"/>
                      <w:color w:val="auto"/>
                      <w:lang w:val="zh-CN" w:eastAsia="zh-CN"/>
                    </w:rPr>
                  </w:pPr>
                  <w:r>
                    <w:rPr>
                      <w:rFonts w:hint="eastAsia"/>
                      <w:color w:val="auto"/>
                      <w:lang w:val="en-US" w:eastAsia="zh-CN"/>
                    </w:rPr>
                    <w:t>成品输送带</w:t>
                  </w:r>
                </w:p>
              </w:tc>
              <w:tc>
                <w:tcPr>
                  <w:tcW w:w="1637" w:type="dxa"/>
                  <w:tcBorders>
                    <w:left w:val="single" w:color="auto" w:sz="4" w:space="0"/>
                    <w:right w:val="single" w:color="auto" w:sz="4" w:space="0"/>
                  </w:tcBorders>
                  <w:shd w:val="clear" w:color="auto" w:fill="auto"/>
                  <w:vAlign w:val="center"/>
                </w:tcPr>
                <w:p w14:paraId="72019B70">
                  <w:pPr>
                    <w:pStyle w:val="13"/>
                    <w:bidi w:val="0"/>
                    <w:jc w:val="center"/>
                    <w:rPr>
                      <w:rFonts w:hint="default"/>
                      <w:color w:val="auto"/>
                      <w:lang w:val="zh-CN" w:eastAsia="zh-CN"/>
                    </w:rPr>
                  </w:pPr>
                  <w:r>
                    <w:rPr>
                      <w:rFonts w:hint="eastAsia"/>
                      <w:color w:val="auto"/>
                      <w:lang w:val="en-US" w:eastAsia="zh-CN"/>
                    </w:rPr>
                    <w:t>31600*600*600</w:t>
                  </w:r>
                </w:p>
              </w:tc>
              <w:tc>
                <w:tcPr>
                  <w:tcW w:w="1452" w:type="dxa"/>
                  <w:tcBorders>
                    <w:left w:val="single" w:color="auto" w:sz="4" w:space="0"/>
                    <w:right w:val="single" w:color="auto" w:sz="4" w:space="0"/>
                  </w:tcBorders>
                  <w:shd w:val="clear" w:color="auto" w:fill="auto"/>
                  <w:vAlign w:val="center"/>
                </w:tcPr>
                <w:p w14:paraId="19AC44AA">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098A3FFB">
                  <w:pPr>
                    <w:pStyle w:val="13"/>
                    <w:bidi w:val="0"/>
                    <w:jc w:val="center"/>
                    <w:rPr>
                      <w:rFonts w:hint="default"/>
                      <w:color w:val="auto"/>
                    </w:rPr>
                  </w:pPr>
                </w:p>
              </w:tc>
            </w:tr>
            <w:tr w14:paraId="08E6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4BFF890">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6BB8CF57">
                  <w:pPr>
                    <w:pStyle w:val="13"/>
                    <w:bidi w:val="0"/>
                    <w:jc w:val="center"/>
                    <w:rPr>
                      <w:rFonts w:hint="eastAsia"/>
                      <w:color w:val="auto"/>
                      <w:lang w:val="zh-CN" w:eastAsia="zh-CN"/>
                    </w:rPr>
                  </w:pPr>
                  <w:r>
                    <w:rPr>
                      <w:rFonts w:hint="eastAsia"/>
                      <w:color w:val="auto"/>
                      <w:lang w:val="en-US" w:eastAsia="zh-CN"/>
                    </w:rPr>
                    <w:t>双层成品输送带</w:t>
                  </w:r>
                </w:p>
              </w:tc>
              <w:tc>
                <w:tcPr>
                  <w:tcW w:w="1637" w:type="dxa"/>
                  <w:tcBorders>
                    <w:left w:val="single" w:color="auto" w:sz="4" w:space="0"/>
                    <w:right w:val="single" w:color="auto" w:sz="4" w:space="0"/>
                  </w:tcBorders>
                  <w:shd w:val="clear" w:color="auto" w:fill="auto"/>
                  <w:vAlign w:val="center"/>
                </w:tcPr>
                <w:p w14:paraId="6616A4DF">
                  <w:pPr>
                    <w:pStyle w:val="13"/>
                    <w:bidi w:val="0"/>
                    <w:jc w:val="center"/>
                    <w:rPr>
                      <w:rFonts w:hint="default"/>
                      <w:color w:val="auto"/>
                      <w:lang w:val="zh-CN" w:eastAsia="zh-CN"/>
                    </w:rPr>
                  </w:pPr>
                  <w:r>
                    <w:rPr>
                      <w:rFonts w:hint="eastAsia"/>
                      <w:color w:val="auto"/>
                      <w:lang w:val="en-US" w:eastAsia="zh-CN"/>
                    </w:rPr>
                    <w:t>29000*600*600</w:t>
                  </w:r>
                </w:p>
              </w:tc>
              <w:tc>
                <w:tcPr>
                  <w:tcW w:w="1452" w:type="dxa"/>
                  <w:tcBorders>
                    <w:left w:val="single" w:color="auto" w:sz="4" w:space="0"/>
                    <w:right w:val="single" w:color="auto" w:sz="4" w:space="0"/>
                  </w:tcBorders>
                  <w:shd w:val="clear" w:color="auto" w:fill="auto"/>
                  <w:vAlign w:val="center"/>
                </w:tcPr>
                <w:p w14:paraId="657CCECD">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326E809C">
                  <w:pPr>
                    <w:pStyle w:val="13"/>
                    <w:bidi w:val="0"/>
                    <w:jc w:val="center"/>
                    <w:rPr>
                      <w:rFonts w:hint="default"/>
                      <w:color w:val="auto"/>
                    </w:rPr>
                  </w:pPr>
                </w:p>
              </w:tc>
            </w:tr>
            <w:tr w14:paraId="652A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2369CA5">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28FA4928">
                  <w:pPr>
                    <w:pStyle w:val="13"/>
                    <w:bidi w:val="0"/>
                    <w:jc w:val="center"/>
                    <w:rPr>
                      <w:rFonts w:hint="eastAsia"/>
                      <w:color w:val="auto"/>
                      <w:lang w:val="zh-CN" w:eastAsia="zh-CN"/>
                    </w:rPr>
                  </w:pPr>
                  <w:r>
                    <w:rPr>
                      <w:rFonts w:hint="eastAsia"/>
                      <w:color w:val="auto"/>
                      <w:lang w:val="en-US" w:eastAsia="zh-CN"/>
                    </w:rPr>
                    <w:t>成品输送带</w:t>
                  </w:r>
                </w:p>
              </w:tc>
              <w:tc>
                <w:tcPr>
                  <w:tcW w:w="1637" w:type="dxa"/>
                  <w:tcBorders>
                    <w:left w:val="single" w:color="auto" w:sz="4" w:space="0"/>
                    <w:right w:val="single" w:color="auto" w:sz="4" w:space="0"/>
                  </w:tcBorders>
                  <w:shd w:val="clear" w:color="auto" w:fill="auto"/>
                  <w:vAlign w:val="center"/>
                </w:tcPr>
                <w:p w14:paraId="2BA7EF70">
                  <w:pPr>
                    <w:pStyle w:val="13"/>
                    <w:bidi w:val="0"/>
                    <w:jc w:val="center"/>
                    <w:rPr>
                      <w:rFonts w:hint="default"/>
                      <w:color w:val="auto"/>
                      <w:lang w:val="zh-CN" w:eastAsia="zh-CN"/>
                    </w:rPr>
                  </w:pPr>
                  <w:r>
                    <w:rPr>
                      <w:rFonts w:hint="eastAsia"/>
                      <w:color w:val="auto"/>
                      <w:lang w:val="en-US" w:eastAsia="zh-CN"/>
                    </w:rPr>
                    <w:t>1600*600*600</w:t>
                  </w:r>
                </w:p>
              </w:tc>
              <w:tc>
                <w:tcPr>
                  <w:tcW w:w="1452" w:type="dxa"/>
                  <w:tcBorders>
                    <w:left w:val="single" w:color="auto" w:sz="4" w:space="0"/>
                    <w:right w:val="single" w:color="auto" w:sz="4" w:space="0"/>
                  </w:tcBorders>
                  <w:shd w:val="clear" w:color="auto" w:fill="auto"/>
                  <w:vAlign w:val="center"/>
                </w:tcPr>
                <w:p w14:paraId="3A8E3082">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3BF5C669">
                  <w:pPr>
                    <w:pStyle w:val="13"/>
                    <w:bidi w:val="0"/>
                    <w:jc w:val="center"/>
                    <w:rPr>
                      <w:rFonts w:hint="default"/>
                      <w:color w:val="auto"/>
                    </w:rPr>
                  </w:pPr>
                </w:p>
              </w:tc>
            </w:tr>
            <w:tr w14:paraId="0994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710A115">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08A03D7A">
                  <w:pPr>
                    <w:pStyle w:val="13"/>
                    <w:bidi w:val="0"/>
                    <w:jc w:val="center"/>
                    <w:rPr>
                      <w:rFonts w:hint="eastAsia"/>
                      <w:color w:val="auto"/>
                      <w:lang w:val="zh-CN" w:eastAsia="zh-CN"/>
                    </w:rPr>
                  </w:pPr>
                  <w:r>
                    <w:rPr>
                      <w:rFonts w:hint="eastAsia"/>
                      <w:color w:val="auto"/>
                      <w:lang w:val="en-US" w:eastAsia="zh-CN"/>
                    </w:rPr>
                    <w:t>成品输送带</w:t>
                  </w:r>
                </w:p>
              </w:tc>
              <w:tc>
                <w:tcPr>
                  <w:tcW w:w="1637" w:type="dxa"/>
                  <w:tcBorders>
                    <w:left w:val="single" w:color="auto" w:sz="4" w:space="0"/>
                    <w:right w:val="single" w:color="auto" w:sz="4" w:space="0"/>
                  </w:tcBorders>
                  <w:shd w:val="clear" w:color="auto" w:fill="auto"/>
                  <w:vAlign w:val="center"/>
                </w:tcPr>
                <w:p w14:paraId="55688E00">
                  <w:pPr>
                    <w:pStyle w:val="13"/>
                    <w:bidi w:val="0"/>
                    <w:jc w:val="center"/>
                    <w:rPr>
                      <w:rFonts w:hint="default"/>
                      <w:color w:val="auto"/>
                      <w:lang w:val="zh-CN" w:eastAsia="zh-CN"/>
                    </w:rPr>
                  </w:pPr>
                  <w:r>
                    <w:rPr>
                      <w:rFonts w:hint="eastAsia"/>
                      <w:color w:val="auto"/>
                      <w:lang w:val="en-US" w:eastAsia="zh-CN"/>
                    </w:rPr>
                    <w:t>33700*600*600</w:t>
                  </w:r>
                </w:p>
              </w:tc>
              <w:tc>
                <w:tcPr>
                  <w:tcW w:w="1452" w:type="dxa"/>
                  <w:tcBorders>
                    <w:left w:val="single" w:color="auto" w:sz="4" w:space="0"/>
                    <w:right w:val="single" w:color="auto" w:sz="4" w:space="0"/>
                  </w:tcBorders>
                  <w:shd w:val="clear" w:color="auto" w:fill="auto"/>
                  <w:vAlign w:val="center"/>
                </w:tcPr>
                <w:p w14:paraId="074E205F">
                  <w:pPr>
                    <w:pStyle w:val="13"/>
                    <w:bidi w:val="0"/>
                    <w:jc w:val="center"/>
                    <w:rPr>
                      <w:rFonts w:hint="default"/>
                      <w:color w:val="auto"/>
                      <w:lang w:val="zh-CN"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1C5E6B50">
                  <w:pPr>
                    <w:pStyle w:val="13"/>
                    <w:bidi w:val="0"/>
                    <w:jc w:val="center"/>
                    <w:rPr>
                      <w:rFonts w:hint="default"/>
                      <w:color w:val="auto"/>
                    </w:rPr>
                  </w:pPr>
                </w:p>
              </w:tc>
            </w:tr>
            <w:tr w14:paraId="1037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451E13D8">
                  <w:pPr>
                    <w:pStyle w:val="13"/>
                    <w:bidi w:val="0"/>
                    <w:jc w:val="center"/>
                    <w:rPr>
                      <w:rFonts w:hint="eastAsia"/>
                      <w:color w:val="auto"/>
                      <w:lang w:eastAsia="zh-CN"/>
                    </w:rPr>
                  </w:pPr>
                  <w:r>
                    <w:rPr>
                      <w:rFonts w:hint="eastAsia"/>
                      <w:color w:val="auto"/>
                    </w:rPr>
                    <w:t>清洗</w:t>
                  </w:r>
                </w:p>
              </w:tc>
              <w:tc>
                <w:tcPr>
                  <w:tcW w:w="1897" w:type="dxa"/>
                  <w:tcBorders>
                    <w:left w:val="single" w:color="auto" w:sz="4" w:space="0"/>
                    <w:right w:val="single" w:color="auto" w:sz="4" w:space="0"/>
                  </w:tcBorders>
                  <w:shd w:val="clear" w:color="auto" w:fill="auto"/>
                  <w:vAlign w:val="center"/>
                </w:tcPr>
                <w:p w14:paraId="09AB4F86">
                  <w:pPr>
                    <w:pStyle w:val="13"/>
                    <w:bidi w:val="0"/>
                    <w:jc w:val="center"/>
                    <w:rPr>
                      <w:rFonts w:hint="eastAsia"/>
                      <w:color w:val="auto"/>
                      <w:lang w:val="en-US" w:eastAsia="zh-CN"/>
                    </w:rPr>
                  </w:pPr>
                  <w:r>
                    <w:rPr>
                      <w:rFonts w:hint="eastAsia"/>
                      <w:color w:val="auto"/>
                    </w:rPr>
                    <w:t>气泡清洗机</w:t>
                  </w:r>
                </w:p>
              </w:tc>
              <w:tc>
                <w:tcPr>
                  <w:tcW w:w="1637" w:type="dxa"/>
                  <w:tcBorders>
                    <w:left w:val="single" w:color="auto" w:sz="4" w:space="0"/>
                    <w:right w:val="single" w:color="auto" w:sz="4" w:space="0"/>
                  </w:tcBorders>
                  <w:shd w:val="clear" w:color="auto" w:fill="auto"/>
                  <w:vAlign w:val="center"/>
                </w:tcPr>
                <w:p w14:paraId="600DECBF">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388288C6">
                  <w:pPr>
                    <w:pStyle w:val="13"/>
                    <w:bidi w:val="0"/>
                    <w:jc w:val="center"/>
                    <w:rPr>
                      <w:rFonts w:hint="eastAsia"/>
                      <w:color w:val="auto"/>
                      <w:lang w:val="en-US" w:eastAsia="zh-CN"/>
                    </w:rPr>
                  </w:pPr>
                  <w:r>
                    <w:rPr>
                      <w:rFonts w:hint="eastAsia"/>
                      <w:color w:val="auto"/>
                    </w:rPr>
                    <w:t>1</w:t>
                  </w:r>
                </w:p>
              </w:tc>
              <w:tc>
                <w:tcPr>
                  <w:tcW w:w="1166" w:type="dxa"/>
                  <w:vMerge w:val="restart"/>
                  <w:tcBorders>
                    <w:left w:val="single" w:color="auto" w:sz="4" w:space="0"/>
                    <w:right w:val="single" w:color="auto" w:sz="4" w:space="0"/>
                  </w:tcBorders>
                  <w:vAlign w:val="center"/>
                </w:tcPr>
                <w:p w14:paraId="6D98B41F">
                  <w:pPr>
                    <w:pStyle w:val="13"/>
                    <w:bidi w:val="0"/>
                    <w:jc w:val="center"/>
                    <w:rPr>
                      <w:rFonts w:hint="eastAsia"/>
                      <w:color w:val="auto"/>
                      <w:lang w:eastAsia="zh-CN"/>
                    </w:rPr>
                  </w:pPr>
                  <w:r>
                    <w:rPr>
                      <w:rFonts w:hint="eastAsia"/>
                      <w:color w:val="auto"/>
                      <w:lang w:eastAsia="zh-CN"/>
                    </w:rPr>
                    <w:t>仅山楂生产使用</w:t>
                  </w:r>
                </w:p>
              </w:tc>
            </w:tr>
            <w:tr w14:paraId="2364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30A506FC">
                  <w:pPr>
                    <w:pStyle w:val="13"/>
                    <w:bidi w:val="0"/>
                    <w:jc w:val="center"/>
                    <w:rPr>
                      <w:rFonts w:hint="eastAsia"/>
                      <w:color w:val="auto"/>
                      <w:lang w:eastAsia="zh-CN"/>
                    </w:rPr>
                  </w:pPr>
                  <w:r>
                    <w:rPr>
                      <w:rFonts w:hint="eastAsia"/>
                      <w:color w:val="auto"/>
                    </w:rPr>
                    <w:t>软化</w:t>
                  </w:r>
                </w:p>
              </w:tc>
              <w:tc>
                <w:tcPr>
                  <w:tcW w:w="1897" w:type="dxa"/>
                  <w:tcBorders>
                    <w:left w:val="single" w:color="auto" w:sz="4" w:space="0"/>
                    <w:right w:val="single" w:color="auto" w:sz="4" w:space="0"/>
                  </w:tcBorders>
                  <w:shd w:val="clear" w:color="auto" w:fill="auto"/>
                  <w:vAlign w:val="center"/>
                </w:tcPr>
                <w:p w14:paraId="51AA6590">
                  <w:pPr>
                    <w:pStyle w:val="13"/>
                    <w:bidi w:val="0"/>
                    <w:jc w:val="center"/>
                    <w:rPr>
                      <w:rFonts w:hint="eastAsia"/>
                      <w:color w:val="auto"/>
                      <w:lang w:val="en-US" w:eastAsia="zh-CN"/>
                    </w:rPr>
                  </w:pPr>
                  <w:r>
                    <w:rPr>
                      <w:rFonts w:hint="eastAsia"/>
                      <w:color w:val="auto"/>
                    </w:rPr>
                    <w:t>山楂蒸煮机</w:t>
                  </w:r>
                </w:p>
              </w:tc>
              <w:tc>
                <w:tcPr>
                  <w:tcW w:w="1637" w:type="dxa"/>
                  <w:tcBorders>
                    <w:left w:val="single" w:color="auto" w:sz="4" w:space="0"/>
                    <w:right w:val="single" w:color="auto" w:sz="4" w:space="0"/>
                  </w:tcBorders>
                  <w:shd w:val="clear" w:color="auto" w:fill="auto"/>
                  <w:vAlign w:val="center"/>
                </w:tcPr>
                <w:p w14:paraId="270C42BC">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6A27E0E8">
                  <w:pPr>
                    <w:pStyle w:val="13"/>
                    <w:bidi w:val="0"/>
                    <w:jc w:val="center"/>
                    <w:rPr>
                      <w:rFonts w:hint="eastAsia"/>
                      <w:color w:val="auto"/>
                      <w:lang w:val="en-US" w:eastAsia="zh-CN"/>
                    </w:rPr>
                  </w:pPr>
                  <w:r>
                    <w:rPr>
                      <w:rFonts w:hint="eastAsia"/>
                      <w:color w:val="auto"/>
                    </w:rPr>
                    <w:t>1</w:t>
                  </w:r>
                </w:p>
              </w:tc>
              <w:tc>
                <w:tcPr>
                  <w:tcW w:w="1166" w:type="dxa"/>
                  <w:vMerge w:val="continue"/>
                  <w:tcBorders>
                    <w:left w:val="single" w:color="auto" w:sz="4" w:space="0"/>
                    <w:right w:val="single" w:color="auto" w:sz="4" w:space="0"/>
                  </w:tcBorders>
                  <w:vAlign w:val="center"/>
                </w:tcPr>
                <w:p w14:paraId="308C1472">
                  <w:pPr>
                    <w:pStyle w:val="13"/>
                    <w:bidi w:val="0"/>
                    <w:jc w:val="center"/>
                    <w:rPr>
                      <w:rFonts w:hint="default"/>
                      <w:color w:val="auto"/>
                    </w:rPr>
                  </w:pPr>
                </w:p>
              </w:tc>
            </w:tr>
            <w:tr w14:paraId="1AC9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4F9D9A8D">
                  <w:pPr>
                    <w:pStyle w:val="13"/>
                    <w:bidi w:val="0"/>
                    <w:jc w:val="center"/>
                    <w:rPr>
                      <w:rFonts w:hint="eastAsia"/>
                      <w:color w:val="auto"/>
                      <w:lang w:eastAsia="zh-CN"/>
                    </w:rPr>
                  </w:pPr>
                  <w:r>
                    <w:rPr>
                      <w:rFonts w:hint="eastAsia"/>
                      <w:color w:val="auto"/>
                    </w:rPr>
                    <w:t>化糖</w:t>
                  </w:r>
                </w:p>
              </w:tc>
              <w:tc>
                <w:tcPr>
                  <w:tcW w:w="1897" w:type="dxa"/>
                  <w:tcBorders>
                    <w:left w:val="single" w:color="auto" w:sz="4" w:space="0"/>
                    <w:right w:val="single" w:color="auto" w:sz="4" w:space="0"/>
                  </w:tcBorders>
                  <w:shd w:val="clear" w:color="auto" w:fill="auto"/>
                  <w:vAlign w:val="center"/>
                </w:tcPr>
                <w:p w14:paraId="0D1503F2">
                  <w:pPr>
                    <w:pStyle w:val="13"/>
                    <w:bidi w:val="0"/>
                    <w:jc w:val="center"/>
                    <w:rPr>
                      <w:rFonts w:hint="eastAsia"/>
                      <w:color w:val="auto"/>
                      <w:lang w:val="en-US" w:eastAsia="zh-CN"/>
                    </w:rPr>
                  </w:pPr>
                  <w:r>
                    <w:rPr>
                      <w:rFonts w:hint="eastAsia"/>
                      <w:color w:val="auto"/>
                    </w:rPr>
                    <w:t>熬糖搅拌锅</w:t>
                  </w:r>
                </w:p>
              </w:tc>
              <w:tc>
                <w:tcPr>
                  <w:tcW w:w="1637" w:type="dxa"/>
                  <w:tcBorders>
                    <w:left w:val="single" w:color="auto" w:sz="4" w:space="0"/>
                    <w:right w:val="single" w:color="auto" w:sz="4" w:space="0"/>
                  </w:tcBorders>
                  <w:shd w:val="clear" w:color="auto" w:fill="auto"/>
                  <w:vAlign w:val="center"/>
                </w:tcPr>
                <w:p w14:paraId="326F31EE">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29E23E51">
                  <w:pPr>
                    <w:pStyle w:val="13"/>
                    <w:bidi w:val="0"/>
                    <w:jc w:val="center"/>
                    <w:rPr>
                      <w:rFonts w:hint="eastAsia"/>
                      <w:color w:val="auto"/>
                      <w:lang w:val="en-US" w:eastAsia="zh-CN"/>
                    </w:rPr>
                  </w:pPr>
                  <w:r>
                    <w:rPr>
                      <w:rFonts w:hint="eastAsia"/>
                      <w:color w:val="auto"/>
                    </w:rPr>
                    <w:t>1</w:t>
                  </w:r>
                </w:p>
              </w:tc>
              <w:tc>
                <w:tcPr>
                  <w:tcW w:w="1166" w:type="dxa"/>
                  <w:vMerge w:val="continue"/>
                  <w:tcBorders>
                    <w:left w:val="single" w:color="auto" w:sz="4" w:space="0"/>
                    <w:right w:val="single" w:color="auto" w:sz="4" w:space="0"/>
                  </w:tcBorders>
                  <w:vAlign w:val="center"/>
                </w:tcPr>
                <w:p w14:paraId="0AA82148">
                  <w:pPr>
                    <w:pStyle w:val="13"/>
                    <w:bidi w:val="0"/>
                    <w:jc w:val="center"/>
                    <w:rPr>
                      <w:rFonts w:hint="default"/>
                      <w:color w:val="auto"/>
                    </w:rPr>
                  </w:pPr>
                </w:p>
              </w:tc>
            </w:tr>
            <w:tr w14:paraId="5F8F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3E8B03BE">
                  <w:pPr>
                    <w:pStyle w:val="13"/>
                    <w:bidi w:val="0"/>
                    <w:jc w:val="center"/>
                    <w:rPr>
                      <w:rFonts w:hint="eastAsia"/>
                      <w:color w:val="auto"/>
                      <w:lang w:eastAsia="zh-CN"/>
                    </w:rPr>
                  </w:pPr>
                  <w:r>
                    <w:rPr>
                      <w:rFonts w:hint="eastAsia"/>
                      <w:color w:val="auto"/>
                    </w:rPr>
                    <w:t>打浆</w:t>
                  </w:r>
                </w:p>
              </w:tc>
              <w:tc>
                <w:tcPr>
                  <w:tcW w:w="1897" w:type="dxa"/>
                  <w:tcBorders>
                    <w:left w:val="single" w:color="auto" w:sz="4" w:space="0"/>
                    <w:right w:val="single" w:color="auto" w:sz="4" w:space="0"/>
                  </w:tcBorders>
                  <w:shd w:val="clear" w:color="auto" w:fill="auto"/>
                  <w:vAlign w:val="center"/>
                </w:tcPr>
                <w:p w14:paraId="19A70158">
                  <w:pPr>
                    <w:pStyle w:val="13"/>
                    <w:bidi w:val="0"/>
                    <w:jc w:val="center"/>
                    <w:rPr>
                      <w:rFonts w:hint="eastAsia"/>
                      <w:color w:val="auto"/>
                      <w:lang w:val="en-US" w:eastAsia="zh-CN"/>
                    </w:rPr>
                  </w:pPr>
                  <w:r>
                    <w:rPr>
                      <w:rFonts w:hint="eastAsia"/>
                      <w:color w:val="auto"/>
                    </w:rPr>
                    <w:t>打浆机</w:t>
                  </w:r>
                </w:p>
              </w:tc>
              <w:tc>
                <w:tcPr>
                  <w:tcW w:w="1637" w:type="dxa"/>
                  <w:tcBorders>
                    <w:left w:val="single" w:color="auto" w:sz="4" w:space="0"/>
                    <w:right w:val="single" w:color="auto" w:sz="4" w:space="0"/>
                  </w:tcBorders>
                  <w:shd w:val="clear" w:color="auto" w:fill="auto"/>
                  <w:vAlign w:val="center"/>
                </w:tcPr>
                <w:p w14:paraId="0E1E38A1">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402D831D">
                  <w:pPr>
                    <w:pStyle w:val="13"/>
                    <w:bidi w:val="0"/>
                    <w:jc w:val="center"/>
                    <w:rPr>
                      <w:rFonts w:hint="eastAsia"/>
                      <w:color w:val="auto"/>
                      <w:lang w:val="en-US" w:eastAsia="zh-CN"/>
                    </w:rPr>
                  </w:pPr>
                  <w:r>
                    <w:rPr>
                      <w:rFonts w:hint="eastAsia"/>
                      <w:color w:val="auto"/>
                    </w:rPr>
                    <w:t>1</w:t>
                  </w:r>
                </w:p>
              </w:tc>
              <w:tc>
                <w:tcPr>
                  <w:tcW w:w="1166" w:type="dxa"/>
                  <w:vMerge w:val="continue"/>
                  <w:tcBorders>
                    <w:left w:val="single" w:color="auto" w:sz="4" w:space="0"/>
                    <w:right w:val="single" w:color="auto" w:sz="4" w:space="0"/>
                  </w:tcBorders>
                  <w:vAlign w:val="center"/>
                </w:tcPr>
                <w:p w14:paraId="01B0357A">
                  <w:pPr>
                    <w:pStyle w:val="13"/>
                    <w:bidi w:val="0"/>
                    <w:jc w:val="center"/>
                    <w:rPr>
                      <w:rFonts w:hint="default"/>
                      <w:color w:val="auto"/>
                    </w:rPr>
                  </w:pPr>
                </w:p>
              </w:tc>
            </w:tr>
            <w:tr w14:paraId="0F47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0DE23931">
                  <w:pPr>
                    <w:pStyle w:val="13"/>
                    <w:bidi w:val="0"/>
                    <w:jc w:val="center"/>
                    <w:rPr>
                      <w:rFonts w:hint="eastAsia"/>
                      <w:color w:val="auto"/>
                      <w:lang w:eastAsia="zh-CN"/>
                    </w:rPr>
                  </w:pPr>
                  <w:r>
                    <w:rPr>
                      <w:rFonts w:hint="eastAsia"/>
                      <w:color w:val="auto"/>
                    </w:rPr>
                    <w:t>混合</w:t>
                  </w:r>
                </w:p>
              </w:tc>
              <w:tc>
                <w:tcPr>
                  <w:tcW w:w="1897" w:type="dxa"/>
                  <w:tcBorders>
                    <w:left w:val="single" w:color="auto" w:sz="4" w:space="0"/>
                    <w:right w:val="single" w:color="auto" w:sz="4" w:space="0"/>
                  </w:tcBorders>
                  <w:shd w:val="clear" w:color="auto" w:fill="auto"/>
                  <w:vAlign w:val="center"/>
                </w:tcPr>
                <w:p w14:paraId="38657781">
                  <w:pPr>
                    <w:pStyle w:val="13"/>
                    <w:bidi w:val="0"/>
                    <w:jc w:val="center"/>
                    <w:rPr>
                      <w:rFonts w:hint="eastAsia"/>
                      <w:color w:val="auto"/>
                      <w:lang w:val="en-US" w:eastAsia="zh-CN"/>
                    </w:rPr>
                  </w:pPr>
                  <w:r>
                    <w:rPr>
                      <w:rFonts w:hint="eastAsia"/>
                      <w:color w:val="auto"/>
                    </w:rPr>
                    <w:t>山楂搅拌机</w:t>
                  </w:r>
                </w:p>
              </w:tc>
              <w:tc>
                <w:tcPr>
                  <w:tcW w:w="1637" w:type="dxa"/>
                  <w:tcBorders>
                    <w:left w:val="single" w:color="auto" w:sz="4" w:space="0"/>
                    <w:right w:val="single" w:color="auto" w:sz="4" w:space="0"/>
                  </w:tcBorders>
                  <w:shd w:val="clear" w:color="auto" w:fill="auto"/>
                  <w:vAlign w:val="center"/>
                </w:tcPr>
                <w:p w14:paraId="33D3ECEA">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299B82F3">
                  <w:pPr>
                    <w:pStyle w:val="13"/>
                    <w:bidi w:val="0"/>
                    <w:jc w:val="center"/>
                    <w:rPr>
                      <w:rFonts w:hint="eastAsia"/>
                      <w:color w:val="auto"/>
                      <w:lang w:val="en-US" w:eastAsia="zh-CN"/>
                    </w:rPr>
                  </w:pPr>
                  <w:r>
                    <w:rPr>
                      <w:rFonts w:hint="eastAsia"/>
                      <w:color w:val="auto"/>
                    </w:rPr>
                    <w:t>1</w:t>
                  </w:r>
                </w:p>
              </w:tc>
              <w:tc>
                <w:tcPr>
                  <w:tcW w:w="1166" w:type="dxa"/>
                  <w:vMerge w:val="continue"/>
                  <w:tcBorders>
                    <w:left w:val="single" w:color="auto" w:sz="4" w:space="0"/>
                    <w:right w:val="single" w:color="auto" w:sz="4" w:space="0"/>
                  </w:tcBorders>
                  <w:vAlign w:val="center"/>
                </w:tcPr>
                <w:p w14:paraId="21E4423E">
                  <w:pPr>
                    <w:pStyle w:val="13"/>
                    <w:bidi w:val="0"/>
                    <w:jc w:val="center"/>
                    <w:rPr>
                      <w:rFonts w:hint="default"/>
                      <w:color w:val="auto"/>
                    </w:rPr>
                  </w:pPr>
                </w:p>
              </w:tc>
            </w:tr>
            <w:tr w14:paraId="0BA7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79F10C22">
                  <w:pPr>
                    <w:pStyle w:val="13"/>
                    <w:bidi w:val="0"/>
                    <w:jc w:val="center"/>
                    <w:rPr>
                      <w:rFonts w:hint="eastAsia"/>
                      <w:color w:val="auto"/>
                      <w:lang w:eastAsia="zh-CN"/>
                    </w:rPr>
                  </w:pPr>
                  <w:r>
                    <w:rPr>
                      <w:rFonts w:hint="eastAsia"/>
                      <w:color w:val="auto"/>
                    </w:rPr>
                    <w:t>刮片成型</w:t>
                  </w:r>
                </w:p>
              </w:tc>
              <w:tc>
                <w:tcPr>
                  <w:tcW w:w="1897" w:type="dxa"/>
                  <w:tcBorders>
                    <w:left w:val="single" w:color="auto" w:sz="4" w:space="0"/>
                    <w:right w:val="single" w:color="auto" w:sz="4" w:space="0"/>
                  </w:tcBorders>
                  <w:shd w:val="clear" w:color="auto" w:fill="auto"/>
                  <w:vAlign w:val="center"/>
                </w:tcPr>
                <w:p w14:paraId="144CD4DC">
                  <w:pPr>
                    <w:pStyle w:val="13"/>
                    <w:bidi w:val="0"/>
                    <w:jc w:val="center"/>
                    <w:rPr>
                      <w:rFonts w:hint="eastAsia"/>
                      <w:color w:val="auto"/>
                      <w:lang w:val="en-US" w:eastAsia="zh-CN"/>
                    </w:rPr>
                  </w:pPr>
                  <w:r>
                    <w:rPr>
                      <w:rFonts w:hint="eastAsia"/>
                      <w:color w:val="auto"/>
                    </w:rPr>
                    <w:t>山楂刮片机</w:t>
                  </w:r>
                </w:p>
              </w:tc>
              <w:tc>
                <w:tcPr>
                  <w:tcW w:w="1637" w:type="dxa"/>
                  <w:tcBorders>
                    <w:left w:val="single" w:color="auto" w:sz="4" w:space="0"/>
                    <w:right w:val="single" w:color="auto" w:sz="4" w:space="0"/>
                  </w:tcBorders>
                  <w:shd w:val="clear" w:color="auto" w:fill="auto"/>
                  <w:vAlign w:val="center"/>
                </w:tcPr>
                <w:p w14:paraId="43A4AF53">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50677712">
                  <w:pPr>
                    <w:pStyle w:val="13"/>
                    <w:bidi w:val="0"/>
                    <w:jc w:val="center"/>
                    <w:rPr>
                      <w:rFonts w:hint="eastAsia"/>
                      <w:color w:val="auto"/>
                      <w:lang w:val="en-US" w:eastAsia="zh-CN"/>
                    </w:rPr>
                  </w:pPr>
                  <w:r>
                    <w:rPr>
                      <w:rFonts w:hint="eastAsia"/>
                      <w:color w:val="auto"/>
                    </w:rPr>
                    <w:t>3</w:t>
                  </w:r>
                </w:p>
              </w:tc>
              <w:tc>
                <w:tcPr>
                  <w:tcW w:w="1166" w:type="dxa"/>
                  <w:vMerge w:val="continue"/>
                  <w:tcBorders>
                    <w:left w:val="single" w:color="auto" w:sz="4" w:space="0"/>
                    <w:right w:val="single" w:color="auto" w:sz="4" w:space="0"/>
                  </w:tcBorders>
                  <w:vAlign w:val="center"/>
                </w:tcPr>
                <w:p w14:paraId="2D0D2AA9">
                  <w:pPr>
                    <w:pStyle w:val="13"/>
                    <w:bidi w:val="0"/>
                    <w:jc w:val="center"/>
                    <w:rPr>
                      <w:rFonts w:hint="default"/>
                      <w:color w:val="auto"/>
                    </w:rPr>
                  </w:pPr>
                </w:p>
              </w:tc>
            </w:tr>
            <w:tr w14:paraId="7DBA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1EA68B98">
                  <w:pPr>
                    <w:pStyle w:val="13"/>
                    <w:bidi w:val="0"/>
                    <w:jc w:val="center"/>
                    <w:rPr>
                      <w:rFonts w:hint="eastAsia"/>
                      <w:color w:val="auto"/>
                      <w:lang w:eastAsia="zh-CN"/>
                    </w:rPr>
                  </w:pPr>
                  <w:r>
                    <w:rPr>
                      <w:rFonts w:hint="eastAsia"/>
                      <w:color w:val="auto"/>
                    </w:rPr>
                    <w:t>烘干</w:t>
                  </w:r>
                </w:p>
              </w:tc>
              <w:tc>
                <w:tcPr>
                  <w:tcW w:w="1897" w:type="dxa"/>
                  <w:tcBorders>
                    <w:left w:val="single" w:color="auto" w:sz="4" w:space="0"/>
                    <w:right w:val="single" w:color="auto" w:sz="4" w:space="0"/>
                  </w:tcBorders>
                  <w:shd w:val="clear" w:color="auto" w:fill="auto"/>
                  <w:vAlign w:val="center"/>
                </w:tcPr>
                <w:p w14:paraId="72ECA8BE">
                  <w:pPr>
                    <w:pStyle w:val="13"/>
                    <w:bidi w:val="0"/>
                    <w:jc w:val="center"/>
                    <w:rPr>
                      <w:rFonts w:hint="eastAsia"/>
                      <w:color w:val="auto"/>
                      <w:lang w:val="en-US" w:eastAsia="zh-CN"/>
                    </w:rPr>
                  </w:pPr>
                  <w:r>
                    <w:rPr>
                      <w:rFonts w:hint="eastAsia"/>
                      <w:color w:val="auto"/>
                    </w:rPr>
                    <w:t>烤房</w:t>
                  </w:r>
                </w:p>
              </w:tc>
              <w:tc>
                <w:tcPr>
                  <w:tcW w:w="1637" w:type="dxa"/>
                  <w:tcBorders>
                    <w:left w:val="single" w:color="auto" w:sz="4" w:space="0"/>
                    <w:right w:val="single" w:color="auto" w:sz="4" w:space="0"/>
                  </w:tcBorders>
                  <w:shd w:val="clear" w:color="auto" w:fill="auto"/>
                  <w:vAlign w:val="center"/>
                </w:tcPr>
                <w:p w14:paraId="2183D375">
                  <w:pPr>
                    <w:pStyle w:val="13"/>
                    <w:bidi w:val="0"/>
                    <w:jc w:val="center"/>
                    <w:rPr>
                      <w:rFonts w:hint="eastAsia"/>
                      <w:color w:val="auto"/>
                      <w:lang w:val="en-US" w:eastAsia="zh-CN"/>
                    </w:rPr>
                  </w:pPr>
                  <w:r>
                    <w:rPr>
                      <w:rFonts w:hint="eastAsia"/>
                      <w:color w:val="auto"/>
                    </w:rPr>
                    <w:t>XLS-KNC-5M-6A</w:t>
                  </w:r>
                </w:p>
              </w:tc>
              <w:tc>
                <w:tcPr>
                  <w:tcW w:w="1452" w:type="dxa"/>
                  <w:tcBorders>
                    <w:left w:val="single" w:color="auto" w:sz="4" w:space="0"/>
                    <w:right w:val="single" w:color="auto" w:sz="4" w:space="0"/>
                  </w:tcBorders>
                  <w:shd w:val="clear" w:color="auto" w:fill="auto"/>
                  <w:vAlign w:val="center"/>
                </w:tcPr>
                <w:p w14:paraId="39C823C0">
                  <w:pPr>
                    <w:pStyle w:val="13"/>
                    <w:bidi w:val="0"/>
                    <w:jc w:val="center"/>
                    <w:rPr>
                      <w:rFonts w:hint="eastAsia"/>
                      <w:color w:val="auto"/>
                      <w:lang w:val="en-US" w:eastAsia="zh-CN"/>
                    </w:rPr>
                  </w:pPr>
                  <w:r>
                    <w:rPr>
                      <w:rFonts w:hint="eastAsia"/>
                      <w:color w:val="auto"/>
                    </w:rPr>
                    <w:t>3</w:t>
                  </w:r>
                </w:p>
              </w:tc>
              <w:tc>
                <w:tcPr>
                  <w:tcW w:w="1166" w:type="dxa"/>
                  <w:vMerge w:val="continue"/>
                  <w:tcBorders>
                    <w:left w:val="single" w:color="auto" w:sz="4" w:space="0"/>
                    <w:right w:val="single" w:color="auto" w:sz="4" w:space="0"/>
                  </w:tcBorders>
                  <w:vAlign w:val="center"/>
                </w:tcPr>
                <w:p w14:paraId="3E868E28">
                  <w:pPr>
                    <w:pStyle w:val="13"/>
                    <w:bidi w:val="0"/>
                    <w:jc w:val="center"/>
                    <w:rPr>
                      <w:rFonts w:hint="default"/>
                      <w:color w:val="auto"/>
                    </w:rPr>
                  </w:pPr>
                </w:p>
              </w:tc>
            </w:tr>
            <w:tr w14:paraId="6C16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57F9E5D4">
                  <w:pPr>
                    <w:pStyle w:val="13"/>
                    <w:bidi w:val="0"/>
                    <w:jc w:val="center"/>
                    <w:rPr>
                      <w:rFonts w:hint="eastAsia"/>
                      <w:color w:val="auto"/>
                      <w:lang w:eastAsia="zh-CN"/>
                    </w:rPr>
                  </w:pPr>
                  <w:r>
                    <w:rPr>
                      <w:rFonts w:hint="eastAsia"/>
                      <w:color w:val="auto"/>
                    </w:rPr>
                    <w:t>切割</w:t>
                  </w:r>
                </w:p>
              </w:tc>
              <w:tc>
                <w:tcPr>
                  <w:tcW w:w="1897" w:type="dxa"/>
                  <w:tcBorders>
                    <w:left w:val="single" w:color="auto" w:sz="4" w:space="0"/>
                    <w:right w:val="single" w:color="auto" w:sz="4" w:space="0"/>
                  </w:tcBorders>
                  <w:shd w:val="clear" w:color="auto" w:fill="auto"/>
                  <w:vAlign w:val="center"/>
                </w:tcPr>
                <w:p w14:paraId="769266A6">
                  <w:pPr>
                    <w:pStyle w:val="13"/>
                    <w:bidi w:val="0"/>
                    <w:jc w:val="center"/>
                    <w:rPr>
                      <w:rFonts w:hint="eastAsia"/>
                      <w:color w:val="auto"/>
                      <w:lang w:val="en-US" w:eastAsia="zh-CN"/>
                    </w:rPr>
                  </w:pPr>
                  <w:r>
                    <w:rPr>
                      <w:rFonts w:hint="eastAsia"/>
                      <w:color w:val="auto"/>
                    </w:rPr>
                    <w:t>山楂切条机</w:t>
                  </w:r>
                </w:p>
              </w:tc>
              <w:tc>
                <w:tcPr>
                  <w:tcW w:w="1637" w:type="dxa"/>
                  <w:tcBorders>
                    <w:left w:val="single" w:color="auto" w:sz="4" w:space="0"/>
                    <w:right w:val="single" w:color="auto" w:sz="4" w:space="0"/>
                  </w:tcBorders>
                  <w:shd w:val="clear" w:color="auto" w:fill="auto"/>
                  <w:vAlign w:val="center"/>
                </w:tcPr>
                <w:p w14:paraId="6A2DB593">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05E92D24">
                  <w:pPr>
                    <w:pStyle w:val="13"/>
                    <w:bidi w:val="0"/>
                    <w:jc w:val="center"/>
                    <w:rPr>
                      <w:rFonts w:hint="eastAsia"/>
                      <w:color w:val="auto"/>
                      <w:lang w:val="en-US" w:eastAsia="zh-CN"/>
                    </w:rPr>
                  </w:pPr>
                  <w:r>
                    <w:rPr>
                      <w:rFonts w:hint="eastAsia"/>
                      <w:color w:val="auto"/>
                    </w:rPr>
                    <w:t>1</w:t>
                  </w:r>
                </w:p>
              </w:tc>
              <w:tc>
                <w:tcPr>
                  <w:tcW w:w="1166" w:type="dxa"/>
                  <w:vMerge w:val="continue"/>
                  <w:tcBorders>
                    <w:left w:val="single" w:color="auto" w:sz="4" w:space="0"/>
                    <w:right w:val="single" w:color="auto" w:sz="4" w:space="0"/>
                  </w:tcBorders>
                  <w:vAlign w:val="center"/>
                </w:tcPr>
                <w:p w14:paraId="6B4515FC">
                  <w:pPr>
                    <w:pStyle w:val="13"/>
                    <w:bidi w:val="0"/>
                    <w:jc w:val="center"/>
                    <w:rPr>
                      <w:rFonts w:hint="default"/>
                      <w:color w:val="auto"/>
                    </w:rPr>
                  </w:pPr>
                </w:p>
              </w:tc>
            </w:tr>
            <w:tr w14:paraId="41B2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8FA5776">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03BDDA0B">
                  <w:pPr>
                    <w:pStyle w:val="13"/>
                    <w:bidi w:val="0"/>
                    <w:jc w:val="center"/>
                    <w:rPr>
                      <w:rFonts w:hint="eastAsia"/>
                      <w:color w:val="auto"/>
                      <w:lang w:val="en-US" w:eastAsia="zh-CN"/>
                    </w:rPr>
                  </w:pPr>
                  <w:r>
                    <w:rPr>
                      <w:rFonts w:hint="eastAsia"/>
                      <w:color w:val="auto"/>
                    </w:rPr>
                    <w:t>山楂切片机</w:t>
                  </w:r>
                </w:p>
              </w:tc>
              <w:tc>
                <w:tcPr>
                  <w:tcW w:w="1637" w:type="dxa"/>
                  <w:tcBorders>
                    <w:left w:val="single" w:color="auto" w:sz="4" w:space="0"/>
                    <w:right w:val="single" w:color="auto" w:sz="4" w:space="0"/>
                  </w:tcBorders>
                  <w:shd w:val="clear" w:color="auto" w:fill="auto"/>
                  <w:vAlign w:val="center"/>
                </w:tcPr>
                <w:p w14:paraId="2619CC57">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6F18E62E">
                  <w:pPr>
                    <w:pStyle w:val="13"/>
                    <w:bidi w:val="0"/>
                    <w:jc w:val="center"/>
                    <w:rPr>
                      <w:rFonts w:hint="eastAsia"/>
                      <w:color w:val="auto"/>
                      <w:lang w:val="en-US" w:eastAsia="zh-CN"/>
                    </w:rPr>
                  </w:pPr>
                  <w:r>
                    <w:rPr>
                      <w:rFonts w:hint="eastAsia"/>
                      <w:color w:val="auto"/>
                    </w:rPr>
                    <w:t>1</w:t>
                  </w:r>
                </w:p>
              </w:tc>
              <w:tc>
                <w:tcPr>
                  <w:tcW w:w="1166" w:type="dxa"/>
                  <w:vMerge w:val="continue"/>
                  <w:tcBorders>
                    <w:left w:val="single" w:color="auto" w:sz="4" w:space="0"/>
                    <w:right w:val="single" w:color="auto" w:sz="4" w:space="0"/>
                  </w:tcBorders>
                  <w:vAlign w:val="center"/>
                </w:tcPr>
                <w:p w14:paraId="6843D3B1">
                  <w:pPr>
                    <w:pStyle w:val="13"/>
                    <w:bidi w:val="0"/>
                    <w:jc w:val="center"/>
                    <w:rPr>
                      <w:rFonts w:hint="default"/>
                      <w:color w:val="auto"/>
                    </w:rPr>
                  </w:pPr>
                </w:p>
              </w:tc>
            </w:tr>
            <w:tr w14:paraId="183C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0FE62C0D">
                  <w:pPr>
                    <w:pStyle w:val="13"/>
                    <w:bidi w:val="0"/>
                    <w:jc w:val="center"/>
                    <w:rPr>
                      <w:rFonts w:hint="eastAsia"/>
                      <w:color w:val="auto"/>
                      <w:lang w:eastAsia="zh-CN"/>
                    </w:rPr>
                  </w:pPr>
                  <w:r>
                    <w:rPr>
                      <w:rFonts w:hint="eastAsia"/>
                      <w:color w:val="auto"/>
                    </w:rPr>
                    <w:t>包装</w:t>
                  </w:r>
                </w:p>
              </w:tc>
              <w:tc>
                <w:tcPr>
                  <w:tcW w:w="1897" w:type="dxa"/>
                  <w:tcBorders>
                    <w:left w:val="single" w:color="auto" w:sz="4" w:space="0"/>
                    <w:right w:val="single" w:color="auto" w:sz="4" w:space="0"/>
                  </w:tcBorders>
                  <w:shd w:val="clear" w:color="auto" w:fill="auto"/>
                  <w:vAlign w:val="center"/>
                </w:tcPr>
                <w:p w14:paraId="4E052390">
                  <w:pPr>
                    <w:pStyle w:val="13"/>
                    <w:bidi w:val="0"/>
                    <w:jc w:val="center"/>
                    <w:rPr>
                      <w:rFonts w:hint="eastAsia"/>
                      <w:color w:val="auto"/>
                      <w:lang w:val="en-US" w:eastAsia="zh-CN"/>
                    </w:rPr>
                  </w:pPr>
                  <w:r>
                    <w:rPr>
                      <w:rFonts w:hint="eastAsia"/>
                      <w:color w:val="auto"/>
                      <w:lang w:val="en-US" w:eastAsia="zh-CN"/>
                    </w:rPr>
                    <w:t>枕式包装机</w:t>
                  </w:r>
                </w:p>
              </w:tc>
              <w:tc>
                <w:tcPr>
                  <w:tcW w:w="1637" w:type="dxa"/>
                  <w:tcBorders>
                    <w:left w:val="single" w:color="auto" w:sz="4" w:space="0"/>
                    <w:right w:val="single" w:color="auto" w:sz="4" w:space="0"/>
                  </w:tcBorders>
                  <w:shd w:val="clear" w:color="auto" w:fill="auto"/>
                  <w:vAlign w:val="center"/>
                </w:tcPr>
                <w:p w14:paraId="7AAC1B32">
                  <w:pPr>
                    <w:pStyle w:val="13"/>
                    <w:bidi w:val="0"/>
                    <w:jc w:val="center"/>
                    <w:rPr>
                      <w:rFonts w:hint="default"/>
                      <w:color w:val="auto"/>
                      <w:lang w:val="en-US" w:eastAsia="zh-CN"/>
                    </w:rPr>
                  </w:pPr>
                  <w:r>
                    <w:rPr>
                      <w:rFonts w:hint="eastAsia"/>
                      <w:color w:val="auto"/>
                      <w:lang w:val="en-US" w:eastAsia="zh-CN"/>
                    </w:rPr>
                    <w:t>DK-280</w:t>
                  </w:r>
                </w:p>
              </w:tc>
              <w:tc>
                <w:tcPr>
                  <w:tcW w:w="1452" w:type="dxa"/>
                  <w:tcBorders>
                    <w:left w:val="single" w:color="auto" w:sz="4" w:space="0"/>
                    <w:right w:val="single" w:color="auto" w:sz="4" w:space="0"/>
                  </w:tcBorders>
                  <w:shd w:val="clear" w:color="auto" w:fill="auto"/>
                  <w:vAlign w:val="center"/>
                </w:tcPr>
                <w:p w14:paraId="74C07538">
                  <w:pPr>
                    <w:pStyle w:val="13"/>
                    <w:bidi w:val="0"/>
                    <w:jc w:val="center"/>
                    <w:rPr>
                      <w:rFonts w:hint="eastAsia"/>
                      <w:color w:val="auto"/>
                      <w:lang w:val="en-US" w:eastAsia="zh-CN"/>
                    </w:rPr>
                  </w:pPr>
                  <w:r>
                    <w:rPr>
                      <w:rFonts w:hint="eastAsia"/>
                      <w:color w:val="auto"/>
                      <w:lang w:val="en-US" w:eastAsia="zh-CN"/>
                    </w:rPr>
                    <w:t>8</w:t>
                  </w:r>
                </w:p>
              </w:tc>
              <w:tc>
                <w:tcPr>
                  <w:tcW w:w="1166" w:type="dxa"/>
                  <w:vMerge w:val="continue"/>
                  <w:tcBorders>
                    <w:left w:val="single" w:color="auto" w:sz="4" w:space="0"/>
                    <w:right w:val="single" w:color="auto" w:sz="4" w:space="0"/>
                  </w:tcBorders>
                  <w:vAlign w:val="center"/>
                </w:tcPr>
                <w:p w14:paraId="638423AD">
                  <w:pPr>
                    <w:pStyle w:val="13"/>
                    <w:bidi w:val="0"/>
                    <w:jc w:val="center"/>
                    <w:rPr>
                      <w:rFonts w:hint="default"/>
                      <w:color w:val="auto"/>
                    </w:rPr>
                  </w:pPr>
                </w:p>
              </w:tc>
            </w:tr>
            <w:tr w14:paraId="4A5B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77A0AD8">
                  <w:pPr>
                    <w:pStyle w:val="13"/>
                    <w:bidi w:val="0"/>
                    <w:jc w:val="center"/>
                    <w:rPr>
                      <w:rFonts w:hint="eastAsia"/>
                      <w:color w:val="auto"/>
                    </w:rPr>
                  </w:pPr>
                </w:p>
              </w:tc>
              <w:tc>
                <w:tcPr>
                  <w:tcW w:w="1897" w:type="dxa"/>
                  <w:tcBorders>
                    <w:left w:val="single" w:color="auto" w:sz="4" w:space="0"/>
                    <w:right w:val="single" w:color="auto" w:sz="4" w:space="0"/>
                  </w:tcBorders>
                  <w:shd w:val="clear" w:color="auto" w:fill="auto"/>
                  <w:vAlign w:val="center"/>
                </w:tcPr>
                <w:p w14:paraId="714156D3">
                  <w:pPr>
                    <w:pStyle w:val="13"/>
                    <w:bidi w:val="0"/>
                    <w:jc w:val="center"/>
                    <w:rPr>
                      <w:rFonts w:hint="eastAsia"/>
                      <w:color w:val="auto"/>
                    </w:rPr>
                  </w:pPr>
                  <w:r>
                    <w:rPr>
                      <w:rFonts w:hint="eastAsia"/>
                      <w:color w:val="auto"/>
                      <w:lang w:val="en-US" w:eastAsia="zh-CN"/>
                    </w:rPr>
                    <w:t>输送带</w:t>
                  </w:r>
                </w:p>
              </w:tc>
              <w:tc>
                <w:tcPr>
                  <w:tcW w:w="1637" w:type="dxa"/>
                  <w:tcBorders>
                    <w:left w:val="single" w:color="auto" w:sz="4" w:space="0"/>
                    <w:right w:val="single" w:color="auto" w:sz="4" w:space="0"/>
                  </w:tcBorders>
                  <w:shd w:val="clear" w:color="auto" w:fill="auto"/>
                  <w:vAlign w:val="center"/>
                </w:tcPr>
                <w:p w14:paraId="57FD4800">
                  <w:pPr>
                    <w:pStyle w:val="13"/>
                    <w:bidi w:val="0"/>
                    <w:jc w:val="center"/>
                    <w:rPr>
                      <w:rFonts w:hint="eastAsia"/>
                      <w:color w:val="auto"/>
                      <w:lang w:val="en-US" w:eastAsia="zh-CN"/>
                    </w:rPr>
                  </w:pPr>
                  <w:r>
                    <w:rPr>
                      <w:rFonts w:hint="eastAsia"/>
                      <w:color w:val="auto"/>
                      <w:lang w:val="en-US" w:eastAsia="zh-CN"/>
                    </w:rPr>
                    <w:t>6900*600*600</w:t>
                  </w:r>
                </w:p>
              </w:tc>
              <w:tc>
                <w:tcPr>
                  <w:tcW w:w="1452" w:type="dxa"/>
                  <w:tcBorders>
                    <w:left w:val="single" w:color="auto" w:sz="4" w:space="0"/>
                    <w:right w:val="single" w:color="auto" w:sz="4" w:space="0"/>
                  </w:tcBorders>
                  <w:shd w:val="clear" w:color="auto" w:fill="auto"/>
                  <w:vAlign w:val="center"/>
                </w:tcPr>
                <w:p w14:paraId="11216BFC">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37428D7B">
                  <w:pPr>
                    <w:pStyle w:val="13"/>
                    <w:bidi w:val="0"/>
                    <w:jc w:val="center"/>
                    <w:rPr>
                      <w:rFonts w:hint="default"/>
                      <w:color w:val="auto"/>
                    </w:rPr>
                  </w:pPr>
                </w:p>
              </w:tc>
            </w:tr>
            <w:tr w14:paraId="04CA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74C21A2">
                  <w:pPr>
                    <w:pStyle w:val="13"/>
                    <w:bidi w:val="0"/>
                    <w:jc w:val="center"/>
                    <w:rPr>
                      <w:rFonts w:hint="eastAsia"/>
                      <w:color w:val="auto"/>
                    </w:rPr>
                  </w:pPr>
                </w:p>
              </w:tc>
              <w:tc>
                <w:tcPr>
                  <w:tcW w:w="1897" w:type="dxa"/>
                  <w:tcBorders>
                    <w:left w:val="single" w:color="auto" w:sz="4" w:space="0"/>
                    <w:right w:val="single" w:color="auto" w:sz="4" w:space="0"/>
                  </w:tcBorders>
                  <w:shd w:val="clear" w:color="auto" w:fill="auto"/>
                  <w:vAlign w:val="center"/>
                </w:tcPr>
                <w:p w14:paraId="1CD56733">
                  <w:pPr>
                    <w:pStyle w:val="13"/>
                    <w:bidi w:val="0"/>
                    <w:jc w:val="center"/>
                    <w:rPr>
                      <w:rFonts w:hint="eastAsia"/>
                      <w:color w:val="auto"/>
                    </w:rPr>
                  </w:pPr>
                  <w:r>
                    <w:rPr>
                      <w:rFonts w:hint="eastAsia"/>
                      <w:color w:val="auto"/>
                      <w:lang w:val="en-US" w:eastAsia="zh-CN"/>
                    </w:rPr>
                    <w:t>输送带</w:t>
                  </w:r>
                </w:p>
              </w:tc>
              <w:tc>
                <w:tcPr>
                  <w:tcW w:w="1637" w:type="dxa"/>
                  <w:tcBorders>
                    <w:left w:val="single" w:color="auto" w:sz="4" w:space="0"/>
                    <w:right w:val="single" w:color="auto" w:sz="4" w:space="0"/>
                  </w:tcBorders>
                  <w:shd w:val="clear" w:color="auto" w:fill="auto"/>
                  <w:vAlign w:val="center"/>
                </w:tcPr>
                <w:p w14:paraId="4C7B9CA3">
                  <w:pPr>
                    <w:pStyle w:val="13"/>
                    <w:bidi w:val="0"/>
                    <w:jc w:val="center"/>
                    <w:rPr>
                      <w:rFonts w:hint="eastAsia"/>
                      <w:color w:val="auto"/>
                      <w:lang w:val="en-US" w:eastAsia="zh-CN"/>
                    </w:rPr>
                  </w:pPr>
                  <w:r>
                    <w:rPr>
                      <w:rFonts w:hint="eastAsia"/>
                      <w:color w:val="auto"/>
                      <w:lang w:val="en-US" w:eastAsia="zh-CN"/>
                    </w:rPr>
                    <w:t>1700*600*600</w:t>
                  </w:r>
                </w:p>
              </w:tc>
              <w:tc>
                <w:tcPr>
                  <w:tcW w:w="1452" w:type="dxa"/>
                  <w:tcBorders>
                    <w:left w:val="single" w:color="auto" w:sz="4" w:space="0"/>
                    <w:right w:val="single" w:color="auto" w:sz="4" w:space="0"/>
                  </w:tcBorders>
                  <w:shd w:val="clear" w:color="auto" w:fill="auto"/>
                  <w:vAlign w:val="center"/>
                </w:tcPr>
                <w:p w14:paraId="4CCD4D16">
                  <w:pPr>
                    <w:pStyle w:val="13"/>
                    <w:bidi w:val="0"/>
                    <w:jc w:val="center"/>
                    <w:rPr>
                      <w:rFonts w:hint="eastAsia"/>
                      <w:color w:val="auto"/>
                      <w:lang w:val="en-US" w:eastAsia="zh-CN"/>
                    </w:rPr>
                  </w:pPr>
                  <w:r>
                    <w:rPr>
                      <w:rFonts w:hint="eastAsia"/>
                      <w:color w:val="auto"/>
                      <w:lang w:val="en-US" w:eastAsia="zh-CN"/>
                    </w:rPr>
                    <w:t>8</w:t>
                  </w:r>
                </w:p>
              </w:tc>
              <w:tc>
                <w:tcPr>
                  <w:tcW w:w="1166" w:type="dxa"/>
                  <w:vMerge w:val="continue"/>
                  <w:tcBorders>
                    <w:left w:val="single" w:color="auto" w:sz="4" w:space="0"/>
                    <w:right w:val="single" w:color="auto" w:sz="4" w:space="0"/>
                  </w:tcBorders>
                  <w:vAlign w:val="center"/>
                </w:tcPr>
                <w:p w14:paraId="01FB10BF">
                  <w:pPr>
                    <w:pStyle w:val="13"/>
                    <w:bidi w:val="0"/>
                    <w:jc w:val="center"/>
                    <w:rPr>
                      <w:rFonts w:hint="default"/>
                      <w:color w:val="auto"/>
                    </w:rPr>
                  </w:pPr>
                </w:p>
              </w:tc>
            </w:tr>
            <w:tr w14:paraId="6506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104B454">
                  <w:pPr>
                    <w:pStyle w:val="13"/>
                    <w:bidi w:val="0"/>
                    <w:jc w:val="center"/>
                    <w:rPr>
                      <w:rFonts w:hint="eastAsia"/>
                      <w:color w:val="auto"/>
                    </w:rPr>
                  </w:pPr>
                </w:p>
              </w:tc>
              <w:tc>
                <w:tcPr>
                  <w:tcW w:w="1897" w:type="dxa"/>
                  <w:tcBorders>
                    <w:left w:val="single" w:color="auto" w:sz="4" w:space="0"/>
                    <w:right w:val="single" w:color="auto" w:sz="4" w:space="0"/>
                  </w:tcBorders>
                  <w:shd w:val="clear" w:color="auto" w:fill="auto"/>
                  <w:vAlign w:val="center"/>
                </w:tcPr>
                <w:p w14:paraId="1380D7DC">
                  <w:pPr>
                    <w:pStyle w:val="13"/>
                    <w:bidi w:val="0"/>
                    <w:jc w:val="center"/>
                    <w:rPr>
                      <w:rFonts w:hint="eastAsia"/>
                      <w:color w:val="auto"/>
                    </w:rPr>
                  </w:pPr>
                  <w:r>
                    <w:rPr>
                      <w:rFonts w:hint="eastAsia"/>
                      <w:color w:val="auto"/>
                      <w:lang w:val="en-US" w:eastAsia="zh-CN"/>
                    </w:rPr>
                    <w:t>输送带</w:t>
                  </w:r>
                </w:p>
              </w:tc>
              <w:tc>
                <w:tcPr>
                  <w:tcW w:w="1637" w:type="dxa"/>
                  <w:tcBorders>
                    <w:left w:val="single" w:color="auto" w:sz="4" w:space="0"/>
                    <w:right w:val="single" w:color="auto" w:sz="4" w:space="0"/>
                  </w:tcBorders>
                  <w:shd w:val="clear" w:color="auto" w:fill="auto"/>
                  <w:vAlign w:val="center"/>
                </w:tcPr>
                <w:p w14:paraId="76C9B550">
                  <w:pPr>
                    <w:pStyle w:val="13"/>
                    <w:bidi w:val="0"/>
                    <w:jc w:val="center"/>
                    <w:rPr>
                      <w:rFonts w:hint="eastAsia"/>
                      <w:color w:val="auto"/>
                      <w:lang w:val="en-US" w:eastAsia="zh-CN"/>
                    </w:rPr>
                  </w:pPr>
                  <w:r>
                    <w:rPr>
                      <w:rFonts w:hint="eastAsia"/>
                      <w:color w:val="auto"/>
                      <w:lang w:val="en-US" w:eastAsia="zh-CN"/>
                    </w:rPr>
                    <w:t>10500*600*600</w:t>
                  </w:r>
                </w:p>
              </w:tc>
              <w:tc>
                <w:tcPr>
                  <w:tcW w:w="1452" w:type="dxa"/>
                  <w:tcBorders>
                    <w:left w:val="single" w:color="auto" w:sz="4" w:space="0"/>
                    <w:right w:val="single" w:color="auto" w:sz="4" w:space="0"/>
                  </w:tcBorders>
                  <w:shd w:val="clear" w:color="auto" w:fill="auto"/>
                  <w:vAlign w:val="center"/>
                </w:tcPr>
                <w:p w14:paraId="6124F21B">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47B9F68">
                  <w:pPr>
                    <w:pStyle w:val="13"/>
                    <w:bidi w:val="0"/>
                    <w:jc w:val="center"/>
                    <w:rPr>
                      <w:rFonts w:hint="default"/>
                      <w:color w:val="auto"/>
                    </w:rPr>
                  </w:pPr>
                </w:p>
              </w:tc>
            </w:tr>
            <w:tr w14:paraId="1721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A44B6F9">
                  <w:pPr>
                    <w:pStyle w:val="13"/>
                    <w:bidi w:val="0"/>
                    <w:jc w:val="center"/>
                    <w:rPr>
                      <w:rFonts w:hint="eastAsia"/>
                      <w:color w:val="auto"/>
                    </w:rPr>
                  </w:pPr>
                </w:p>
              </w:tc>
              <w:tc>
                <w:tcPr>
                  <w:tcW w:w="1897" w:type="dxa"/>
                  <w:tcBorders>
                    <w:left w:val="single" w:color="auto" w:sz="4" w:space="0"/>
                    <w:right w:val="single" w:color="auto" w:sz="4" w:space="0"/>
                  </w:tcBorders>
                  <w:shd w:val="clear" w:color="auto" w:fill="auto"/>
                  <w:vAlign w:val="center"/>
                </w:tcPr>
                <w:p w14:paraId="270706D4">
                  <w:pPr>
                    <w:pStyle w:val="13"/>
                    <w:bidi w:val="0"/>
                    <w:jc w:val="center"/>
                    <w:rPr>
                      <w:rFonts w:hint="eastAsia"/>
                      <w:color w:val="auto"/>
                    </w:rPr>
                  </w:pPr>
                  <w:r>
                    <w:rPr>
                      <w:rFonts w:hint="eastAsia"/>
                      <w:color w:val="auto"/>
                      <w:lang w:val="en-US" w:eastAsia="zh-CN"/>
                    </w:rPr>
                    <w:t>输送带</w:t>
                  </w:r>
                </w:p>
              </w:tc>
              <w:tc>
                <w:tcPr>
                  <w:tcW w:w="1637" w:type="dxa"/>
                  <w:tcBorders>
                    <w:left w:val="single" w:color="auto" w:sz="4" w:space="0"/>
                    <w:right w:val="single" w:color="auto" w:sz="4" w:space="0"/>
                  </w:tcBorders>
                  <w:shd w:val="clear" w:color="auto" w:fill="auto"/>
                  <w:vAlign w:val="center"/>
                </w:tcPr>
                <w:p w14:paraId="29A5AC9E">
                  <w:pPr>
                    <w:pStyle w:val="13"/>
                    <w:bidi w:val="0"/>
                    <w:jc w:val="center"/>
                    <w:rPr>
                      <w:rFonts w:hint="eastAsia"/>
                      <w:color w:val="auto"/>
                      <w:lang w:val="en-US" w:eastAsia="zh-CN"/>
                    </w:rPr>
                  </w:pPr>
                  <w:r>
                    <w:rPr>
                      <w:rFonts w:hint="eastAsia"/>
                      <w:color w:val="auto"/>
                      <w:lang w:val="en-US" w:eastAsia="zh-CN"/>
                    </w:rPr>
                    <w:t>23900*600*600</w:t>
                  </w:r>
                </w:p>
              </w:tc>
              <w:tc>
                <w:tcPr>
                  <w:tcW w:w="1452" w:type="dxa"/>
                  <w:tcBorders>
                    <w:left w:val="single" w:color="auto" w:sz="4" w:space="0"/>
                    <w:right w:val="single" w:color="auto" w:sz="4" w:space="0"/>
                  </w:tcBorders>
                  <w:shd w:val="clear" w:color="auto" w:fill="auto"/>
                  <w:vAlign w:val="center"/>
                </w:tcPr>
                <w:p w14:paraId="783A5F91">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65C53E3A">
                  <w:pPr>
                    <w:pStyle w:val="13"/>
                    <w:bidi w:val="0"/>
                    <w:jc w:val="center"/>
                    <w:rPr>
                      <w:rFonts w:hint="default"/>
                      <w:color w:val="auto"/>
                    </w:rPr>
                  </w:pPr>
                </w:p>
              </w:tc>
            </w:tr>
            <w:tr w14:paraId="4283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541CA35">
                  <w:pPr>
                    <w:pStyle w:val="13"/>
                    <w:bidi w:val="0"/>
                    <w:jc w:val="center"/>
                    <w:rPr>
                      <w:rFonts w:hint="eastAsia"/>
                      <w:color w:val="auto"/>
                    </w:rPr>
                  </w:pPr>
                </w:p>
              </w:tc>
              <w:tc>
                <w:tcPr>
                  <w:tcW w:w="1897" w:type="dxa"/>
                  <w:tcBorders>
                    <w:left w:val="single" w:color="auto" w:sz="4" w:space="0"/>
                    <w:right w:val="single" w:color="auto" w:sz="4" w:space="0"/>
                  </w:tcBorders>
                  <w:shd w:val="clear" w:color="auto" w:fill="auto"/>
                  <w:vAlign w:val="center"/>
                </w:tcPr>
                <w:p w14:paraId="151CDF63">
                  <w:pPr>
                    <w:pStyle w:val="13"/>
                    <w:bidi w:val="0"/>
                    <w:jc w:val="center"/>
                    <w:rPr>
                      <w:rFonts w:hint="eastAsia"/>
                      <w:color w:val="auto"/>
                    </w:rPr>
                  </w:pPr>
                  <w:r>
                    <w:rPr>
                      <w:rFonts w:hint="eastAsia"/>
                      <w:color w:val="auto"/>
                      <w:lang w:val="en-US" w:eastAsia="zh-CN"/>
                    </w:rPr>
                    <w:t>输送带</w:t>
                  </w:r>
                </w:p>
              </w:tc>
              <w:tc>
                <w:tcPr>
                  <w:tcW w:w="1637" w:type="dxa"/>
                  <w:tcBorders>
                    <w:left w:val="single" w:color="auto" w:sz="4" w:space="0"/>
                    <w:right w:val="single" w:color="auto" w:sz="4" w:space="0"/>
                  </w:tcBorders>
                  <w:shd w:val="clear" w:color="auto" w:fill="auto"/>
                  <w:vAlign w:val="center"/>
                </w:tcPr>
                <w:p w14:paraId="704F0B45">
                  <w:pPr>
                    <w:pStyle w:val="13"/>
                    <w:bidi w:val="0"/>
                    <w:jc w:val="center"/>
                    <w:rPr>
                      <w:rFonts w:hint="eastAsia"/>
                      <w:color w:val="auto"/>
                      <w:lang w:val="en-US" w:eastAsia="zh-CN"/>
                    </w:rPr>
                  </w:pPr>
                  <w:r>
                    <w:rPr>
                      <w:rFonts w:hint="eastAsia"/>
                      <w:color w:val="auto"/>
                      <w:lang w:val="en-US" w:eastAsia="zh-CN"/>
                    </w:rPr>
                    <w:t>4100*600*600</w:t>
                  </w:r>
                </w:p>
              </w:tc>
              <w:tc>
                <w:tcPr>
                  <w:tcW w:w="1452" w:type="dxa"/>
                  <w:tcBorders>
                    <w:left w:val="single" w:color="auto" w:sz="4" w:space="0"/>
                    <w:right w:val="single" w:color="auto" w:sz="4" w:space="0"/>
                  </w:tcBorders>
                  <w:shd w:val="clear" w:color="auto" w:fill="auto"/>
                  <w:vAlign w:val="center"/>
                </w:tcPr>
                <w:p w14:paraId="4F3ACAEE">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A842FAF">
                  <w:pPr>
                    <w:pStyle w:val="13"/>
                    <w:bidi w:val="0"/>
                    <w:jc w:val="center"/>
                    <w:rPr>
                      <w:rFonts w:hint="default"/>
                      <w:color w:val="auto"/>
                    </w:rPr>
                  </w:pPr>
                </w:p>
              </w:tc>
            </w:tr>
            <w:tr w14:paraId="2937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86" w:type="dxa"/>
                  <w:vMerge w:val="continue"/>
                  <w:tcBorders>
                    <w:left w:val="single" w:color="auto" w:sz="4" w:space="0"/>
                    <w:right w:val="single" w:color="auto" w:sz="4" w:space="0"/>
                  </w:tcBorders>
                  <w:vAlign w:val="center"/>
                </w:tcPr>
                <w:p w14:paraId="67DE29D1">
                  <w:pPr>
                    <w:pStyle w:val="13"/>
                    <w:bidi w:val="0"/>
                    <w:jc w:val="center"/>
                    <w:rPr>
                      <w:rFonts w:hint="eastAsia"/>
                      <w:color w:val="auto"/>
                    </w:rPr>
                  </w:pPr>
                </w:p>
              </w:tc>
              <w:tc>
                <w:tcPr>
                  <w:tcW w:w="1897" w:type="dxa"/>
                  <w:tcBorders>
                    <w:left w:val="single" w:color="auto" w:sz="4" w:space="0"/>
                    <w:right w:val="single" w:color="auto" w:sz="4" w:space="0"/>
                  </w:tcBorders>
                  <w:shd w:val="clear" w:color="auto" w:fill="auto"/>
                  <w:vAlign w:val="center"/>
                </w:tcPr>
                <w:p w14:paraId="696D49CE">
                  <w:pPr>
                    <w:pStyle w:val="13"/>
                    <w:bidi w:val="0"/>
                    <w:jc w:val="center"/>
                    <w:rPr>
                      <w:rFonts w:hint="eastAsia"/>
                      <w:color w:val="auto"/>
                    </w:rPr>
                  </w:pPr>
                  <w:r>
                    <w:rPr>
                      <w:rFonts w:hint="eastAsia"/>
                      <w:color w:val="auto"/>
                      <w:lang w:val="en-US" w:eastAsia="zh-CN"/>
                    </w:rPr>
                    <w:t>给袋包装机</w:t>
                  </w:r>
                </w:p>
              </w:tc>
              <w:tc>
                <w:tcPr>
                  <w:tcW w:w="1637" w:type="dxa"/>
                  <w:tcBorders>
                    <w:left w:val="single" w:color="auto" w:sz="4" w:space="0"/>
                    <w:right w:val="single" w:color="auto" w:sz="4" w:space="0"/>
                  </w:tcBorders>
                  <w:shd w:val="clear" w:color="auto" w:fill="auto"/>
                  <w:vAlign w:val="center"/>
                </w:tcPr>
                <w:p w14:paraId="270B967E">
                  <w:pPr>
                    <w:pStyle w:val="13"/>
                    <w:bidi w:val="0"/>
                    <w:jc w:val="center"/>
                    <w:rPr>
                      <w:rFonts w:hint="eastAsia"/>
                      <w:color w:val="auto"/>
                      <w:lang w:val="en-US" w:eastAsia="zh-CN"/>
                    </w:rPr>
                  </w:pPr>
                  <w:r>
                    <w:rPr>
                      <w:rFonts w:hint="eastAsia"/>
                      <w:color w:val="auto"/>
                      <w:lang w:val="en-US" w:eastAsia="zh-CN"/>
                    </w:rPr>
                    <w:t>DK8-240</w:t>
                  </w:r>
                </w:p>
              </w:tc>
              <w:tc>
                <w:tcPr>
                  <w:tcW w:w="1452" w:type="dxa"/>
                  <w:tcBorders>
                    <w:left w:val="single" w:color="auto" w:sz="4" w:space="0"/>
                    <w:right w:val="single" w:color="auto" w:sz="4" w:space="0"/>
                  </w:tcBorders>
                  <w:shd w:val="clear" w:color="auto" w:fill="auto"/>
                  <w:vAlign w:val="center"/>
                </w:tcPr>
                <w:p w14:paraId="655EEBFD">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6A0C3D9E">
                  <w:pPr>
                    <w:pStyle w:val="13"/>
                    <w:bidi w:val="0"/>
                    <w:jc w:val="center"/>
                    <w:rPr>
                      <w:rFonts w:hint="default"/>
                      <w:color w:val="auto"/>
                    </w:rPr>
                  </w:pPr>
                </w:p>
              </w:tc>
            </w:tr>
            <w:tr w14:paraId="4D6F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37916D1">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1EFDFA20">
                  <w:pPr>
                    <w:pStyle w:val="13"/>
                    <w:bidi w:val="0"/>
                    <w:jc w:val="center"/>
                    <w:rPr>
                      <w:rFonts w:hint="eastAsia"/>
                      <w:color w:val="auto"/>
                      <w:lang w:val="en-US" w:eastAsia="zh-CN"/>
                    </w:rPr>
                  </w:pPr>
                  <w:r>
                    <w:rPr>
                      <w:rFonts w:hint="eastAsia"/>
                      <w:color w:val="auto"/>
                      <w:lang w:val="en-US" w:eastAsia="zh-CN"/>
                    </w:rPr>
                    <w:t>大倾角提升机</w:t>
                  </w:r>
                </w:p>
              </w:tc>
              <w:tc>
                <w:tcPr>
                  <w:tcW w:w="1637" w:type="dxa"/>
                  <w:tcBorders>
                    <w:left w:val="single" w:color="auto" w:sz="4" w:space="0"/>
                    <w:right w:val="single" w:color="auto" w:sz="4" w:space="0"/>
                  </w:tcBorders>
                  <w:shd w:val="clear" w:color="auto" w:fill="auto"/>
                  <w:vAlign w:val="center"/>
                </w:tcPr>
                <w:p w14:paraId="5B0C50EA">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43FB58A0">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30BF3092">
                  <w:pPr>
                    <w:pStyle w:val="13"/>
                    <w:bidi w:val="0"/>
                    <w:jc w:val="center"/>
                    <w:rPr>
                      <w:rFonts w:hint="default"/>
                      <w:color w:val="auto"/>
                    </w:rPr>
                  </w:pPr>
                </w:p>
              </w:tc>
            </w:tr>
            <w:tr w14:paraId="6CC0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89D11D4">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037C5F5B">
                  <w:pPr>
                    <w:pStyle w:val="13"/>
                    <w:bidi w:val="0"/>
                    <w:jc w:val="center"/>
                    <w:rPr>
                      <w:rFonts w:hint="eastAsia"/>
                      <w:color w:val="auto"/>
                      <w:lang w:val="en-US" w:eastAsia="zh-CN"/>
                    </w:rPr>
                  </w:pPr>
                  <w:r>
                    <w:rPr>
                      <w:rFonts w:hint="eastAsia"/>
                      <w:color w:val="auto"/>
                      <w:lang w:val="en-US" w:eastAsia="zh-CN"/>
                    </w:rPr>
                    <w:t>电子秤</w:t>
                  </w:r>
                </w:p>
              </w:tc>
              <w:tc>
                <w:tcPr>
                  <w:tcW w:w="1637" w:type="dxa"/>
                  <w:tcBorders>
                    <w:left w:val="single" w:color="auto" w:sz="4" w:space="0"/>
                    <w:right w:val="single" w:color="auto" w:sz="4" w:space="0"/>
                  </w:tcBorders>
                  <w:shd w:val="clear" w:color="auto" w:fill="auto"/>
                  <w:vAlign w:val="center"/>
                </w:tcPr>
                <w:p w14:paraId="3D9BD6A8">
                  <w:pPr>
                    <w:pStyle w:val="13"/>
                    <w:bidi w:val="0"/>
                    <w:jc w:val="center"/>
                    <w:rPr>
                      <w:rFonts w:hint="eastAsia"/>
                      <w:color w:val="auto"/>
                      <w:lang w:val="en-US" w:eastAsia="zh-CN"/>
                    </w:rPr>
                  </w:pPr>
                  <w:r>
                    <w:rPr>
                      <w:rFonts w:hint="eastAsia"/>
                      <w:color w:val="auto"/>
                      <w:lang w:val="en-US" w:eastAsia="zh-CN"/>
                    </w:rPr>
                    <w:t>14头3L斗</w:t>
                  </w:r>
                </w:p>
              </w:tc>
              <w:tc>
                <w:tcPr>
                  <w:tcW w:w="1452" w:type="dxa"/>
                  <w:tcBorders>
                    <w:left w:val="single" w:color="auto" w:sz="4" w:space="0"/>
                    <w:right w:val="single" w:color="auto" w:sz="4" w:space="0"/>
                  </w:tcBorders>
                  <w:shd w:val="clear" w:color="auto" w:fill="auto"/>
                  <w:vAlign w:val="center"/>
                </w:tcPr>
                <w:p w14:paraId="758F18BB">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37CA2BFB">
                  <w:pPr>
                    <w:pStyle w:val="13"/>
                    <w:bidi w:val="0"/>
                    <w:jc w:val="center"/>
                    <w:rPr>
                      <w:rFonts w:hint="default"/>
                      <w:color w:val="auto"/>
                    </w:rPr>
                  </w:pPr>
                </w:p>
              </w:tc>
            </w:tr>
            <w:tr w14:paraId="6F67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525B880">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46F5959D">
                  <w:pPr>
                    <w:pStyle w:val="13"/>
                    <w:bidi w:val="0"/>
                    <w:jc w:val="center"/>
                    <w:rPr>
                      <w:rFonts w:hint="eastAsia"/>
                      <w:color w:val="auto"/>
                      <w:lang w:val="en-US" w:eastAsia="zh-CN"/>
                    </w:rPr>
                  </w:pPr>
                  <w:r>
                    <w:rPr>
                      <w:rFonts w:hint="eastAsia"/>
                      <w:color w:val="auto"/>
                      <w:lang w:val="en-US" w:eastAsia="zh-CN"/>
                    </w:rPr>
                    <w:t>工作平台</w:t>
                  </w:r>
                </w:p>
              </w:tc>
              <w:tc>
                <w:tcPr>
                  <w:tcW w:w="1637" w:type="dxa"/>
                  <w:tcBorders>
                    <w:left w:val="single" w:color="auto" w:sz="4" w:space="0"/>
                    <w:right w:val="single" w:color="auto" w:sz="4" w:space="0"/>
                  </w:tcBorders>
                  <w:shd w:val="clear" w:color="auto" w:fill="auto"/>
                  <w:vAlign w:val="center"/>
                </w:tcPr>
                <w:p w14:paraId="1F49A250">
                  <w:pPr>
                    <w:pStyle w:val="13"/>
                    <w:bidi w:val="0"/>
                    <w:jc w:val="center"/>
                    <w:rPr>
                      <w:rFonts w:hint="eastAsia"/>
                      <w:color w:val="auto"/>
                      <w:lang w:val="en-US" w:eastAsia="zh-CN"/>
                    </w:rPr>
                  </w:pPr>
                  <w:r>
                    <w:rPr>
                      <w:rFonts w:hint="eastAsia"/>
                      <w:color w:val="auto"/>
                      <w:lang w:val="en-US" w:eastAsia="zh-CN"/>
                    </w:rPr>
                    <w:t>2400*2600</w:t>
                  </w:r>
                </w:p>
              </w:tc>
              <w:tc>
                <w:tcPr>
                  <w:tcW w:w="1452" w:type="dxa"/>
                  <w:tcBorders>
                    <w:left w:val="single" w:color="auto" w:sz="4" w:space="0"/>
                    <w:right w:val="single" w:color="auto" w:sz="4" w:space="0"/>
                  </w:tcBorders>
                  <w:shd w:val="clear" w:color="auto" w:fill="auto"/>
                  <w:vAlign w:val="center"/>
                </w:tcPr>
                <w:p w14:paraId="0D824CED">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2E447E6C">
                  <w:pPr>
                    <w:pStyle w:val="13"/>
                    <w:bidi w:val="0"/>
                    <w:jc w:val="center"/>
                    <w:rPr>
                      <w:rFonts w:hint="default"/>
                      <w:color w:val="auto"/>
                    </w:rPr>
                  </w:pPr>
                </w:p>
              </w:tc>
            </w:tr>
            <w:tr w14:paraId="5C8E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C4D97C6">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029F2F30">
                  <w:pPr>
                    <w:pStyle w:val="13"/>
                    <w:bidi w:val="0"/>
                    <w:jc w:val="center"/>
                    <w:rPr>
                      <w:rFonts w:hint="eastAsia"/>
                      <w:color w:val="auto"/>
                      <w:lang w:val="en-US" w:eastAsia="zh-CN"/>
                    </w:rPr>
                  </w:pPr>
                  <w:r>
                    <w:rPr>
                      <w:rFonts w:hint="eastAsia"/>
                      <w:color w:val="auto"/>
                      <w:lang w:val="en-US" w:eastAsia="zh-CN"/>
                    </w:rPr>
                    <w:t>震动上料器</w:t>
                  </w:r>
                </w:p>
              </w:tc>
              <w:tc>
                <w:tcPr>
                  <w:tcW w:w="1637" w:type="dxa"/>
                  <w:tcBorders>
                    <w:left w:val="single" w:color="auto" w:sz="4" w:space="0"/>
                    <w:right w:val="single" w:color="auto" w:sz="4" w:space="0"/>
                  </w:tcBorders>
                  <w:shd w:val="clear" w:color="auto" w:fill="auto"/>
                  <w:vAlign w:val="center"/>
                </w:tcPr>
                <w:p w14:paraId="6F05100F">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2331C699">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655CFC2B">
                  <w:pPr>
                    <w:pStyle w:val="13"/>
                    <w:bidi w:val="0"/>
                    <w:jc w:val="center"/>
                    <w:rPr>
                      <w:rFonts w:hint="default"/>
                      <w:color w:val="auto"/>
                    </w:rPr>
                  </w:pPr>
                </w:p>
              </w:tc>
            </w:tr>
            <w:tr w14:paraId="6619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043A1A7">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1E221380">
                  <w:pPr>
                    <w:pStyle w:val="13"/>
                    <w:bidi w:val="0"/>
                    <w:jc w:val="center"/>
                    <w:rPr>
                      <w:rFonts w:hint="eastAsia"/>
                      <w:color w:val="auto"/>
                      <w:lang w:val="en-US" w:eastAsia="zh-CN"/>
                    </w:rPr>
                  </w:pPr>
                  <w:r>
                    <w:rPr>
                      <w:rFonts w:hint="eastAsia"/>
                      <w:color w:val="auto"/>
                      <w:lang w:val="en-US" w:eastAsia="zh-CN"/>
                    </w:rPr>
                    <w:t>重量选别秤</w:t>
                  </w:r>
                </w:p>
              </w:tc>
              <w:tc>
                <w:tcPr>
                  <w:tcW w:w="1637" w:type="dxa"/>
                  <w:tcBorders>
                    <w:left w:val="single" w:color="auto" w:sz="4" w:space="0"/>
                    <w:right w:val="single" w:color="auto" w:sz="4" w:space="0"/>
                  </w:tcBorders>
                  <w:shd w:val="clear" w:color="auto" w:fill="auto"/>
                  <w:vAlign w:val="center"/>
                </w:tcPr>
                <w:p w14:paraId="028CEE85">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2CBE71F9">
                  <w:pPr>
                    <w:pStyle w:val="13"/>
                    <w:bidi w:val="0"/>
                    <w:jc w:val="center"/>
                    <w:rPr>
                      <w:rFonts w:hint="eastAsia"/>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vAlign w:val="center"/>
                </w:tcPr>
                <w:p w14:paraId="44B5BCF4">
                  <w:pPr>
                    <w:pStyle w:val="13"/>
                    <w:bidi w:val="0"/>
                    <w:jc w:val="center"/>
                    <w:rPr>
                      <w:rFonts w:hint="default"/>
                      <w:color w:val="auto"/>
                    </w:rPr>
                  </w:pPr>
                </w:p>
              </w:tc>
            </w:tr>
            <w:tr w14:paraId="24C0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2BCEBA8B">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642C7BBD">
                  <w:pPr>
                    <w:pStyle w:val="13"/>
                    <w:bidi w:val="0"/>
                    <w:jc w:val="center"/>
                    <w:rPr>
                      <w:rFonts w:hint="eastAsia"/>
                      <w:color w:val="auto"/>
                      <w:lang w:val="en-US" w:eastAsia="zh-CN"/>
                    </w:rPr>
                  </w:pPr>
                  <w:r>
                    <w:rPr>
                      <w:rFonts w:hint="eastAsia"/>
                      <w:color w:val="auto"/>
                      <w:lang w:val="en-US" w:eastAsia="zh-CN"/>
                    </w:rPr>
                    <w:t>14头组合秤</w:t>
                  </w:r>
                </w:p>
              </w:tc>
              <w:tc>
                <w:tcPr>
                  <w:tcW w:w="1637" w:type="dxa"/>
                  <w:tcBorders>
                    <w:left w:val="single" w:color="auto" w:sz="4" w:space="0"/>
                    <w:right w:val="single" w:color="auto" w:sz="4" w:space="0"/>
                  </w:tcBorders>
                  <w:shd w:val="clear" w:color="auto" w:fill="auto"/>
                  <w:vAlign w:val="center"/>
                </w:tcPr>
                <w:p w14:paraId="6C72AB4B">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152E6E0C">
                  <w:pPr>
                    <w:pStyle w:val="13"/>
                    <w:bidi w:val="0"/>
                    <w:jc w:val="center"/>
                    <w:rPr>
                      <w:rFonts w:hint="eastAsia"/>
                      <w:color w:val="auto"/>
                      <w:lang w:val="en-US" w:eastAsia="zh-CN"/>
                    </w:rPr>
                  </w:pPr>
                  <w:r>
                    <w:rPr>
                      <w:rFonts w:hint="eastAsia"/>
                      <w:color w:val="auto"/>
                      <w:lang w:val="en-US" w:eastAsia="zh-CN"/>
                    </w:rPr>
                    <w:t>1</w:t>
                  </w:r>
                </w:p>
              </w:tc>
              <w:tc>
                <w:tcPr>
                  <w:tcW w:w="1166" w:type="dxa"/>
                  <w:vMerge w:val="restart"/>
                  <w:tcBorders>
                    <w:left w:val="single" w:color="auto" w:sz="4" w:space="0"/>
                    <w:right w:val="single" w:color="auto" w:sz="4" w:space="0"/>
                  </w:tcBorders>
                  <w:vAlign w:val="center"/>
                </w:tcPr>
                <w:p w14:paraId="41CB617C">
                  <w:pPr>
                    <w:pStyle w:val="13"/>
                    <w:bidi w:val="0"/>
                    <w:jc w:val="center"/>
                    <w:rPr>
                      <w:rFonts w:hint="eastAsia"/>
                      <w:color w:val="auto"/>
                      <w:lang w:eastAsia="zh-CN"/>
                    </w:rPr>
                  </w:pPr>
                  <w:r>
                    <w:rPr>
                      <w:rFonts w:hint="eastAsia"/>
                      <w:color w:val="auto"/>
                      <w:lang w:eastAsia="zh-CN"/>
                    </w:rPr>
                    <w:t>果丹皮与葡萄干共用</w:t>
                  </w:r>
                </w:p>
              </w:tc>
            </w:tr>
            <w:tr w14:paraId="6C93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040D830">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5B440A49">
                  <w:pPr>
                    <w:pStyle w:val="13"/>
                    <w:bidi w:val="0"/>
                    <w:jc w:val="center"/>
                    <w:rPr>
                      <w:rFonts w:hint="eastAsia"/>
                      <w:color w:val="auto"/>
                      <w:lang w:val="en-US" w:eastAsia="zh-CN"/>
                    </w:rPr>
                  </w:pPr>
                  <w:r>
                    <w:rPr>
                      <w:rFonts w:hint="eastAsia"/>
                      <w:color w:val="auto"/>
                      <w:lang w:val="en-US" w:eastAsia="zh-CN"/>
                    </w:rPr>
                    <w:t>不锈钢平台及爬梯</w:t>
                  </w:r>
                </w:p>
              </w:tc>
              <w:tc>
                <w:tcPr>
                  <w:tcW w:w="1637" w:type="dxa"/>
                  <w:tcBorders>
                    <w:left w:val="single" w:color="auto" w:sz="4" w:space="0"/>
                    <w:right w:val="single" w:color="auto" w:sz="4" w:space="0"/>
                  </w:tcBorders>
                  <w:shd w:val="clear" w:color="auto" w:fill="auto"/>
                  <w:vAlign w:val="center"/>
                </w:tcPr>
                <w:p w14:paraId="6531BAA8">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46E39889">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333A75E">
                  <w:pPr>
                    <w:pStyle w:val="13"/>
                    <w:bidi w:val="0"/>
                    <w:jc w:val="center"/>
                    <w:rPr>
                      <w:rFonts w:hint="default"/>
                      <w:color w:val="auto"/>
                    </w:rPr>
                  </w:pPr>
                </w:p>
              </w:tc>
            </w:tr>
            <w:tr w14:paraId="389F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B64B856">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592C9E3E">
                  <w:pPr>
                    <w:pStyle w:val="13"/>
                    <w:bidi w:val="0"/>
                    <w:jc w:val="center"/>
                    <w:rPr>
                      <w:rFonts w:hint="eastAsia"/>
                      <w:color w:val="auto"/>
                      <w:lang w:val="en-US" w:eastAsia="zh-CN"/>
                    </w:rPr>
                  </w:pPr>
                  <w:r>
                    <w:rPr>
                      <w:rFonts w:hint="eastAsia"/>
                      <w:color w:val="auto"/>
                      <w:lang w:val="en-US" w:eastAsia="zh-CN"/>
                    </w:rPr>
                    <w:t>420包装机（三伺服）</w:t>
                  </w:r>
                </w:p>
              </w:tc>
              <w:tc>
                <w:tcPr>
                  <w:tcW w:w="1637" w:type="dxa"/>
                  <w:tcBorders>
                    <w:left w:val="single" w:color="auto" w:sz="4" w:space="0"/>
                    <w:right w:val="single" w:color="auto" w:sz="4" w:space="0"/>
                  </w:tcBorders>
                  <w:shd w:val="clear" w:color="auto" w:fill="auto"/>
                  <w:vAlign w:val="center"/>
                </w:tcPr>
                <w:p w14:paraId="3D370DAA">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25430D7A">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2731B420">
                  <w:pPr>
                    <w:pStyle w:val="13"/>
                    <w:bidi w:val="0"/>
                    <w:jc w:val="center"/>
                    <w:rPr>
                      <w:rFonts w:hint="default"/>
                      <w:color w:val="auto"/>
                    </w:rPr>
                  </w:pPr>
                </w:p>
              </w:tc>
            </w:tr>
            <w:tr w14:paraId="79A3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12067C6">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06D2CB32">
                  <w:pPr>
                    <w:pStyle w:val="13"/>
                    <w:bidi w:val="0"/>
                    <w:jc w:val="center"/>
                    <w:rPr>
                      <w:rFonts w:hint="eastAsia"/>
                      <w:color w:val="auto"/>
                      <w:lang w:val="en-US" w:eastAsia="zh-CN"/>
                    </w:rPr>
                  </w:pPr>
                  <w:r>
                    <w:rPr>
                      <w:rFonts w:hint="eastAsia"/>
                      <w:color w:val="auto"/>
                      <w:lang w:val="en-US" w:eastAsia="zh-CN"/>
                    </w:rPr>
                    <w:t>成品输送机</w:t>
                  </w:r>
                </w:p>
              </w:tc>
              <w:tc>
                <w:tcPr>
                  <w:tcW w:w="1637" w:type="dxa"/>
                  <w:tcBorders>
                    <w:left w:val="single" w:color="auto" w:sz="4" w:space="0"/>
                    <w:right w:val="single" w:color="auto" w:sz="4" w:space="0"/>
                  </w:tcBorders>
                  <w:shd w:val="clear" w:color="auto" w:fill="auto"/>
                  <w:vAlign w:val="center"/>
                </w:tcPr>
                <w:p w14:paraId="65983DBD">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30A0CB74">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37404483">
                  <w:pPr>
                    <w:pStyle w:val="13"/>
                    <w:bidi w:val="0"/>
                    <w:jc w:val="center"/>
                    <w:rPr>
                      <w:rFonts w:hint="default"/>
                      <w:color w:val="auto"/>
                    </w:rPr>
                  </w:pPr>
                </w:p>
              </w:tc>
            </w:tr>
            <w:tr w14:paraId="6BEB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A65F944">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0FB7333B">
                  <w:pPr>
                    <w:pStyle w:val="13"/>
                    <w:bidi w:val="0"/>
                    <w:jc w:val="center"/>
                    <w:rPr>
                      <w:rFonts w:hint="eastAsia"/>
                      <w:color w:val="auto"/>
                      <w:lang w:val="en-US" w:eastAsia="zh-CN"/>
                    </w:rPr>
                  </w:pPr>
                  <w:r>
                    <w:rPr>
                      <w:rFonts w:hint="eastAsia"/>
                      <w:color w:val="auto"/>
                      <w:lang w:val="en-US" w:eastAsia="zh-CN"/>
                    </w:rPr>
                    <w:t>成型器</w:t>
                  </w:r>
                </w:p>
              </w:tc>
              <w:tc>
                <w:tcPr>
                  <w:tcW w:w="1637" w:type="dxa"/>
                  <w:tcBorders>
                    <w:left w:val="single" w:color="auto" w:sz="4" w:space="0"/>
                    <w:right w:val="single" w:color="auto" w:sz="4" w:space="0"/>
                  </w:tcBorders>
                  <w:shd w:val="clear" w:color="auto" w:fill="auto"/>
                  <w:vAlign w:val="center"/>
                </w:tcPr>
                <w:p w14:paraId="694B3327">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485759F0">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7CC5724">
                  <w:pPr>
                    <w:pStyle w:val="13"/>
                    <w:bidi w:val="0"/>
                    <w:jc w:val="center"/>
                    <w:rPr>
                      <w:rFonts w:hint="default"/>
                      <w:color w:val="auto"/>
                    </w:rPr>
                  </w:pPr>
                </w:p>
              </w:tc>
            </w:tr>
            <w:tr w14:paraId="58F2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1DBF5B0">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2A3A813C">
                  <w:pPr>
                    <w:pStyle w:val="13"/>
                    <w:bidi w:val="0"/>
                    <w:jc w:val="center"/>
                    <w:rPr>
                      <w:rFonts w:hint="eastAsia"/>
                      <w:color w:val="auto"/>
                      <w:lang w:val="en-US" w:eastAsia="zh-CN"/>
                    </w:rPr>
                  </w:pPr>
                  <w:r>
                    <w:rPr>
                      <w:rFonts w:hint="eastAsia"/>
                      <w:color w:val="auto"/>
                      <w:lang w:val="en-US" w:eastAsia="zh-CN"/>
                    </w:rPr>
                    <w:t>字粒打码机</w:t>
                  </w:r>
                </w:p>
              </w:tc>
              <w:tc>
                <w:tcPr>
                  <w:tcW w:w="1637" w:type="dxa"/>
                  <w:tcBorders>
                    <w:left w:val="single" w:color="auto" w:sz="4" w:space="0"/>
                    <w:right w:val="single" w:color="auto" w:sz="4" w:space="0"/>
                  </w:tcBorders>
                  <w:shd w:val="clear" w:color="auto" w:fill="auto"/>
                  <w:vAlign w:val="center"/>
                </w:tcPr>
                <w:p w14:paraId="669BDAE9">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29A26E0B">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B1E220E">
                  <w:pPr>
                    <w:pStyle w:val="13"/>
                    <w:bidi w:val="0"/>
                    <w:jc w:val="center"/>
                    <w:rPr>
                      <w:rFonts w:hint="default"/>
                      <w:color w:val="auto"/>
                    </w:rPr>
                  </w:pPr>
                </w:p>
              </w:tc>
            </w:tr>
            <w:tr w14:paraId="1DF8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FE74A04">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7D8368AB">
                  <w:pPr>
                    <w:pStyle w:val="13"/>
                    <w:bidi w:val="0"/>
                    <w:jc w:val="center"/>
                    <w:rPr>
                      <w:rFonts w:hint="eastAsia"/>
                      <w:color w:val="auto"/>
                      <w:lang w:val="en-US" w:eastAsia="zh-CN"/>
                    </w:rPr>
                  </w:pPr>
                  <w:r>
                    <w:rPr>
                      <w:rFonts w:hint="eastAsia"/>
                      <w:color w:val="auto"/>
                      <w:lang w:val="en-US" w:eastAsia="zh-CN"/>
                    </w:rPr>
                    <w:t>提升机（选配）</w:t>
                  </w:r>
                </w:p>
              </w:tc>
              <w:tc>
                <w:tcPr>
                  <w:tcW w:w="1637" w:type="dxa"/>
                  <w:tcBorders>
                    <w:left w:val="single" w:color="auto" w:sz="4" w:space="0"/>
                    <w:right w:val="single" w:color="auto" w:sz="4" w:space="0"/>
                  </w:tcBorders>
                  <w:shd w:val="clear" w:color="auto" w:fill="auto"/>
                  <w:vAlign w:val="center"/>
                </w:tcPr>
                <w:p w14:paraId="3FB70359">
                  <w:pPr>
                    <w:pStyle w:val="13"/>
                    <w:bidi w:val="0"/>
                    <w:jc w:val="center"/>
                    <w:rPr>
                      <w:rFonts w:hint="default"/>
                      <w:color w:val="auto"/>
                      <w:lang w:val="en-US" w:eastAsia="zh-CN"/>
                    </w:rPr>
                  </w:pPr>
                  <w:r>
                    <w:rPr>
                      <w:rFonts w:hint="eastAsia"/>
                      <w:color w:val="auto"/>
                      <w:lang w:val="en-US" w:eastAsia="zh-CN"/>
                    </w:rPr>
                    <w:t>/</w:t>
                  </w:r>
                </w:p>
              </w:tc>
              <w:tc>
                <w:tcPr>
                  <w:tcW w:w="1452" w:type="dxa"/>
                  <w:tcBorders>
                    <w:left w:val="single" w:color="auto" w:sz="4" w:space="0"/>
                    <w:right w:val="single" w:color="auto" w:sz="4" w:space="0"/>
                  </w:tcBorders>
                  <w:shd w:val="clear" w:color="auto" w:fill="auto"/>
                  <w:vAlign w:val="center"/>
                </w:tcPr>
                <w:p w14:paraId="25C1D791">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77F03BAD">
                  <w:pPr>
                    <w:pStyle w:val="13"/>
                    <w:bidi w:val="0"/>
                    <w:jc w:val="center"/>
                    <w:rPr>
                      <w:rFonts w:hint="default"/>
                      <w:color w:val="auto"/>
                    </w:rPr>
                  </w:pPr>
                </w:p>
              </w:tc>
            </w:tr>
            <w:tr w14:paraId="1CEB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C5E17DD">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auto" w:fill="auto"/>
                  <w:vAlign w:val="center"/>
                </w:tcPr>
                <w:p w14:paraId="7B653DB0">
                  <w:pPr>
                    <w:pStyle w:val="13"/>
                    <w:bidi w:val="0"/>
                    <w:jc w:val="center"/>
                    <w:rPr>
                      <w:rFonts w:hint="eastAsia"/>
                      <w:color w:val="auto"/>
                      <w:lang w:val="en-US" w:eastAsia="zh-CN"/>
                    </w:rPr>
                  </w:pPr>
                  <w:r>
                    <w:rPr>
                      <w:rFonts w:hint="eastAsia"/>
                      <w:color w:val="auto"/>
                      <w:lang w:val="en-US" w:eastAsia="zh-CN"/>
                    </w:rPr>
                    <w:t>输送带</w:t>
                  </w:r>
                </w:p>
              </w:tc>
              <w:tc>
                <w:tcPr>
                  <w:tcW w:w="1637" w:type="dxa"/>
                  <w:tcBorders>
                    <w:left w:val="single" w:color="auto" w:sz="4" w:space="0"/>
                    <w:right w:val="single" w:color="auto" w:sz="4" w:space="0"/>
                  </w:tcBorders>
                  <w:shd w:val="clear" w:color="auto" w:fill="auto"/>
                  <w:vAlign w:val="center"/>
                </w:tcPr>
                <w:p w14:paraId="0125A546">
                  <w:pPr>
                    <w:pStyle w:val="13"/>
                    <w:bidi w:val="0"/>
                    <w:jc w:val="center"/>
                    <w:rPr>
                      <w:rFonts w:hint="eastAsia"/>
                      <w:color w:val="auto"/>
                      <w:lang w:val="en-US" w:eastAsia="zh-CN"/>
                    </w:rPr>
                  </w:pPr>
                  <w:r>
                    <w:rPr>
                      <w:rFonts w:hint="eastAsia"/>
                      <w:color w:val="auto"/>
                      <w:lang w:val="en-US" w:eastAsia="zh-CN"/>
                    </w:rPr>
                    <w:t>23900*600*600</w:t>
                  </w:r>
                </w:p>
              </w:tc>
              <w:tc>
                <w:tcPr>
                  <w:tcW w:w="1452" w:type="dxa"/>
                  <w:tcBorders>
                    <w:left w:val="single" w:color="auto" w:sz="4" w:space="0"/>
                    <w:right w:val="single" w:color="auto" w:sz="4" w:space="0"/>
                  </w:tcBorders>
                  <w:shd w:val="clear" w:color="auto" w:fill="auto"/>
                  <w:vAlign w:val="center"/>
                </w:tcPr>
                <w:p w14:paraId="068CE37F">
                  <w:pPr>
                    <w:pStyle w:val="13"/>
                    <w:bidi w:val="0"/>
                    <w:jc w:val="center"/>
                    <w:rPr>
                      <w:rFonts w:hint="eastAsia"/>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vAlign w:val="center"/>
                </w:tcPr>
                <w:p w14:paraId="05F52EEA">
                  <w:pPr>
                    <w:pStyle w:val="13"/>
                    <w:bidi w:val="0"/>
                    <w:jc w:val="center"/>
                    <w:rPr>
                      <w:rFonts w:hint="default"/>
                      <w:color w:val="auto"/>
                    </w:rPr>
                  </w:pPr>
                </w:p>
              </w:tc>
            </w:tr>
            <w:tr w14:paraId="6A07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012CED58">
                  <w:pPr>
                    <w:pStyle w:val="13"/>
                    <w:bidi w:val="0"/>
                    <w:jc w:val="center"/>
                    <w:rPr>
                      <w:rFonts w:hint="eastAsia"/>
                      <w:color w:val="auto"/>
                      <w:lang w:eastAsia="zh-CN"/>
                    </w:rPr>
                  </w:pPr>
                  <w:r>
                    <w:rPr>
                      <w:rFonts w:hint="eastAsia"/>
                      <w:color w:val="auto"/>
                      <w:lang w:eastAsia="zh-CN"/>
                    </w:rPr>
                    <w:t>装箱码垛</w:t>
                  </w:r>
                </w:p>
              </w:tc>
              <w:tc>
                <w:tcPr>
                  <w:tcW w:w="1897" w:type="dxa"/>
                  <w:tcBorders>
                    <w:left w:val="single" w:color="auto" w:sz="4" w:space="0"/>
                    <w:right w:val="single" w:color="auto" w:sz="4" w:space="0"/>
                  </w:tcBorders>
                  <w:shd w:val="clear" w:color="000000" w:fill="FFFFFF"/>
                  <w:vAlign w:val="center"/>
                </w:tcPr>
                <w:p w14:paraId="3E2DFFA3">
                  <w:pPr>
                    <w:pStyle w:val="13"/>
                    <w:bidi w:val="0"/>
                    <w:jc w:val="center"/>
                    <w:rPr>
                      <w:rFonts w:hint="eastAsia"/>
                      <w:color w:val="auto"/>
                      <w:lang w:val="zh-CN" w:eastAsia="zh-CN"/>
                    </w:rPr>
                  </w:pPr>
                  <w:r>
                    <w:rPr>
                      <w:rFonts w:hint="eastAsia"/>
                      <w:color w:val="auto"/>
                    </w:rPr>
                    <w:t>开箱机</w:t>
                  </w:r>
                </w:p>
              </w:tc>
              <w:tc>
                <w:tcPr>
                  <w:tcW w:w="1637" w:type="dxa"/>
                  <w:tcBorders>
                    <w:left w:val="single" w:color="auto" w:sz="4" w:space="0"/>
                    <w:right w:val="single" w:color="auto" w:sz="4" w:space="0"/>
                  </w:tcBorders>
                  <w:shd w:val="clear" w:color="000000" w:fill="FFFFFF"/>
                  <w:vAlign w:val="center"/>
                </w:tcPr>
                <w:p w14:paraId="4462F8AD">
                  <w:pPr>
                    <w:pStyle w:val="13"/>
                    <w:bidi w:val="0"/>
                    <w:jc w:val="center"/>
                    <w:rPr>
                      <w:rFonts w:hint="default"/>
                      <w:color w:val="auto"/>
                      <w:lang w:val="zh-CN" w:eastAsia="zh-CN"/>
                    </w:rPr>
                  </w:pPr>
                  <w:r>
                    <w:rPr>
                      <w:rFonts w:hint="eastAsia"/>
                      <w:color w:val="auto"/>
                    </w:rPr>
                    <w:t>CF-20TX</w:t>
                  </w:r>
                </w:p>
              </w:tc>
              <w:tc>
                <w:tcPr>
                  <w:tcW w:w="1452" w:type="dxa"/>
                  <w:tcBorders>
                    <w:left w:val="single" w:color="auto" w:sz="4" w:space="0"/>
                    <w:right w:val="single" w:color="auto" w:sz="4" w:space="0"/>
                  </w:tcBorders>
                  <w:shd w:val="clear" w:color="000000" w:fill="FFFFFF"/>
                  <w:vAlign w:val="center"/>
                </w:tcPr>
                <w:p w14:paraId="5C2DB67A">
                  <w:pPr>
                    <w:pStyle w:val="13"/>
                    <w:bidi w:val="0"/>
                    <w:jc w:val="center"/>
                    <w:rPr>
                      <w:rFonts w:hint="eastAsia"/>
                      <w:color w:val="auto"/>
                      <w:lang w:val="zh-CN" w:eastAsia="zh-CN"/>
                    </w:rPr>
                  </w:pPr>
                  <w:r>
                    <w:rPr>
                      <w:rFonts w:hint="eastAsia"/>
                      <w:color w:val="auto"/>
                      <w:lang w:val="en-US" w:eastAsia="zh-CN"/>
                    </w:rPr>
                    <w:t>3</w:t>
                  </w:r>
                </w:p>
              </w:tc>
              <w:tc>
                <w:tcPr>
                  <w:tcW w:w="1166" w:type="dxa"/>
                  <w:vMerge w:val="restart"/>
                  <w:tcBorders>
                    <w:left w:val="single" w:color="auto" w:sz="4" w:space="0"/>
                    <w:right w:val="single" w:color="auto" w:sz="4" w:space="0"/>
                  </w:tcBorders>
                  <w:shd w:val="clear" w:color="000000" w:fill="FFFFFF"/>
                  <w:vAlign w:val="center"/>
                </w:tcPr>
                <w:p w14:paraId="636950E3">
                  <w:pPr>
                    <w:pStyle w:val="13"/>
                    <w:bidi w:val="0"/>
                    <w:jc w:val="center"/>
                    <w:rPr>
                      <w:rFonts w:hint="default"/>
                      <w:color w:val="auto"/>
                      <w:lang w:val="zh-CN" w:eastAsia="zh-CN"/>
                    </w:rPr>
                  </w:pPr>
                  <w:r>
                    <w:rPr>
                      <w:rFonts w:hint="eastAsia"/>
                      <w:color w:val="auto"/>
                      <w:lang w:val="zh-CN" w:eastAsia="zh-CN"/>
                    </w:rPr>
                    <w:t>供全场使用</w:t>
                  </w:r>
                </w:p>
              </w:tc>
            </w:tr>
            <w:tr w14:paraId="2658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2C6CACAB">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7697702D">
                  <w:pPr>
                    <w:pStyle w:val="13"/>
                    <w:bidi w:val="0"/>
                    <w:jc w:val="center"/>
                    <w:rPr>
                      <w:rFonts w:hint="eastAsia"/>
                      <w:color w:val="auto"/>
                      <w:lang w:val="zh-CN" w:eastAsia="zh-CN"/>
                    </w:rPr>
                  </w:pPr>
                  <w:r>
                    <w:rPr>
                      <w:rFonts w:hint="eastAsia"/>
                      <w:color w:val="auto"/>
                    </w:rPr>
                    <w:t>装箱皮带线</w:t>
                  </w:r>
                </w:p>
              </w:tc>
              <w:tc>
                <w:tcPr>
                  <w:tcW w:w="1637" w:type="dxa"/>
                  <w:tcBorders>
                    <w:left w:val="single" w:color="auto" w:sz="4" w:space="0"/>
                    <w:right w:val="single" w:color="auto" w:sz="4" w:space="0"/>
                  </w:tcBorders>
                  <w:shd w:val="clear" w:color="000000" w:fill="FFFFFF"/>
                  <w:vAlign w:val="center"/>
                </w:tcPr>
                <w:p w14:paraId="7AF596C0">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7E0ED7A7">
                  <w:pPr>
                    <w:pStyle w:val="13"/>
                    <w:bidi w:val="0"/>
                    <w:jc w:val="center"/>
                    <w:rPr>
                      <w:rFonts w:hint="eastAsia"/>
                      <w:color w:val="auto"/>
                      <w:lang w:val="zh-CN"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6E578EB2">
                  <w:pPr>
                    <w:pStyle w:val="13"/>
                    <w:bidi w:val="0"/>
                    <w:jc w:val="center"/>
                    <w:rPr>
                      <w:rFonts w:hint="default"/>
                      <w:color w:val="auto"/>
                      <w:lang w:val="zh-CN" w:eastAsia="zh-CN"/>
                    </w:rPr>
                  </w:pPr>
                </w:p>
              </w:tc>
            </w:tr>
            <w:tr w14:paraId="27EE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9F7196F">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5EA2140C">
                  <w:pPr>
                    <w:pStyle w:val="13"/>
                    <w:bidi w:val="0"/>
                    <w:jc w:val="center"/>
                    <w:rPr>
                      <w:rFonts w:hint="eastAsia"/>
                      <w:color w:val="auto"/>
                      <w:lang w:val="zh-CN" w:eastAsia="zh-CN"/>
                    </w:rPr>
                  </w:pPr>
                  <w:r>
                    <w:rPr>
                      <w:rFonts w:hint="eastAsia"/>
                      <w:color w:val="auto"/>
                    </w:rPr>
                    <w:t>90度转弯滚筒线</w:t>
                  </w:r>
                </w:p>
              </w:tc>
              <w:tc>
                <w:tcPr>
                  <w:tcW w:w="1637" w:type="dxa"/>
                  <w:tcBorders>
                    <w:left w:val="single" w:color="auto" w:sz="4" w:space="0"/>
                    <w:right w:val="single" w:color="auto" w:sz="4" w:space="0"/>
                  </w:tcBorders>
                  <w:shd w:val="clear" w:color="000000" w:fill="FFFFFF"/>
                  <w:vAlign w:val="center"/>
                </w:tcPr>
                <w:p w14:paraId="69AF7E57">
                  <w:pPr>
                    <w:pStyle w:val="13"/>
                    <w:bidi w:val="0"/>
                    <w:jc w:val="center"/>
                    <w:rPr>
                      <w:rFonts w:hint="default"/>
                      <w:color w:val="auto"/>
                      <w:lang w:val="zh-CN" w:eastAsia="zh-CN"/>
                    </w:rPr>
                  </w:pPr>
                  <w:r>
                    <w:rPr>
                      <w:rFonts w:hint="eastAsia"/>
                      <w:color w:val="auto"/>
                    </w:rPr>
                    <w:t>/</w:t>
                  </w:r>
                </w:p>
              </w:tc>
              <w:tc>
                <w:tcPr>
                  <w:tcW w:w="1452" w:type="dxa"/>
                  <w:tcBorders>
                    <w:left w:val="single" w:color="auto" w:sz="4" w:space="0"/>
                    <w:right w:val="single" w:color="auto" w:sz="4" w:space="0"/>
                  </w:tcBorders>
                  <w:shd w:val="clear" w:color="000000" w:fill="FFFFFF"/>
                  <w:vAlign w:val="center"/>
                </w:tcPr>
                <w:p w14:paraId="7DE0C768">
                  <w:pPr>
                    <w:pStyle w:val="13"/>
                    <w:bidi w:val="0"/>
                    <w:jc w:val="center"/>
                    <w:rPr>
                      <w:rFonts w:hint="eastAsia"/>
                      <w:color w:val="auto"/>
                      <w:lang w:val="zh-CN" w:eastAsia="zh-CN"/>
                    </w:rPr>
                  </w:pPr>
                  <w:r>
                    <w:rPr>
                      <w:rFonts w:hint="eastAsia"/>
                      <w:color w:val="auto"/>
                      <w:lang w:val="en-US" w:eastAsia="zh-CN"/>
                    </w:rPr>
                    <w:t>6</w:t>
                  </w:r>
                </w:p>
              </w:tc>
              <w:tc>
                <w:tcPr>
                  <w:tcW w:w="1166" w:type="dxa"/>
                  <w:vMerge w:val="continue"/>
                  <w:tcBorders>
                    <w:left w:val="single" w:color="auto" w:sz="4" w:space="0"/>
                    <w:right w:val="single" w:color="auto" w:sz="4" w:space="0"/>
                  </w:tcBorders>
                  <w:shd w:val="clear" w:color="000000" w:fill="FFFFFF"/>
                  <w:vAlign w:val="center"/>
                </w:tcPr>
                <w:p w14:paraId="2CADA61B">
                  <w:pPr>
                    <w:pStyle w:val="13"/>
                    <w:bidi w:val="0"/>
                    <w:jc w:val="center"/>
                    <w:rPr>
                      <w:rFonts w:hint="default"/>
                      <w:color w:val="auto"/>
                      <w:lang w:val="zh-CN" w:eastAsia="zh-CN"/>
                    </w:rPr>
                  </w:pPr>
                </w:p>
              </w:tc>
            </w:tr>
            <w:tr w14:paraId="1A19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5DAD9E2F">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7B293B22">
                  <w:pPr>
                    <w:pStyle w:val="13"/>
                    <w:bidi w:val="0"/>
                    <w:jc w:val="center"/>
                    <w:rPr>
                      <w:rFonts w:hint="eastAsia"/>
                      <w:color w:val="auto"/>
                      <w:lang w:val="zh-CN" w:eastAsia="zh-CN"/>
                    </w:rPr>
                  </w:pPr>
                  <w:r>
                    <w:rPr>
                      <w:rFonts w:hint="eastAsia"/>
                      <w:color w:val="auto"/>
                    </w:rPr>
                    <w:t>满箱滚筒线1</w:t>
                  </w:r>
                </w:p>
              </w:tc>
              <w:tc>
                <w:tcPr>
                  <w:tcW w:w="1637" w:type="dxa"/>
                  <w:tcBorders>
                    <w:left w:val="single" w:color="auto" w:sz="4" w:space="0"/>
                    <w:right w:val="single" w:color="auto" w:sz="4" w:space="0"/>
                  </w:tcBorders>
                  <w:shd w:val="clear" w:color="000000" w:fill="FFFFFF"/>
                  <w:vAlign w:val="center"/>
                </w:tcPr>
                <w:p w14:paraId="1BE18BB7">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2EEE3B42">
                  <w:pPr>
                    <w:pStyle w:val="13"/>
                    <w:bidi w:val="0"/>
                    <w:jc w:val="center"/>
                    <w:rPr>
                      <w:rFonts w:hint="eastAsia"/>
                      <w:color w:val="auto"/>
                      <w:lang w:val="zh-CN" w:eastAsia="zh-CN"/>
                    </w:rPr>
                  </w:pPr>
                  <w:r>
                    <w:rPr>
                      <w:rFonts w:hint="eastAsia"/>
                      <w:color w:val="auto"/>
                      <w:lang w:val="en-US" w:eastAsia="zh-CN"/>
                    </w:rPr>
                    <w:t>6</w:t>
                  </w:r>
                </w:p>
              </w:tc>
              <w:tc>
                <w:tcPr>
                  <w:tcW w:w="1166" w:type="dxa"/>
                  <w:vMerge w:val="continue"/>
                  <w:tcBorders>
                    <w:left w:val="single" w:color="auto" w:sz="4" w:space="0"/>
                    <w:right w:val="single" w:color="auto" w:sz="4" w:space="0"/>
                  </w:tcBorders>
                  <w:shd w:val="clear" w:color="000000" w:fill="FFFFFF"/>
                  <w:vAlign w:val="center"/>
                </w:tcPr>
                <w:p w14:paraId="7303037D">
                  <w:pPr>
                    <w:pStyle w:val="13"/>
                    <w:bidi w:val="0"/>
                    <w:jc w:val="center"/>
                    <w:rPr>
                      <w:rFonts w:hint="default"/>
                      <w:color w:val="auto"/>
                      <w:lang w:val="zh-CN" w:eastAsia="zh-CN"/>
                    </w:rPr>
                  </w:pPr>
                </w:p>
              </w:tc>
            </w:tr>
            <w:tr w14:paraId="526D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AAC0A26">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050B7719">
                  <w:pPr>
                    <w:pStyle w:val="13"/>
                    <w:bidi w:val="0"/>
                    <w:jc w:val="center"/>
                    <w:rPr>
                      <w:rFonts w:hint="eastAsia"/>
                      <w:color w:val="auto"/>
                      <w:lang w:val="zh-CN" w:eastAsia="zh-CN"/>
                    </w:rPr>
                  </w:pPr>
                  <w:r>
                    <w:rPr>
                      <w:rFonts w:hint="eastAsia"/>
                      <w:color w:val="auto"/>
                    </w:rPr>
                    <w:t>整箱检重+剔除</w:t>
                  </w:r>
                </w:p>
              </w:tc>
              <w:tc>
                <w:tcPr>
                  <w:tcW w:w="1637" w:type="dxa"/>
                  <w:tcBorders>
                    <w:left w:val="single" w:color="auto" w:sz="4" w:space="0"/>
                    <w:right w:val="single" w:color="auto" w:sz="4" w:space="0"/>
                  </w:tcBorders>
                  <w:shd w:val="clear" w:color="000000" w:fill="FFFFFF"/>
                  <w:vAlign w:val="center"/>
                </w:tcPr>
                <w:p w14:paraId="363F1BB9">
                  <w:pPr>
                    <w:pStyle w:val="13"/>
                    <w:bidi w:val="0"/>
                    <w:jc w:val="center"/>
                    <w:rPr>
                      <w:rFonts w:hint="default"/>
                      <w:color w:val="auto"/>
                      <w:lang w:val="zh-CN" w:eastAsia="zh-CN"/>
                    </w:rPr>
                  </w:pPr>
                  <w:r>
                    <w:rPr>
                      <w:rFonts w:hint="eastAsia"/>
                      <w:color w:val="auto"/>
                    </w:rPr>
                    <w:t>EW500-D76-25kg</w:t>
                  </w:r>
                </w:p>
              </w:tc>
              <w:tc>
                <w:tcPr>
                  <w:tcW w:w="1452" w:type="dxa"/>
                  <w:tcBorders>
                    <w:left w:val="single" w:color="auto" w:sz="4" w:space="0"/>
                    <w:right w:val="single" w:color="auto" w:sz="4" w:space="0"/>
                  </w:tcBorders>
                  <w:shd w:val="clear" w:color="000000" w:fill="FFFFFF"/>
                  <w:vAlign w:val="center"/>
                </w:tcPr>
                <w:p w14:paraId="4BF3A7D8">
                  <w:pPr>
                    <w:pStyle w:val="13"/>
                    <w:bidi w:val="0"/>
                    <w:jc w:val="center"/>
                    <w:rPr>
                      <w:rFonts w:hint="eastAsia"/>
                      <w:color w:val="auto"/>
                      <w:lang w:val="zh-CN"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63062D30">
                  <w:pPr>
                    <w:pStyle w:val="13"/>
                    <w:bidi w:val="0"/>
                    <w:jc w:val="center"/>
                    <w:rPr>
                      <w:rFonts w:hint="default"/>
                      <w:color w:val="auto"/>
                      <w:lang w:val="zh-CN" w:eastAsia="zh-CN"/>
                    </w:rPr>
                  </w:pPr>
                </w:p>
              </w:tc>
            </w:tr>
            <w:tr w14:paraId="0314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0D635E6">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5867C585">
                  <w:pPr>
                    <w:pStyle w:val="13"/>
                    <w:bidi w:val="0"/>
                    <w:jc w:val="center"/>
                    <w:rPr>
                      <w:rFonts w:hint="eastAsia"/>
                      <w:color w:val="auto"/>
                      <w:lang w:val="zh-CN" w:eastAsia="zh-CN"/>
                    </w:rPr>
                  </w:pPr>
                  <w:r>
                    <w:rPr>
                      <w:rFonts w:hint="eastAsia"/>
                      <w:color w:val="auto"/>
                    </w:rPr>
                    <w:t>油墨喷码机</w:t>
                  </w:r>
                </w:p>
              </w:tc>
              <w:tc>
                <w:tcPr>
                  <w:tcW w:w="1637" w:type="dxa"/>
                  <w:tcBorders>
                    <w:left w:val="single" w:color="auto" w:sz="4" w:space="0"/>
                    <w:right w:val="single" w:color="auto" w:sz="4" w:space="0"/>
                  </w:tcBorders>
                  <w:shd w:val="clear" w:color="000000" w:fill="FFFFFF"/>
                  <w:vAlign w:val="center"/>
                </w:tcPr>
                <w:p w14:paraId="3990DA4D">
                  <w:pPr>
                    <w:pStyle w:val="13"/>
                    <w:bidi w:val="0"/>
                    <w:jc w:val="center"/>
                    <w:rPr>
                      <w:rFonts w:hint="default"/>
                      <w:color w:val="auto"/>
                      <w:lang w:val="zh-CN" w:eastAsia="zh-CN"/>
                    </w:rPr>
                  </w:pPr>
                  <w:r>
                    <w:rPr>
                      <w:rFonts w:hint="eastAsia"/>
                      <w:color w:val="auto"/>
                    </w:rPr>
                    <w:t>8850喷码机</w:t>
                  </w:r>
                </w:p>
              </w:tc>
              <w:tc>
                <w:tcPr>
                  <w:tcW w:w="1452" w:type="dxa"/>
                  <w:tcBorders>
                    <w:left w:val="single" w:color="auto" w:sz="4" w:space="0"/>
                    <w:right w:val="single" w:color="auto" w:sz="4" w:space="0"/>
                  </w:tcBorders>
                  <w:shd w:val="clear" w:color="000000" w:fill="FFFFFF"/>
                  <w:vAlign w:val="center"/>
                </w:tcPr>
                <w:p w14:paraId="12D0CC47">
                  <w:pPr>
                    <w:pStyle w:val="13"/>
                    <w:bidi w:val="0"/>
                    <w:jc w:val="center"/>
                    <w:rPr>
                      <w:rFonts w:hint="eastAsia"/>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011516A3">
                  <w:pPr>
                    <w:pStyle w:val="13"/>
                    <w:bidi w:val="0"/>
                    <w:jc w:val="center"/>
                    <w:rPr>
                      <w:rFonts w:hint="default"/>
                      <w:color w:val="auto"/>
                      <w:lang w:val="zh-CN" w:eastAsia="zh-CN"/>
                    </w:rPr>
                  </w:pPr>
                </w:p>
              </w:tc>
            </w:tr>
            <w:tr w14:paraId="7B60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E34260A">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67586B25">
                  <w:pPr>
                    <w:pStyle w:val="13"/>
                    <w:bidi w:val="0"/>
                    <w:jc w:val="center"/>
                    <w:rPr>
                      <w:rFonts w:hint="eastAsia"/>
                      <w:color w:val="auto"/>
                      <w:lang w:val="zh-CN" w:eastAsia="zh-CN"/>
                    </w:rPr>
                  </w:pPr>
                  <w:r>
                    <w:rPr>
                      <w:rFonts w:hint="eastAsia"/>
                      <w:color w:val="auto"/>
                    </w:rPr>
                    <w:t>封箱机</w:t>
                  </w:r>
                </w:p>
              </w:tc>
              <w:tc>
                <w:tcPr>
                  <w:tcW w:w="1637" w:type="dxa"/>
                  <w:tcBorders>
                    <w:left w:val="single" w:color="auto" w:sz="4" w:space="0"/>
                    <w:right w:val="single" w:color="auto" w:sz="4" w:space="0"/>
                  </w:tcBorders>
                  <w:shd w:val="clear" w:color="000000" w:fill="FFFFFF"/>
                  <w:vAlign w:val="center"/>
                </w:tcPr>
                <w:p w14:paraId="198706D1">
                  <w:pPr>
                    <w:pStyle w:val="13"/>
                    <w:bidi w:val="0"/>
                    <w:jc w:val="center"/>
                    <w:rPr>
                      <w:rFonts w:hint="default"/>
                      <w:color w:val="auto"/>
                      <w:lang w:val="zh-CN" w:eastAsia="zh-CN"/>
                    </w:rPr>
                  </w:pPr>
                  <w:r>
                    <w:rPr>
                      <w:rFonts w:hint="eastAsia"/>
                      <w:color w:val="auto"/>
                    </w:rPr>
                    <w:t>MH-FJ-3A</w:t>
                  </w:r>
                </w:p>
              </w:tc>
              <w:tc>
                <w:tcPr>
                  <w:tcW w:w="1452" w:type="dxa"/>
                  <w:tcBorders>
                    <w:left w:val="single" w:color="auto" w:sz="4" w:space="0"/>
                    <w:right w:val="single" w:color="auto" w:sz="4" w:space="0"/>
                  </w:tcBorders>
                  <w:shd w:val="clear" w:color="000000" w:fill="FFFFFF"/>
                  <w:vAlign w:val="center"/>
                </w:tcPr>
                <w:p w14:paraId="07DC6398">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0D88E960">
                  <w:pPr>
                    <w:pStyle w:val="13"/>
                    <w:bidi w:val="0"/>
                    <w:jc w:val="center"/>
                    <w:rPr>
                      <w:rFonts w:hint="default"/>
                      <w:color w:val="auto"/>
                      <w:lang w:val="zh-CN" w:eastAsia="zh-CN"/>
                    </w:rPr>
                  </w:pPr>
                </w:p>
              </w:tc>
            </w:tr>
            <w:tr w14:paraId="4AFC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667FF0E">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3D52C2F4">
                  <w:pPr>
                    <w:pStyle w:val="13"/>
                    <w:bidi w:val="0"/>
                    <w:jc w:val="center"/>
                    <w:rPr>
                      <w:rFonts w:hint="eastAsia"/>
                      <w:color w:val="auto"/>
                      <w:lang w:val="zh-CN" w:eastAsia="zh-CN"/>
                    </w:rPr>
                  </w:pPr>
                  <w:r>
                    <w:rPr>
                      <w:rFonts w:hint="eastAsia"/>
                      <w:color w:val="auto"/>
                    </w:rPr>
                    <w:t>满箱滚筒线2</w:t>
                  </w:r>
                </w:p>
              </w:tc>
              <w:tc>
                <w:tcPr>
                  <w:tcW w:w="1637" w:type="dxa"/>
                  <w:tcBorders>
                    <w:left w:val="single" w:color="auto" w:sz="4" w:space="0"/>
                    <w:right w:val="single" w:color="auto" w:sz="4" w:space="0"/>
                  </w:tcBorders>
                  <w:shd w:val="clear" w:color="000000" w:fill="FFFFFF"/>
                  <w:vAlign w:val="center"/>
                </w:tcPr>
                <w:p w14:paraId="4D86B872">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7ACE67B6">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7FAD24C1">
                  <w:pPr>
                    <w:pStyle w:val="13"/>
                    <w:bidi w:val="0"/>
                    <w:jc w:val="center"/>
                    <w:rPr>
                      <w:rFonts w:hint="default"/>
                      <w:color w:val="auto"/>
                      <w:lang w:val="zh-CN" w:eastAsia="zh-CN"/>
                    </w:rPr>
                  </w:pPr>
                </w:p>
              </w:tc>
            </w:tr>
            <w:tr w14:paraId="352A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7B4B6BF">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115056A5">
                  <w:pPr>
                    <w:pStyle w:val="13"/>
                    <w:bidi w:val="0"/>
                    <w:jc w:val="center"/>
                    <w:rPr>
                      <w:rFonts w:hint="eastAsia"/>
                      <w:color w:val="auto"/>
                      <w:lang w:val="zh-CN" w:eastAsia="zh-CN"/>
                    </w:rPr>
                  </w:pPr>
                  <w:r>
                    <w:rPr>
                      <w:rFonts w:hint="eastAsia"/>
                      <w:color w:val="auto"/>
                    </w:rPr>
                    <w:t>满箱线</w:t>
                  </w:r>
                </w:p>
              </w:tc>
              <w:tc>
                <w:tcPr>
                  <w:tcW w:w="1637" w:type="dxa"/>
                  <w:tcBorders>
                    <w:left w:val="single" w:color="auto" w:sz="4" w:space="0"/>
                    <w:right w:val="single" w:color="auto" w:sz="4" w:space="0"/>
                  </w:tcBorders>
                  <w:shd w:val="clear" w:color="000000" w:fill="FFFFFF"/>
                  <w:vAlign w:val="center"/>
                </w:tcPr>
                <w:p w14:paraId="34CFB397">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786BDA8D">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1994F167">
                  <w:pPr>
                    <w:pStyle w:val="13"/>
                    <w:bidi w:val="0"/>
                    <w:jc w:val="center"/>
                    <w:rPr>
                      <w:rFonts w:hint="default"/>
                      <w:color w:val="auto"/>
                      <w:lang w:val="zh-CN" w:eastAsia="zh-CN"/>
                    </w:rPr>
                  </w:pPr>
                </w:p>
              </w:tc>
            </w:tr>
            <w:tr w14:paraId="2A3B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EA6F148">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61E859C4">
                  <w:pPr>
                    <w:pStyle w:val="13"/>
                    <w:bidi w:val="0"/>
                    <w:jc w:val="center"/>
                    <w:rPr>
                      <w:rFonts w:hint="eastAsia"/>
                      <w:color w:val="auto"/>
                      <w:lang w:val="zh-CN" w:eastAsia="zh-CN"/>
                    </w:rPr>
                  </w:pPr>
                  <w:r>
                    <w:rPr>
                      <w:rFonts w:hint="eastAsia"/>
                      <w:color w:val="auto"/>
                    </w:rPr>
                    <w:t>轻型码垛机器人</w:t>
                  </w:r>
                </w:p>
              </w:tc>
              <w:tc>
                <w:tcPr>
                  <w:tcW w:w="1637" w:type="dxa"/>
                  <w:tcBorders>
                    <w:left w:val="single" w:color="auto" w:sz="4" w:space="0"/>
                    <w:right w:val="single" w:color="auto" w:sz="4" w:space="0"/>
                  </w:tcBorders>
                  <w:shd w:val="clear" w:color="000000" w:fill="FFFFFF"/>
                  <w:vAlign w:val="center"/>
                </w:tcPr>
                <w:p w14:paraId="1A3B9CAC">
                  <w:pPr>
                    <w:pStyle w:val="13"/>
                    <w:bidi w:val="0"/>
                    <w:jc w:val="center"/>
                    <w:rPr>
                      <w:rFonts w:hint="default"/>
                      <w:color w:val="auto"/>
                      <w:lang w:val="zh-CN" w:eastAsia="zh-CN"/>
                    </w:rPr>
                  </w:pPr>
                  <w:r>
                    <w:rPr>
                      <w:rFonts w:hint="eastAsia"/>
                      <w:color w:val="auto"/>
                    </w:rPr>
                    <w:t>RBMD01</w:t>
                  </w:r>
                </w:p>
              </w:tc>
              <w:tc>
                <w:tcPr>
                  <w:tcW w:w="1452" w:type="dxa"/>
                  <w:tcBorders>
                    <w:left w:val="single" w:color="auto" w:sz="4" w:space="0"/>
                    <w:right w:val="single" w:color="auto" w:sz="4" w:space="0"/>
                  </w:tcBorders>
                  <w:shd w:val="clear" w:color="000000" w:fill="FFFFFF"/>
                  <w:vAlign w:val="center"/>
                </w:tcPr>
                <w:p w14:paraId="61E785BE">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187EAA57">
                  <w:pPr>
                    <w:pStyle w:val="13"/>
                    <w:bidi w:val="0"/>
                    <w:jc w:val="center"/>
                    <w:rPr>
                      <w:rFonts w:hint="default"/>
                      <w:color w:val="auto"/>
                      <w:lang w:val="zh-CN" w:eastAsia="zh-CN"/>
                    </w:rPr>
                  </w:pPr>
                </w:p>
              </w:tc>
            </w:tr>
            <w:tr w14:paraId="3B32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24D971D3">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569BF96C">
                  <w:pPr>
                    <w:pStyle w:val="13"/>
                    <w:bidi w:val="0"/>
                    <w:jc w:val="center"/>
                    <w:rPr>
                      <w:rFonts w:hint="eastAsia"/>
                      <w:color w:val="auto"/>
                      <w:lang w:val="zh-CN" w:eastAsia="zh-CN"/>
                    </w:rPr>
                  </w:pPr>
                  <w:r>
                    <w:rPr>
                      <w:rFonts w:hint="eastAsia"/>
                      <w:color w:val="auto"/>
                    </w:rPr>
                    <w:t>自动托盘站</w:t>
                  </w:r>
                </w:p>
              </w:tc>
              <w:tc>
                <w:tcPr>
                  <w:tcW w:w="1637" w:type="dxa"/>
                  <w:tcBorders>
                    <w:left w:val="single" w:color="auto" w:sz="4" w:space="0"/>
                    <w:right w:val="single" w:color="auto" w:sz="4" w:space="0"/>
                  </w:tcBorders>
                  <w:shd w:val="clear" w:color="000000" w:fill="FFFFFF"/>
                  <w:vAlign w:val="center"/>
                </w:tcPr>
                <w:p w14:paraId="13B0957B">
                  <w:pPr>
                    <w:pStyle w:val="13"/>
                    <w:bidi w:val="0"/>
                    <w:jc w:val="center"/>
                    <w:rPr>
                      <w:rFonts w:hint="default"/>
                      <w:color w:val="auto"/>
                      <w:lang w:val="zh-CN" w:eastAsia="zh-CN"/>
                    </w:rPr>
                  </w:pPr>
                  <w:r>
                    <w:rPr>
                      <w:rFonts w:hint="eastAsia"/>
                      <w:color w:val="auto"/>
                    </w:rPr>
                    <w:t>RBTP</w:t>
                  </w:r>
                </w:p>
              </w:tc>
              <w:tc>
                <w:tcPr>
                  <w:tcW w:w="1452" w:type="dxa"/>
                  <w:tcBorders>
                    <w:left w:val="single" w:color="auto" w:sz="4" w:space="0"/>
                    <w:right w:val="single" w:color="auto" w:sz="4" w:space="0"/>
                  </w:tcBorders>
                  <w:shd w:val="clear" w:color="000000" w:fill="FFFFFF"/>
                  <w:vAlign w:val="center"/>
                </w:tcPr>
                <w:p w14:paraId="013BF7B4">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151CDF2B">
                  <w:pPr>
                    <w:pStyle w:val="13"/>
                    <w:bidi w:val="0"/>
                    <w:jc w:val="center"/>
                    <w:rPr>
                      <w:rFonts w:hint="default"/>
                      <w:color w:val="auto"/>
                      <w:lang w:val="zh-CN" w:eastAsia="zh-CN"/>
                    </w:rPr>
                  </w:pPr>
                </w:p>
              </w:tc>
            </w:tr>
            <w:tr w14:paraId="394A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A24F185">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5AF66A09">
                  <w:pPr>
                    <w:pStyle w:val="13"/>
                    <w:bidi w:val="0"/>
                    <w:jc w:val="center"/>
                    <w:rPr>
                      <w:rFonts w:hint="eastAsia"/>
                      <w:color w:val="auto"/>
                      <w:lang w:val="zh-CN" w:eastAsia="zh-CN"/>
                    </w:rPr>
                  </w:pPr>
                  <w:r>
                    <w:rPr>
                      <w:rFonts w:hint="eastAsia"/>
                      <w:color w:val="auto"/>
                    </w:rPr>
                    <w:t>托盘移栽机</w:t>
                  </w:r>
                </w:p>
              </w:tc>
              <w:tc>
                <w:tcPr>
                  <w:tcW w:w="1637" w:type="dxa"/>
                  <w:tcBorders>
                    <w:left w:val="single" w:color="auto" w:sz="4" w:space="0"/>
                    <w:right w:val="single" w:color="auto" w:sz="4" w:space="0"/>
                  </w:tcBorders>
                  <w:shd w:val="clear" w:color="000000" w:fill="FFFFFF"/>
                  <w:vAlign w:val="center"/>
                </w:tcPr>
                <w:p w14:paraId="1233F01A">
                  <w:pPr>
                    <w:pStyle w:val="13"/>
                    <w:bidi w:val="0"/>
                    <w:jc w:val="center"/>
                    <w:rPr>
                      <w:rFonts w:hint="default"/>
                      <w:color w:val="auto"/>
                      <w:lang w:val="zh-CN" w:eastAsia="zh-CN"/>
                    </w:rPr>
                  </w:pPr>
                  <w:r>
                    <w:rPr>
                      <w:rFonts w:hint="eastAsia"/>
                      <w:color w:val="auto"/>
                    </w:rPr>
                    <w:t>/</w:t>
                  </w:r>
                </w:p>
              </w:tc>
              <w:tc>
                <w:tcPr>
                  <w:tcW w:w="1452" w:type="dxa"/>
                  <w:tcBorders>
                    <w:left w:val="single" w:color="auto" w:sz="4" w:space="0"/>
                    <w:right w:val="single" w:color="auto" w:sz="4" w:space="0"/>
                  </w:tcBorders>
                  <w:shd w:val="clear" w:color="000000" w:fill="FFFFFF"/>
                  <w:vAlign w:val="center"/>
                </w:tcPr>
                <w:p w14:paraId="71EA2F31">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1EE0FD3F">
                  <w:pPr>
                    <w:pStyle w:val="13"/>
                    <w:bidi w:val="0"/>
                    <w:jc w:val="center"/>
                    <w:rPr>
                      <w:rFonts w:hint="default"/>
                      <w:color w:val="auto"/>
                      <w:lang w:val="zh-CN" w:eastAsia="zh-CN"/>
                    </w:rPr>
                  </w:pPr>
                </w:p>
              </w:tc>
            </w:tr>
            <w:tr w14:paraId="5800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B56AD65">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1EFBDEFA">
                  <w:pPr>
                    <w:pStyle w:val="13"/>
                    <w:bidi w:val="0"/>
                    <w:jc w:val="center"/>
                    <w:rPr>
                      <w:rFonts w:hint="eastAsia"/>
                      <w:color w:val="auto"/>
                      <w:lang w:val="zh-CN" w:eastAsia="zh-CN"/>
                    </w:rPr>
                  </w:pPr>
                  <w:r>
                    <w:rPr>
                      <w:rFonts w:hint="eastAsia"/>
                      <w:color w:val="auto"/>
                    </w:rPr>
                    <w:t>来料线1</w:t>
                  </w:r>
                </w:p>
              </w:tc>
              <w:tc>
                <w:tcPr>
                  <w:tcW w:w="1637" w:type="dxa"/>
                  <w:tcBorders>
                    <w:left w:val="single" w:color="auto" w:sz="4" w:space="0"/>
                    <w:right w:val="single" w:color="auto" w:sz="4" w:space="0"/>
                  </w:tcBorders>
                  <w:shd w:val="clear" w:color="000000" w:fill="FFFFFF"/>
                  <w:vAlign w:val="center"/>
                </w:tcPr>
                <w:p w14:paraId="5B232969">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263BE7B7">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44961079">
                  <w:pPr>
                    <w:pStyle w:val="13"/>
                    <w:bidi w:val="0"/>
                    <w:jc w:val="center"/>
                    <w:rPr>
                      <w:rFonts w:hint="default"/>
                      <w:color w:val="auto"/>
                      <w:lang w:val="zh-CN" w:eastAsia="zh-CN"/>
                    </w:rPr>
                  </w:pPr>
                </w:p>
              </w:tc>
            </w:tr>
            <w:tr w14:paraId="0F5A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A4265FC">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0F0308BB">
                  <w:pPr>
                    <w:pStyle w:val="13"/>
                    <w:bidi w:val="0"/>
                    <w:jc w:val="center"/>
                    <w:rPr>
                      <w:rFonts w:hint="eastAsia"/>
                      <w:color w:val="auto"/>
                      <w:lang w:val="zh-CN" w:eastAsia="zh-CN"/>
                    </w:rPr>
                  </w:pPr>
                  <w:r>
                    <w:rPr>
                      <w:rFonts w:hint="eastAsia"/>
                      <w:color w:val="auto"/>
                    </w:rPr>
                    <w:t>震动机</w:t>
                  </w:r>
                </w:p>
              </w:tc>
              <w:tc>
                <w:tcPr>
                  <w:tcW w:w="1637" w:type="dxa"/>
                  <w:tcBorders>
                    <w:left w:val="single" w:color="auto" w:sz="4" w:space="0"/>
                    <w:right w:val="single" w:color="auto" w:sz="4" w:space="0"/>
                  </w:tcBorders>
                  <w:shd w:val="clear" w:color="000000" w:fill="FFFFFF"/>
                  <w:vAlign w:val="center"/>
                </w:tcPr>
                <w:p w14:paraId="700BF8AE">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583A1264">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16225FE4">
                  <w:pPr>
                    <w:pStyle w:val="13"/>
                    <w:bidi w:val="0"/>
                    <w:jc w:val="center"/>
                    <w:rPr>
                      <w:rFonts w:hint="default"/>
                      <w:color w:val="auto"/>
                      <w:lang w:val="zh-CN" w:eastAsia="zh-CN"/>
                    </w:rPr>
                  </w:pPr>
                </w:p>
              </w:tc>
            </w:tr>
            <w:tr w14:paraId="1358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7F3EFA7">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22F55EE3">
                  <w:pPr>
                    <w:pStyle w:val="13"/>
                    <w:bidi w:val="0"/>
                    <w:jc w:val="center"/>
                    <w:rPr>
                      <w:rFonts w:hint="eastAsia"/>
                      <w:color w:val="auto"/>
                      <w:lang w:val="zh-CN" w:eastAsia="zh-CN"/>
                    </w:rPr>
                  </w:pPr>
                  <w:r>
                    <w:rPr>
                      <w:rFonts w:hint="eastAsia"/>
                      <w:color w:val="auto"/>
                    </w:rPr>
                    <w:t>差速线1</w:t>
                  </w:r>
                </w:p>
              </w:tc>
              <w:tc>
                <w:tcPr>
                  <w:tcW w:w="1637" w:type="dxa"/>
                  <w:tcBorders>
                    <w:left w:val="single" w:color="auto" w:sz="4" w:space="0"/>
                    <w:right w:val="single" w:color="auto" w:sz="4" w:space="0"/>
                  </w:tcBorders>
                  <w:shd w:val="clear" w:color="000000" w:fill="FFFFFF"/>
                  <w:vAlign w:val="center"/>
                </w:tcPr>
                <w:p w14:paraId="7823088D">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77FD8204">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469F832A">
                  <w:pPr>
                    <w:pStyle w:val="13"/>
                    <w:bidi w:val="0"/>
                    <w:jc w:val="center"/>
                    <w:rPr>
                      <w:rFonts w:hint="default"/>
                      <w:color w:val="auto"/>
                      <w:lang w:val="zh-CN" w:eastAsia="zh-CN"/>
                    </w:rPr>
                  </w:pPr>
                </w:p>
              </w:tc>
            </w:tr>
            <w:tr w14:paraId="5ED6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D1BD7CF">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3BBD100F">
                  <w:pPr>
                    <w:pStyle w:val="13"/>
                    <w:bidi w:val="0"/>
                    <w:jc w:val="center"/>
                    <w:rPr>
                      <w:rFonts w:hint="eastAsia"/>
                      <w:color w:val="auto"/>
                      <w:lang w:val="zh-CN" w:eastAsia="zh-CN"/>
                    </w:rPr>
                  </w:pPr>
                  <w:r>
                    <w:rPr>
                      <w:rFonts w:hint="eastAsia"/>
                      <w:color w:val="auto"/>
                    </w:rPr>
                    <w:t>差速线2</w:t>
                  </w:r>
                </w:p>
              </w:tc>
              <w:tc>
                <w:tcPr>
                  <w:tcW w:w="1637" w:type="dxa"/>
                  <w:tcBorders>
                    <w:left w:val="single" w:color="auto" w:sz="4" w:space="0"/>
                    <w:right w:val="single" w:color="auto" w:sz="4" w:space="0"/>
                  </w:tcBorders>
                  <w:shd w:val="clear" w:color="000000" w:fill="FFFFFF"/>
                  <w:vAlign w:val="center"/>
                </w:tcPr>
                <w:p w14:paraId="74E2AF09">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4E7ADD97">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246D063A">
                  <w:pPr>
                    <w:pStyle w:val="13"/>
                    <w:bidi w:val="0"/>
                    <w:jc w:val="center"/>
                    <w:rPr>
                      <w:rFonts w:hint="default"/>
                      <w:color w:val="auto"/>
                      <w:lang w:val="zh-CN" w:eastAsia="zh-CN"/>
                    </w:rPr>
                  </w:pPr>
                </w:p>
              </w:tc>
            </w:tr>
            <w:tr w14:paraId="3C8B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9E45081">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49FEF390">
                  <w:pPr>
                    <w:pStyle w:val="13"/>
                    <w:bidi w:val="0"/>
                    <w:jc w:val="center"/>
                    <w:rPr>
                      <w:rFonts w:hint="eastAsia"/>
                      <w:color w:val="auto"/>
                      <w:lang w:val="zh-CN" w:eastAsia="zh-CN"/>
                    </w:rPr>
                  </w:pPr>
                  <w:r>
                    <w:rPr>
                      <w:rFonts w:hint="eastAsia"/>
                      <w:color w:val="auto"/>
                    </w:rPr>
                    <w:t>来料线2</w:t>
                  </w:r>
                </w:p>
              </w:tc>
              <w:tc>
                <w:tcPr>
                  <w:tcW w:w="1637" w:type="dxa"/>
                  <w:tcBorders>
                    <w:left w:val="single" w:color="auto" w:sz="4" w:space="0"/>
                    <w:right w:val="single" w:color="auto" w:sz="4" w:space="0"/>
                  </w:tcBorders>
                  <w:shd w:val="clear" w:color="000000" w:fill="FFFFFF"/>
                  <w:vAlign w:val="center"/>
                </w:tcPr>
                <w:p w14:paraId="1D677CE2">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330357DE">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1EAAD984">
                  <w:pPr>
                    <w:pStyle w:val="13"/>
                    <w:bidi w:val="0"/>
                    <w:jc w:val="center"/>
                    <w:rPr>
                      <w:rFonts w:hint="default"/>
                      <w:color w:val="auto"/>
                      <w:lang w:val="zh-CN" w:eastAsia="zh-CN"/>
                    </w:rPr>
                  </w:pPr>
                </w:p>
              </w:tc>
            </w:tr>
            <w:tr w14:paraId="66C2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706039F1">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7DCC6E46">
                  <w:pPr>
                    <w:pStyle w:val="13"/>
                    <w:bidi w:val="0"/>
                    <w:jc w:val="center"/>
                    <w:rPr>
                      <w:rFonts w:hint="eastAsia"/>
                      <w:color w:val="auto"/>
                      <w:lang w:val="zh-CN" w:eastAsia="zh-CN"/>
                    </w:rPr>
                  </w:pPr>
                  <w:r>
                    <w:rPr>
                      <w:rFonts w:hint="eastAsia"/>
                      <w:color w:val="auto"/>
                    </w:rPr>
                    <w:t>视觉系统</w:t>
                  </w:r>
                </w:p>
              </w:tc>
              <w:tc>
                <w:tcPr>
                  <w:tcW w:w="1637" w:type="dxa"/>
                  <w:tcBorders>
                    <w:left w:val="single" w:color="auto" w:sz="4" w:space="0"/>
                    <w:right w:val="single" w:color="auto" w:sz="4" w:space="0"/>
                  </w:tcBorders>
                  <w:shd w:val="clear" w:color="000000" w:fill="FFFFFF"/>
                  <w:vAlign w:val="center"/>
                </w:tcPr>
                <w:p w14:paraId="7AB719CC">
                  <w:pPr>
                    <w:pStyle w:val="13"/>
                    <w:bidi w:val="0"/>
                    <w:jc w:val="center"/>
                    <w:rPr>
                      <w:rFonts w:hint="default"/>
                      <w:color w:val="auto"/>
                      <w:lang w:val="zh-CN" w:eastAsia="zh-CN"/>
                    </w:rPr>
                  </w:pPr>
                  <w:r>
                    <w:rPr>
                      <w:rFonts w:hint="eastAsia"/>
                      <w:color w:val="auto"/>
                    </w:rPr>
                    <w:t>/</w:t>
                  </w:r>
                </w:p>
              </w:tc>
              <w:tc>
                <w:tcPr>
                  <w:tcW w:w="1452" w:type="dxa"/>
                  <w:tcBorders>
                    <w:left w:val="single" w:color="auto" w:sz="4" w:space="0"/>
                    <w:right w:val="single" w:color="auto" w:sz="4" w:space="0"/>
                  </w:tcBorders>
                  <w:shd w:val="clear" w:color="000000" w:fill="FFFFFF"/>
                  <w:vAlign w:val="center"/>
                </w:tcPr>
                <w:p w14:paraId="7B9E9626">
                  <w:pPr>
                    <w:pStyle w:val="13"/>
                    <w:bidi w:val="0"/>
                    <w:jc w:val="center"/>
                    <w:rPr>
                      <w:rFonts w:hint="default"/>
                      <w:color w:val="auto"/>
                      <w:lang w:val="en-US" w:eastAsia="zh-CN"/>
                    </w:rPr>
                  </w:pPr>
                  <w:r>
                    <w:rPr>
                      <w:rFonts w:hint="eastAsia"/>
                      <w:color w:val="auto"/>
                      <w:lang w:val="en-US" w:eastAsia="zh-CN"/>
                    </w:rPr>
                    <w:t>6</w:t>
                  </w:r>
                </w:p>
              </w:tc>
              <w:tc>
                <w:tcPr>
                  <w:tcW w:w="1166" w:type="dxa"/>
                  <w:vMerge w:val="continue"/>
                  <w:tcBorders>
                    <w:left w:val="single" w:color="auto" w:sz="4" w:space="0"/>
                    <w:right w:val="single" w:color="auto" w:sz="4" w:space="0"/>
                  </w:tcBorders>
                  <w:shd w:val="clear" w:color="000000" w:fill="FFFFFF"/>
                  <w:vAlign w:val="center"/>
                </w:tcPr>
                <w:p w14:paraId="19B4FAF9">
                  <w:pPr>
                    <w:pStyle w:val="13"/>
                    <w:bidi w:val="0"/>
                    <w:jc w:val="center"/>
                    <w:rPr>
                      <w:rFonts w:hint="default"/>
                      <w:color w:val="auto"/>
                      <w:lang w:val="zh-CN" w:eastAsia="zh-CN"/>
                    </w:rPr>
                  </w:pPr>
                </w:p>
              </w:tc>
            </w:tr>
            <w:tr w14:paraId="0659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F503632">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72AA137D">
                  <w:pPr>
                    <w:pStyle w:val="13"/>
                    <w:bidi w:val="0"/>
                    <w:jc w:val="center"/>
                    <w:rPr>
                      <w:rFonts w:hint="eastAsia"/>
                      <w:color w:val="auto"/>
                      <w:lang w:val="zh-CN" w:eastAsia="zh-CN"/>
                    </w:rPr>
                  </w:pPr>
                  <w:r>
                    <w:rPr>
                      <w:rFonts w:hint="eastAsia"/>
                      <w:color w:val="auto"/>
                    </w:rPr>
                    <w:t>蜘蛛手装箱系统</w:t>
                  </w:r>
                </w:p>
              </w:tc>
              <w:tc>
                <w:tcPr>
                  <w:tcW w:w="1637" w:type="dxa"/>
                  <w:tcBorders>
                    <w:left w:val="single" w:color="auto" w:sz="4" w:space="0"/>
                    <w:right w:val="single" w:color="auto" w:sz="4" w:space="0"/>
                  </w:tcBorders>
                  <w:shd w:val="clear" w:color="000000" w:fill="FFFFFF"/>
                  <w:vAlign w:val="center"/>
                </w:tcPr>
                <w:p w14:paraId="23D8E638">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64C1E552">
                  <w:pPr>
                    <w:pStyle w:val="13"/>
                    <w:bidi w:val="0"/>
                    <w:jc w:val="center"/>
                    <w:rPr>
                      <w:rFonts w:hint="default"/>
                      <w:color w:val="auto"/>
                      <w:lang w:val="en-US" w:eastAsia="zh-CN"/>
                    </w:rPr>
                  </w:pPr>
                  <w:r>
                    <w:rPr>
                      <w:rFonts w:hint="eastAsia"/>
                      <w:color w:val="auto"/>
                      <w:lang w:val="en-US" w:eastAsia="zh-CN"/>
                    </w:rPr>
                    <w:t>12</w:t>
                  </w:r>
                </w:p>
              </w:tc>
              <w:tc>
                <w:tcPr>
                  <w:tcW w:w="1166" w:type="dxa"/>
                  <w:vMerge w:val="continue"/>
                  <w:tcBorders>
                    <w:left w:val="single" w:color="auto" w:sz="4" w:space="0"/>
                    <w:right w:val="single" w:color="auto" w:sz="4" w:space="0"/>
                  </w:tcBorders>
                  <w:shd w:val="clear" w:color="000000" w:fill="FFFFFF"/>
                  <w:vAlign w:val="center"/>
                </w:tcPr>
                <w:p w14:paraId="1C9EAEF1">
                  <w:pPr>
                    <w:pStyle w:val="13"/>
                    <w:bidi w:val="0"/>
                    <w:jc w:val="center"/>
                    <w:rPr>
                      <w:rFonts w:hint="default"/>
                      <w:color w:val="auto"/>
                      <w:lang w:val="zh-CN" w:eastAsia="zh-CN"/>
                    </w:rPr>
                  </w:pPr>
                </w:p>
              </w:tc>
            </w:tr>
            <w:tr w14:paraId="5C6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28EFBC0">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04536142">
                  <w:pPr>
                    <w:pStyle w:val="13"/>
                    <w:bidi w:val="0"/>
                    <w:jc w:val="center"/>
                    <w:rPr>
                      <w:rFonts w:hint="eastAsia"/>
                      <w:color w:val="auto"/>
                      <w:lang w:val="zh-CN" w:eastAsia="zh-CN"/>
                    </w:rPr>
                  </w:pPr>
                  <w:r>
                    <w:rPr>
                      <w:rFonts w:hint="eastAsia"/>
                      <w:color w:val="auto"/>
                    </w:rPr>
                    <w:t>来料线3</w:t>
                  </w:r>
                </w:p>
              </w:tc>
              <w:tc>
                <w:tcPr>
                  <w:tcW w:w="1637" w:type="dxa"/>
                  <w:tcBorders>
                    <w:left w:val="single" w:color="auto" w:sz="4" w:space="0"/>
                    <w:right w:val="single" w:color="auto" w:sz="4" w:space="0"/>
                  </w:tcBorders>
                  <w:shd w:val="clear" w:color="000000" w:fill="FFFFFF"/>
                  <w:vAlign w:val="center"/>
                </w:tcPr>
                <w:p w14:paraId="52F0642D">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42EFED8A">
                  <w:pPr>
                    <w:pStyle w:val="13"/>
                    <w:bidi w:val="0"/>
                    <w:jc w:val="center"/>
                    <w:rPr>
                      <w:rFonts w:hint="default"/>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shd w:val="clear" w:color="000000" w:fill="FFFFFF"/>
                  <w:vAlign w:val="center"/>
                </w:tcPr>
                <w:p w14:paraId="03602B30">
                  <w:pPr>
                    <w:pStyle w:val="13"/>
                    <w:bidi w:val="0"/>
                    <w:jc w:val="center"/>
                    <w:rPr>
                      <w:rFonts w:hint="default"/>
                      <w:color w:val="auto"/>
                      <w:lang w:val="zh-CN" w:eastAsia="zh-CN"/>
                    </w:rPr>
                  </w:pPr>
                </w:p>
              </w:tc>
            </w:tr>
            <w:tr w14:paraId="7629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FEAFB22">
                  <w:pPr>
                    <w:pStyle w:val="13"/>
                    <w:bidi w:val="0"/>
                    <w:jc w:val="center"/>
                    <w:rPr>
                      <w:rFonts w:hint="eastAsia"/>
                      <w:color w:val="auto"/>
                      <w:lang w:eastAsia="zh-CN"/>
                    </w:rPr>
                  </w:pPr>
                </w:p>
              </w:tc>
              <w:tc>
                <w:tcPr>
                  <w:tcW w:w="1897" w:type="dxa"/>
                  <w:tcBorders>
                    <w:left w:val="single" w:color="auto" w:sz="4" w:space="0"/>
                    <w:right w:val="single" w:color="auto" w:sz="4" w:space="0"/>
                  </w:tcBorders>
                  <w:shd w:val="clear" w:color="000000" w:fill="FFFFFF"/>
                  <w:vAlign w:val="center"/>
                </w:tcPr>
                <w:p w14:paraId="41E3F995">
                  <w:pPr>
                    <w:pStyle w:val="13"/>
                    <w:bidi w:val="0"/>
                    <w:jc w:val="center"/>
                    <w:rPr>
                      <w:rFonts w:hint="eastAsia"/>
                      <w:color w:val="auto"/>
                      <w:lang w:val="zh-CN" w:eastAsia="zh-CN"/>
                    </w:rPr>
                  </w:pPr>
                  <w:r>
                    <w:rPr>
                      <w:rFonts w:hint="eastAsia"/>
                      <w:color w:val="auto"/>
                    </w:rPr>
                    <w:t>小袋装大袋+封口工作台</w:t>
                  </w:r>
                </w:p>
              </w:tc>
              <w:tc>
                <w:tcPr>
                  <w:tcW w:w="1637" w:type="dxa"/>
                  <w:tcBorders>
                    <w:left w:val="single" w:color="auto" w:sz="4" w:space="0"/>
                    <w:right w:val="single" w:color="auto" w:sz="4" w:space="0"/>
                  </w:tcBorders>
                  <w:shd w:val="clear" w:color="000000" w:fill="FFFFFF"/>
                  <w:vAlign w:val="center"/>
                </w:tcPr>
                <w:p w14:paraId="16F361F0">
                  <w:pPr>
                    <w:pStyle w:val="13"/>
                    <w:bidi w:val="0"/>
                    <w:jc w:val="center"/>
                    <w:rPr>
                      <w:rFonts w:hint="default"/>
                      <w:color w:val="auto"/>
                      <w:lang w:val="zh-CN" w:eastAsia="zh-CN"/>
                    </w:rPr>
                  </w:pPr>
                  <w:r>
                    <w:rPr>
                      <w:rFonts w:hint="eastAsia"/>
                      <w:color w:val="auto"/>
                    </w:rPr>
                    <w:t>定制</w:t>
                  </w:r>
                </w:p>
              </w:tc>
              <w:tc>
                <w:tcPr>
                  <w:tcW w:w="1452" w:type="dxa"/>
                  <w:tcBorders>
                    <w:left w:val="single" w:color="auto" w:sz="4" w:space="0"/>
                    <w:right w:val="single" w:color="auto" w:sz="4" w:space="0"/>
                  </w:tcBorders>
                  <w:shd w:val="clear" w:color="000000" w:fill="FFFFFF"/>
                  <w:vAlign w:val="center"/>
                </w:tcPr>
                <w:p w14:paraId="0F8E8FB0">
                  <w:pPr>
                    <w:pStyle w:val="13"/>
                    <w:bidi w:val="0"/>
                    <w:jc w:val="center"/>
                    <w:rPr>
                      <w:rFonts w:hint="default"/>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shd w:val="clear" w:color="000000" w:fill="FFFFFF"/>
                  <w:vAlign w:val="center"/>
                </w:tcPr>
                <w:p w14:paraId="40BA3DD9">
                  <w:pPr>
                    <w:pStyle w:val="13"/>
                    <w:bidi w:val="0"/>
                    <w:jc w:val="center"/>
                    <w:rPr>
                      <w:rFonts w:hint="default"/>
                      <w:color w:val="auto"/>
                      <w:lang w:val="zh-CN" w:eastAsia="zh-CN"/>
                    </w:rPr>
                  </w:pPr>
                </w:p>
              </w:tc>
            </w:tr>
            <w:tr w14:paraId="07A2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27E837AC">
                  <w:pPr>
                    <w:pStyle w:val="13"/>
                    <w:bidi w:val="0"/>
                    <w:jc w:val="center"/>
                    <w:rPr>
                      <w:rFonts w:hint="eastAsia"/>
                      <w:color w:val="auto"/>
                      <w:lang w:eastAsia="zh-CN"/>
                    </w:rPr>
                  </w:pPr>
                </w:p>
              </w:tc>
              <w:tc>
                <w:tcPr>
                  <w:tcW w:w="1897" w:type="dxa"/>
                  <w:tcBorders>
                    <w:left w:val="single" w:color="auto" w:sz="4" w:space="0"/>
                    <w:bottom w:val="single" w:color="auto" w:sz="4" w:space="0"/>
                    <w:right w:val="single" w:color="auto" w:sz="4" w:space="0"/>
                  </w:tcBorders>
                  <w:shd w:val="clear" w:color="000000" w:fill="FFFFFF"/>
                  <w:vAlign w:val="center"/>
                </w:tcPr>
                <w:p w14:paraId="5EFE31FB">
                  <w:pPr>
                    <w:pStyle w:val="13"/>
                    <w:bidi w:val="0"/>
                    <w:jc w:val="center"/>
                    <w:rPr>
                      <w:rFonts w:hint="eastAsia"/>
                      <w:color w:val="auto"/>
                      <w:lang w:val="zh-CN" w:eastAsia="zh-CN"/>
                    </w:rPr>
                  </w:pPr>
                  <w:r>
                    <w:rPr>
                      <w:rFonts w:hint="eastAsia"/>
                      <w:color w:val="auto"/>
                    </w:rPr>
                    <w:t>墨轮封口机</w:t>
                  </w:r>
                </w:p>
              </w:tc>
              <w:tc>
                <w:tcPr>
                  <w:tcW w:w="1637" w:type="dxa"/>
                  <w:tcBorders>
                    <w:left w:val="single" w:color="auto" w:sz="4" w:space="0"/>
                    <w:bottom w:val="single" w:color="auto" w:sz="4" w:space="0"/>
                    <w:right w:val="single" w:color="auto" w:sz="4" w:space="0"/>
                  </w:tcBorders>
                  <w:shd w:val="clear" w:color="000000" w:fill="FFFFFF"/>
                  <w:vAlign w:val="center"/>
                </w:tcPr>
                <w:p w14:paraId="72A55851">
                  <w:pPr>
                    <w:pStyle w:val="13"/>
                    <w:bidi w:val="0"/>
                    <w:jc w:val="center"/>
                    <w:rPr>
                      <w:rFonts w:hint="default"/>
                      <w:color w:val="auto"/>
                      <w:lang w:val="zh-CN" w:eastAsia="zh-CN"/>
                    </w:rPr>
                  </w:pPr>
                  <w:r>
                    <w:rPr>
                      <w:rFonts w:hint="eastAsia"/>
                      <w:color w:val="auto"/>
                    </w:rPr>
                    <w:t>/</w:t>
                  </w:r>
                </w:p>
              </w:tc>
              <w:tc>
                <w:tcPr>
                  <w:tcW w:w="1452" w:type="dxa"/>
                  <w:tcBorders>
                    <w:left w:val="single" w:color="auto" w:sz="4" w:space="0"/>
                    <w:bottom w:val="single" w:color="auto" w:sz="4" w:space="0"/>
                    <w:right w:val="single" w:color="auto" w:sz="4" w:space="0"/>
                  </w:tcBorders>
                  <w:shd w:val="clear" w:color="000000" w:fill="FFFFFF"/>
                  <w:vAlign w:val="center"/>
                </w:tcPr>
                <w:p w14:paraId="1BFAC7A1">
                  <w:pPr>
                    <w:pStyle w:val="13"/>
                    <w:bidi w:val="0"/>
                    <w:jc w:val="center"/>
                    <w:rPr>
                      <w:rFonts w:hint="default"/>
                      <w:color w:val="auto"/>
                      <w:lang w:val="en-US" w:eastAsia="zh-CN"/>
                    </w:rPr>
                  </w:pPr>
                  <w:r>
                    <w:rPr>
                      <w:rFonts w:hint="eastAsia"/>
                      <w:color w:val="auto"/>
                      <w:lang w:val="en-US" w:eastAsia="zh-CN"/>
                    </w:rPr>
                    <w:t>3</w:t>
                  </w:r>
                </w:p>
              </w:tc>
              <w:tc>
                <w:tcPr>
                  <w:tcW w:w="1166" w:type="dxa"/>
                  <w:vMerge w:val="continue"/>
                  <w:tcBorders>
                    <w:left w:val="single" w:color="auto" w:sz="4" w:space="0"/>
                    <w:right w:val="single" w:color="auto" w:sz="4" w:space="0"/>
                  </w:tcBorders>
                  <w:shd w:val="clear" w:color="000000" w:fill="FFFFFF"/>
                  <w:vAlign w:val="center"/>
                </w:tcPr>
                <w:p w14:paraId="2CE43A9E">
                  <w:pPr>
                    <w:pStyle w:val="13"/>
                    <w:bidi w:val="0"/>
                    <w:jc w:val="center"/>
                    <w:rPr>
                      <w:rFonts w:hint="default"/>
                      <w:color w:val="auto"/>
                      <w:lang w:val="zh-CN" w:eastAsia="zh-CN"/>
                    </w:rPr>
                  </w:pPr>
                </w:p>
              </w:tc>
            </w:tr>
            <w:tr w14:paraId="633E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03856F4">
                  <w:pPr>
                    <w:pStyle w:val="13"/>
                    <w:bidi w:val="0"/>
                    <w:jc w:val="center"/>
                    <w:rPr>
                      <w:rFonts w:hint="eastAsia"/>
                      <w:color w:val="auto"/>
                      <w:lang w:eastAsia="zh-CN"/>
                    </w:rPr>
                  </w:pPr>
                </w:p>
              </w:tc>
              <w:tc>
                <w:tcPr>
                  <w:tcW w:w="1897" w:type="dxa"/>
                  <w:shd w:val="clear" w:color="000000" w:fill="FFFFFF"/>
                  <w:vAlign w:val="center"/>
                </w:tcPr>
                <w:p w14:paraId="3BC71C8B">
                  <w:pPr>
                    <w:pStyle w:val="13"/>
                    <w:bidi w:val="0"/>
                    <w:jc w:val="center"/>
                    <w:rPr>
                      <w:rFonts w:hint="eastAsia"/>
                      <w:color w:val="auto"/>
                      <w:lang w:val="zh-CN" w:eastAsia="zh-CN"/>
                    </w:rPr>
                  </w:pPr>
                  <w:r>
                    <w:rPr>
                      <w:rFonts w:hint="eastAsia"/>
                      <w:color w:val="auto"/>
                    </w:rPr>
                    <w:t>大袋输送线</w:t>
                  </w:r>
                </w:p>
              </w:tc>
              <w:tc>
                <w:tcPr>
                  <w:tcW w:w="1637" w:type="dxa"/>
                  <w:shd w:val="clear" w:color="000000" w:fill="FFFFFF"/>
                  <w:vAlign w:val="center"/>
                </w:tcPr>
                <w:p w14:paraId="354C42C4">
                  <w:pPr>
                    <w:pStyle w:val="13"/>
                    <w:bidi w:val="0"/>
                    <w:jc w:val="center"/>
                    <w:rPr>
                      <w:rFonts w:hint="default"/>
                      <w:color w:val="auto"/>
                      <w:lang w:val="zh-CN" w:eastAsia="zh-CN"/>
                    </w:rPr>
                  </w:pPr>
                  <w:r>
                    <w:rPr>
                      <w:rFonts w:hint="eastAsia"/>
                      <w:color w:val="auto"/>
                    </w:rPr>
                    <w:t>定制</w:t>
                  </w:r>
                </w:p>
              </w:tc>
              <w:tc>
                <w:tcPr>
                  <w:tcW w:w="1452" w:type="dxa"/>
                  <w:shd w:val="clear" w:color="000000" w:fill="FFFFFF"/>
                  <w:vAlign w:val="center"/>
                </w:tcPr>
                <w:p w14:paraId="763B120A">
                  <w:pPr>
                    <w:pStyle w:val="13"/>
                    <w:bidi w:val="0"/>
                    <w:jc w:val="center"/>
                    <w:rPr>
                      <w:rFonts w:hint="default"/>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shd w:val="clear" w:color="000000" w:fill="FFFFFF"/>
                  <w:vAlign w:val="center"/>
                </w:tcPr>
                <w:p w14:paraId="4D80493A">
                  <w:pPr>
                    <w:pStyle w:val="13"/>
                    <w:bidi w:val="0"/>
                    <w:jc w:val="center"/>
                    <w:rPr>
                      <w:rFonts w:hint="default"/>
                      <w:color w:val="auto"/>
                      <w:lang w:val="zh-CN" w:eastAsia="zh-CN"/>
                    </w:rPr>
                  </w:pPr>
                </w:p>
              </w:tc>
            </w:tr>
            <w:tr w14:paraId="4CDA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48306ABD">
                  <w:pPr>
                    <w:pStyle w:val="13"/>
                    <w:bidi w:val="0"/>
                    <w:jc w:val="center"/>
                    <w:rPr>
                      <w:rFonts w:hint="eastAsia"/>
                      <w:color w:val="auto"/>
                      <w:lang w:eastAsia="zh-CN"/>
                    </w:rPr>
                  </w:pPr>
                </w:p>
              </w:tc>
              <w:tc>
                <w:tcPr>
                  <w:tcW w:w="1897" w:type="dxa"/>
                  <w:shd w:val="clear" w:color="000000" w:fill="FFFFFF"/>
                  <w:vAlign w:val="center"/>
                </w:tcPr>
                <w:p w14:paraId="7351BF2B">
                  <w:pPr>
                    <w:pStyle w:val="13"/>
                    <w:bidi w:val="0"/>
                    <w:jc w:val="center"/>
                    <w:rPr>
                      <w:rFonts w:hint="eastAsia"/>
                      <w:color w:val="auto"/>
                      <w:lang w:val="zh-CN" w:eastAsia="zh-CN"/>
                    </w:rPr>
                  </w:pPr>
                  <w:r>
                    <w:rPr>
                      <w:rFonts w:hint="eastAsia"/>
                      <w:color w:val="auto"/>
                    </w:rPr>
                    <w:t>控制系统</w:t>
                  </w:r>
                </w:p>
              </w:tc>
              <w:tc>
                <w:tcPr>
                  <w:tcW w:w="1637" w:type="dxa"/>
                  <w:shd w:val="clear" w:color="000000" w:fill="FFFFFF"/>
                  <w:vAlign w:val="center"/>
                </w:tcPr>
                <w:p w14:paraId="23ADE55E">
                  <w:pPr>
                    <w:pStyle w:val="13"/>
                    <w:bidi w:val="0"/>
                    <w:jc w:val="center"/>
                    <w:rPr>
                      <w:rFonts w:hint="default"/>
                      <w:color w:val="auto"/>
                      <w:lang w:val="zh-CN" w:eastAsia="zh-CN"/>
                    </w:rPr>
                  </w:pPr>
                  <w:r>
                    <w:rPr>
                      <w:rFonts w:hint="eastAsia"/>
                      <w:color w:val="auto"/>
                    </w:rPr>
                    <w:t>定制</w:t>
                  </w:r>
                </w:p>
              </w:tc>
              <w:tc>
                <w:tcPr>
                  <w:tcW w:w="1452" w:type="dxa"/>
                  <w:shd w:val="clear" w:color="000000" w:fill="FFFFFF"/>
                  <w:vAlign w:val="center"/>
                </w:tcPr>
                <w:p w14:paraId="26EB4DE0">
                  <w:pPr>
                    <w:pStyle w:val="13"/>
                    <w:bidi w:val="0"/>
                    <w:jc w:val="center"/>
                    <w:rPr>
                      <w:rFonts w:hint="default"/>
                      <w:color w:val="auto"/>
                      <w:lang w:val="en-US" w:eastAsia="zh-CN"/>
                    </w:rPr>
                  </w:pPr>
                  <w:r>
                    <w:rPr>
                      <w:rFonts w:hint="eastAsia"/>
                      <w:color w:val="auto"/>
                      <w:lang w:val="en-US" w:eastAsia="zh-CN"/>
                    </w:rPr>
                    <w:t>2</w:t>
                  </w:r>
                </w:p>
              </w:tc>
              <w:tc>
                <w:tcPr>
                  <w:tcW w:w="1166" w:type="dxa"/>
                  <w:vMerge w:val="continue"/>
                  <w:tcBorders>
                    <w:left w:val="single" w:color="auto" w:sz="4" w:space="0"/>
                    <w:right w:val="single" w:color="auto" w:sz="4" w:space="0"/>
                  </w:tcBorders>
                  <w:shd w:val="clear" w:color="000000" w:fill="FFFFFF"/>
                  <w:vAlign w:val="center"/>
                </w:tcPr>
                <w:p w14:paraId="4E8A395B">
                  <w:pPr>
                    <w:pStyle w:val="13"/>
                    <w:bidi w:val="0"/>
                    <w:jc w:val="center"/>
                    <w:rPr>
                      <w:rFonts w:hint="default"/>
                      <w:color w:val="auto"/>
                      <w:lang w:val="zh-CN" w:eastAsia="zh-CN"/>
                    </w:rPr>
                  </w:pPr>
                </w:p>
              </w:tc>
            </w:tr>
            <w:tr w14:paraId="5584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restart"/>
                  <w:tcBorders>
                    <w:left w:val="single" w:color="auto" w:sz="4" w:space="0"/>
                    <w:right w:val="single" w:color="auto" w:sz="4" w:space="0"/>
                  </w:tcBorders>
                  <w:vAlign w:val="center"/>
                </w:tcPr>
                <w:p w14:paraId="3688C19F">
                  <w:pPr>
                    <w:pStyle w:val="13"/>
                    <w:bidi w:val="0"/>
                    <w:jc w:val="center"/>
                    <w:rPr>
                      <w:rFonts w:hint="eastAsia"/>
                      <w:color w:val="auto"/>
                      <w:lang w:eastAsia="zh-CN"/>
                    </w:rPr>
                  </w:pPr>
                  <w:r>
                    <w:rPr>
                      <w:rFonts w:hint="eastAsia"/>
                      <w:color w:val="auto"/>
                      <w:lang w:eastAsia="zh-CN"/>
                    </w:rPr>
                    <w:t>检验</w:t>
                  </w:r>
                </w:p>
              </w:tc>
              <w:tc>
                <w:tcPr>
                  <w:tcW w:w="1897" w:type="dxa"/>
                  <w:shd w:val="clear" w:color="000000" w:fill="FFFFFF"/>
                  <w:vAlign w:val="center"/>
                </w:tcPr>
                <w:p w14:paraId="5BD4CD0C">
                  <w:pPr>
                    <w:pStyle w:val="13"/>
                    <w:bidi w:val="0"/>
                    <w:jc w:val="center"/>
                    <w:rPr>
                      <w:rFonts w:hint="eastAsia"/>
                      <w:color w:val="auto"/>
                    </w:rPr>
                  </w:pPr>
                  <w:r>
                    <w:rPr>
                      <w:rFonts w:hint="eastAsia"/>
                      <w:color w:val="auto"/>
                    </w:rPr>
                    <w:t>超净工作台</w:t>
                  </w:r>
                </w:p>
              </w:tc>
              <w:tc>
                <w:tcPr>
                  <w:tcW w:w="1637" w:type="dxa"/>
                  <w:shd w:val="clear" w:color="000000" w:fill="FFFFFF"/>
                  <w:vAlign w:val="center"/>
                </w:tcPr>
                <w:p w14:paraId="2C3538F0">
                  <w:pPr>
                    <w:pStyle w:val="13"/>
                    <w:bidi w:val="0"/>
                    <w:jc w:val="center"/>
                    <w:rPr>
                      <w:rFonts w:hint="eastAsia"/>
                      <w:color w:val="auto"/>
                    </w:rPr>
                  </w:pPr>
                  <w:r>
                    <w:rPr>
                      <w:rFonts w:hint="eastAsia"/>
                      <w:color w:val="auto"/>
                    </w:rPr>
                    <w:t>/</w:t>
                  </w:r>
                </w:p>
              </w:tc>
              <w:tc>
                <w:tcPr>
                  <w:tcW w:w="1452" w:type="dxa"/>
                  <w:shd w:val="clear" w:color="000000" w:fill="FFFFFF"/>
                  <w:vAlign w:val="center"/>
                </w:tcPr>
                <w:p w14:paraId="1C78348D">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3C473AA1">
                  <w:pPr>
                    <w:pStyle w:val="13"/>
                    <w:bidi w:val="0"/>
                    <w:jc w:val="center"/>
                    <w:rPr>
                      <w:rFonts w:hint="default"/>
                      <w:color w:val="auto"/>
                      <w:lang w:val="zh-CN" w:eastAsia="zh-CN"/>
                    </w:rPr>
                  </w:pPr>
                </w:p>
              </w:tc>
            </w:tr>
            <w:tr w14:paraId="719B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612593E6">
                  <w:pPr>
                    <w:pStyle w:val="13"/>
                    <w:bidi w:val="0"/>
                    <w:jc w:val="center"/>
                    <w:rPr>
                      <w:rFonts w:hint="eastAsia"/>
                      <w:color w:val="auto"/>
                      <w:lang w:eastAsia="zh-CN"/>
                    </w:rPr>
                  </w:pPr>
                </w:p>
              </w:tc>
              <w:tc>
                <w:tcPr>
                  <w:tcW w:w="1897" w:type="dxa"/>
                  <w:shd w:val="clear" w:color="000000" w:fill="FFFFFF"/>
                  <w:vAlign w:val="center"/>
                </w:tcPr>
                <w:p w14:paraId="4A7AB557">
                  <w:pPr>
                    <w:pStyle w:val="13"/>
                    <w:bidi w:val="0"/>
                    <w:jc w:val="center"/>
                    <w:rPr>
                      <w:rFonts w:hint="eastAsia"/>
                      <w:color w:val="auto"/>
                    </w:rPr>
                  </w:pPr>
                  <w:r>
                    <w:rPr>
                      <w:rFonts w:hint="eastAsia"/>
                      <w:color w:val="auto"/>
                    </w:rPr>
                    <w:t>冰箱</w:t>
                  </w:r>
                </w:p>
              </w:tc>
              <w:tc>
                <w:tcPr>
                  <w:tcW w:w="1637" w:type="dxa"/>
                  <w:shd w:val="clear" w:color="000000" w:fill="FFFFFF"/>
                  <w:vAlign w:val="center"/>
                </w:tcPr>
                <w:p w14:paraId="3321D2E5">
                  <w:pPr>
                    <w:pStyle w:val="13"/>
                    <w:bidi w:val="0"/>
                    <w:jc w:val="center"/>
                    <w:rPr>
                      <w:rFonts w:hint="eastAsia"/>
                      <w:color w:val="auto"/>
                    </w:rPr>
                  </w:pPr>
                  <w:r>
                    <w:rPr>
                      <w:rFonts w:hint="eastAsia"/>
                      <w:color w:val="auto"/>
                    </w:rPr>
                    <w:t>/</w:t>
                  </w:r>
                </w:p>
              </w:tc>
              <w:tc>
                <w:tcPr>
                  <w:tcW w:w="1452" w:type="dxa"/>
                  <w:shd w:val="clear" w:color="000000" w:fill="FFFFFF"/>
                  <w:vAlign w:val="center"/>
                </w:tcPr>
                <w:p w14:paraId="03AA537F">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6D62E4A5">
                  <w:pPr>
                    <w:pStyle w:val="13"/>
                    <w:bidi w:val="0"/>
                    <w:jc w:val="center"/>
                    <w:rPr>
                      <w:rFonts w:hint="default"/>
                      <w:color w:val="auto"/>
                      <w:lang w:val="zh-CN" w:eastAsia="zh-CN"/>
                    </w:rPr>
                  </w:pPr>
                </w:p>
              </w:tc>
            </w:tr>
            <w:tr w14:paraId="5641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BED0F59">
                  <w:pPr>
                    <w:pStyle w:val="13"/>
                    <w:bidi w:val="0"/>
                    <w:jc w:val="center"/>
                    <w:rPr>
                      <w:rFonts w:hint="eastAsia"/>
                      <w:color w:val="auto"/>
                      <w:lang w:eastAsia="zh-CN"/>
                    </w:rPr>
                  </w:pPr>
                </w:p>
              </w:tc>
              <w:tc>
                <w:tcPr>
                  <w:tcW w:w="1897" w:type="dxa"/>
                  <w:shd w:val="clear" w:color="000000" w:fill="FFFFFF"/>
                  <w:vAlign w:val="center"/>
                </w:tcPr>
                <w:p w14:paraId="0F88E0F8">
                  <w:pPr>
                    <w:pStyle w:val="13"/>
                    <w:bidi w:val="0"/>
                    <w:jc w:val="center"/>
                    <w:rPr>
                      <w:rFonts w:hint="eastAsia"/>
                      <w:color w:val="auto"/>
                    </w:rPr>
                  </w:pPr>
                  <w:r>
                    <w:rPr>
                      <w:rFonts w:hint="eastAsia"/>
                      <w:color w:val="auto"/>
                    </w:rPr>
                    <w:t>测糖仪</w:t>
                  </w:r>
                </w:p>
              </w:tc>
              <w:tc>
                <w:tcPr>
                  <w:tcW w:w="1637" w:type="dxa"/>
                  <w:shd w:val="clear" w:color="000000" w:fill="FFFFFF"/>
                  <w:vAlign w:val="center"/>
                </w:tcPr>
                <w:p w14:paraId="2EAD7ABF">
                  <w:pPr>
                    <w:pStyle w:val="13"/>
                    <w:bidi w:val="0"/>
                    <w:jc w:val="center"/>
                    <w:rPr>
                      <w:rFonts w:hint="eastAsia"/>
                      <w:color w:val="auto"/>
                    </w:rPr>
                  </w:pPr>
                  <w:r>
                    <w:rPr>
                      <w:rFonts w:hint="eastAsia"/>
                      <w:color w:val="auto"/>
                    </w:rPr>
                    <w:t>/</w:t>
                  </w:r>
                </w:p>
              </w:tc>
              <w:tc>
                <w:tcPr>
                  <w:tcW w:w="1452" w:type="dxa"/>
                  <w:shd w:val="clear" w:color="000000" w:fill="FFFFFF"/>
                  <w:vAlign w:val="center"/>
                </w:tcPr>
                <w:p w14:paraId="671578CA">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7E7AB0E1">
                  <w:pPr>
                    <w:pStyle w:val="13"/>
                    <w:bidi w:val="0"/>
                    <w:jc w:val="center"/>
                    <w:rPr>
                      <w:rFonts w:hint="default"/>
                      <w:color w:val="auto"/>
                      <w:lang w:val="zh-CN" w:eastAsia="zh-CN"/>
                    </w:rPr>
                  </w:pPr>
                </w:p>
              </w:tc>
            </w:tr>
            <w:tr w14:paraId="778A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3F7B41C2">
                  <w:pPr>
                    <w:pStyle w:val="13"/>
                    <w:bidi w:val="0"/>
                    <w:jc w:val="center"/>
                    <w:rPr>
                      <w:rFonts w:hint="eastAsia"/>
                      <w:color w:val="auto"/>
                      <w:lang w:eastAsia="zh-CN"/>
                    </w:rPr>
                  </w:pPr>
                </w:p>
              </w:tc>
              <w:tc>
                <w:tcPr>
                  <w:tcW w:w="1897" w:type="dxa"/>
                  <w:shd w:val="clear" w:color="000000" w:fill="FFFFFF"/>
                  <w:vAlign w:val="center"/>
                </w:tcPr>
                <w:p w14:paraId="4465DF67">
                  <w:pPr>
                    <w:pStyle w:val="13"/>
                    <w:bidi w:val="0"/>
                    <w:jc w:val="center"/>
                    <w:rPr>
                      <w:rFonts w:hint="eastAsia"/>
                      <w:color w:val="auto"/>
                    </w:rPr>
                  </w:pPr>
                  <w:r>
                    <w:rPr>
                      <w:rFonts w:hint="eastAsia"/>
                      <w:color w:val="auto"/>
                    </w:rPr>
                    <w:t>温度计</w:t>
                  </w:r>
                </w:p>
              </w:tc>
              <w:tc>
                <w:tcPr>
                  <w:tcW w:w="1637" w:type="dxa"/>
                  <w:shd w:val="clear" w:color="000000" w:fill="FFFFFF"/>
                  <w:vAlign w:val="center"/>
                </w:tcPr>
                <w:p w14:paraId="1F9C93C9">
                  <w:pPr>
                    <w:pStyle w:val="13"/>
                    <w:bidi w:val="0"/>
                    <w:jc w:val="center"/>
                    <w:rPr>
                      <w:rFonts w:hint="eastAsia"/>
                      <w:color w:val="auto"/>
                    </w:rPr>
                  </w:pPr>
                  <w:r>
                    <w:rPr>
                      <w:rFonts w:hint="eastAsia"/>
                      <w:color w:val="auto"/>
                    </w:rPr>
                    <w:t>/</w:t>
                  </w:r>
                </w:p>
              </w:tc>
              <w:tc>
                <w:tcPr>
                  <w:tcW w:w="1452" w:type="dxa"/>
                  <w:shd w:val="clear" w:color="000000" w:fill="FFFFFF"/>
                  <w:vAlign w:val="center"/>
                </w:tcPr>
                <w:p w14:paraId="3890D1BD">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2F565593">
                  <w:pPr>
                    <w:pStyle w:val="13"/>
                    <w:bidi w:val="0"/>
                    <w:jc w:val="center"/>
                    <w:rPr>
                      <w:rFonts w:hint="default"/>
                      <w:color w:val="auto"/>
                      <w:lang w:val="zh-CN" w:eastAsia="zh-CN"/>
                    </w:rPr>
                  </w:pPr>
                </w:p>
              </w:tc>
            </w:tr>
            <w:tr w14:paraId="69F1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0A80251C">
                  <w:pPr>
                    <w:pStyle w:val="13"/>
                    <w:bidi w:val="0"/>
                    <w:jc w:val="center"/>
                    <w:rPr>
                      <w:rFonts w:hint="eastAsia"/>
                      <w:color w:val="auto"/>
                      <w:lang w:eastAsia="zh-CN"/>
                    </w:rPr>
                  </w:pPr>
                </w:p>
              </w:tc>
              <w:tc>
                <w:tcPr>
                  <w:tcW w:w="1897" w:type="dxa"/>
                  <w:shd w:val="clear" w:color="000000" w:fill="FFFFFF"/>
                  <w:vAlign w:val="center"/>
                </w:tcPr>
                <w:p w14:paraId="60EBE7DE">
                  <w:pPr>
                    <w:pStyle w:val="13"/>
                    <w:bidi w:val="0"/>
                    <w:jc w:val="center"/>
                    <w:rPr>
                      <w:rFonts w:hint="eastAsia"/>
                      <w:color w:val="auto"/>
                    </w:rPr>
                  </w:pPr>
                  <w:r>
                    <w:rPr>
                      <w:rFonts w:hint="eastAsia"/>
                      <w:color w:val="auto"/>
                    </w:rPr>
                    <w:t>电热干燥箱</w:t>
                  </w:r>
                </w:p>
              </w:tc>
              <w:tc>
                <w:tcPr>
                  <w:tcW w:w="1637" w:type="dxa"/>
                  <w:shd w:val="clear" w:color="000000" w:fill="FFFFFF"/>
                  <w:vAlign w:val="center"/>
                </w:tcPr>
                <w:p w14:paraId="3E4235EF">
                  <w:pPr>
                    <w:pStyle w:val="13"/>
                    <w:bidi w:val="0"/>
                    <w:jc w:val="center"/>
                    <w:rPr>
                      <w:rFonts w:hint="eastAsia"/>
                      <w:color w:val="auto"/>
                    </w:rPr>
                  </w:pPr>
                  <w:r>
                    <w:rPr>
                      <w:rFonts w:hint="eastAsia"/>
                      <w:color w:val="auto"/>
                    </w:rPr>
                    <w:t>/</w:t>
                  </w:r>
                </w:p>
              </w:tc>
              <w:tc>
                <w:tcPr>
                  <w:tcW w:w="1452" w:type="dxa"/>
                  <w:shd w:val="clear" w:color="000000" w:fill="FFFFFF"/>
                  <w:vAlign w:val="center"/>
                </w:tcPr>
                <w:p w14:paraId="3B9CF9A3">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0A1FDD1D">
                  <w:pPr>
                    <w:pStyle w:val="13"/>
                    <w:bidi w:val="0"/>
                    <w:jc w:val="center"/>
                    <w:rPr>
                      <w:rFonts w:hint="default"/>
                      <w:color w:val="auto"/>
                      <w:lang w:val="zh-CN" w:eastAsia="zh-CN"/>
                    </w:rPr>
                  </w:pPr>
                </w:p>
              </w:tc>
            </w:tr>
            <w:tr w14:paraId="5EA2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6" w:type="dxa"/>
                  <w:vMerge w:val="continue"/>
                  <w:tcBorders>
                    <w:left w:val="single" w:color="auto" w:sz="4" w:space="0"/>
                    <w:right w:val="single" w:color="auto" w:sz="4" w:space="0"/>
                  </w:tcBorders>
                  <w:vAlign w:val="center"/>
                </w:tcPr>
                <w:p w14:paraId="23230C72">
                  <w:pPr>
                    <w:pStyle w:val="13"/>
                    <w:bidi w:val="0"/>
                    <w:jc w:val="center"/>
                    <w:rPr>
                      <w:rFonts w:hint="eastAsia"/>
                      <w:color w:val="auto"/>
                      <w:lang w:eastAsia="zh-CN"/>
                    </w:rPr>
                  </w:pPr>
                </w:p>
              </w:tc>
              <w:tc>
                <w:tcPr>
                  <w:tcW w:w="1897" w:type="dxa"/>
                  <w:shd w:val="clear" w:color="000000" w:fill="FFFFFF"/>
                  <w:vAlign w:val="center"/>
                </w:tcPr>
                <w:p w14:paraId="7783454B">
                  <w:pPr>
                    <w:pStyle w:val="13"/>
                    <w:bidi w:val="0"/>
                    <w:jc w:val="center"/>
                    <w:rPr>
                      <w:rFonts w:hint="eastAsia"/>
                      <w:color w:val="auto"/>
                    </w:rPr>
                  </w:pPr>
                  <w:r>
                    <w:rPr>
                      <w:rFonts w:hint="eastAsia"/>
                      <w:color w:val="auto"/>
                    </w:rPr>
                    <w:t>电子天平</w:t>
                  </w:r>
                </w:p>
              </w:tc>
              <w:tc>
                <w:tcPr>
                  <w:tcW w:w="1637" w:type="dxa"/>
                  <w:shd w:val="clear" w:color="000000" w:fill="FFFFFF"/>
                  <w:vAlign w:val="center"/>
                </w:tcPr>
                <w:p w14:paraId="6D1B2663">
                  <w:pPr>
                    <w:pStyle w:val="13"/>
                    <w:bidi w:val="0"/>
                    <w:jc w:val="center"/>
                    <w:rPr>
                      <w:rFonts w:hint="eastAsia"/>
                      <w:color w:val="auto"/>
                    </w:rPr>
                  </w:pPr>
                  <w:r>
                    <w:rPr>
                      <w:rFonts w:hint="eastAsia"/>
                      <w:color w:val="auto"/>
                    </w:rPr>
                    <w:t>/</w:t>
                  </w:r>
                </w:p>
              </w:tc>
              <w:tc>
                <w:tcPr>
                  <w:tcW w:w="1452" w:type="dxa"/>
                  <w:shd w:val="clear" w:color="000000" w:fill="FFFFFF"/>
                  <w:vAlign w:val="center"/>
                </w:tcPr>
                <w:p w14:paraId="406281B7">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39E2BB6A">
                  <w:pPr>
                    <w:pStyle w:val="13"/>
                    <w:bidi w:val="0"/>
                    <w:jc w:val="center"/>
                    <w:rPr>
                      <w:rFonts w:hint="default"/>
                      <w:color w:val="auto"/>
                      <w:lang w:val="zh-CN" w:eastAsia="zh-CN"/>
                    </w:rPr>
                  </w:pPr>
                </w:p>
              </w:tc>
            </w:tr>
            <w:tr w14:paraId="5B4B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32A6C3E">
                  <w:pPr>
                    <w:pStyle w:val="13"/>
                    <w:bidi w:val="0"/>
                    <w:jc w:val="center"/>
                    <w:rPr>
                      <w:rFonts w:hint="eastAsia"/>
                      <w:color w:val="auto"/>
                      <w:lang w:eastAsia="zh-CN"/>
                    </w:rPr>
                  </w:pPr>
                </w:p>
              </w:tc>
              <w:tc>
                <w:tcPr>
                  <w:tcW w:w="1897" w:type="dxa"/>
                  <w:shd w:val="clear" w:color="000000" w:fill="FFFFFF"/>
                  <w:vAlign w:val="center"/>
                </w:tcPr>
                <w:p w14:paraId="6311F7AC">
                  <w:pPr>
                    <w:pStyle w:val="13"/>
                    <w:bidi w:val="0"/>
                    <w:jc w:val="center"/>
                    <w:rPr>
                      <w:rFonts w:hint="eastAsia"/>
                      <w:color w:val="auto"/>
                    </w:rPr>
                  </w:pPr>
                  <w:r>
                    <w:rPr>
                      <w:rFonts w:hint="eastAsia"/>
                      <w:color w:val="auto"/>
                    </w:rPr>
                    <w:t>电子秤</w:t>
                  </w:r>
                </w:p>
              </w:tc>
              <w:tc>
                <w:tcPr>
                  <w:tcW w:w="1637" w:type="dxa"/>
                  <w:shd w:val="clear" w:color="000000" w:fill="FFFFFF"/>
                  <w:vAlign w:val="center"/>
                </w:tcPr>
                <w:p w14:paraId="05FF0AC6">
                  <w:pPr>
                    <w:pStyle w:val="13"/>
                    <w:bidi w:val="0"/>
                    <w:jc w:val="center"/>
                    <w:rPr>
                      <w:rFonts w:hint="eastAsia"/>
                      <w:color w:val="auto"/>
                    </w:rPr>
                  </w:pPr>
                  <w:r>
                    <w:rPr>
                      <w:rFonts w:hint="eastAsia"/>
                      <w:color w:val="auto"/>
                    </w:rPr>
                    <w:t>/</w:t>
                  </w:r>
                </w:p>
              </w:tc>
              <w:tc>
                <w:tcPr>
                  <w:tcW w:w="1452" w:type="dxa"/>
                  <w:shd w:val="clear" w:color="000000" w:fill="FFFFFF"/>
                  <w:vAlign w:val="center"/>
                </w:tcPr>
                <w:p w14:paraId="468ED5C2">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02883C65">
                  <w:pPr>
                    <w:pStyle w:val="13"/>
                    <w:bidi w:val="0"/>
                    <w:jc w:val="center"/>
                    <w:rPr>
                      <w:rFonts w:hint="default"/>
                      <w:color w:val="auto"/>
                      <w:lang w:val="zh-CN" w:eastAsia="zh-CN"/>
                    </w:rPr>
                  </w:pPr>
                </w:p>
              </w:tc>
            </w:tr>
            <w:tr w14:paraId="4020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vMerge w:val="continue"/>
                  <w:tcBorders>
                    <w:left w:val="single" w:color="auto" w:sz="4" w:space="0"/>
                    <w:right w:val="single" w:color="auto" w:sz="4" w:space="0"/>
                  </w:tcBorders>
                  <w:vAlign w:val="center"/>
                </w:tcPr>
                <w:p w14:paraId="1DC846EF">
                  <w:pPr>
                    <w:pStyle w:val="13"/>
                    <w:bidi w:val="0"/>
                    <w:jc w:val="center"/>
                    <w:rPr>
                      <w:rFonts w:hint="eastAsia"/>
                      <w:color w:val="auto"/>
                      <w:lang w:eastAsia="zh-CN"/>
                    </w:rPr>
                  </w:pPr>
                </w:p>
              </w:tc>
              <w:tc>
                <w:tcPr>
                  <w:tcW w:w="1897" w:type="dxa"/>
                  <w:shd w:val="clear" w:color="000000" w:fill="FFFFFF"/>
                  <w:vAlign w:val="center"/>
                </w:tcPr>
                <w:p w14:paraId="45D87AC6">
                  <w:pPr>
                    <w:pStyle w:val="13"/>
                    <w:bidi w:val="0"/>
                    <w:jc w:val="center"/>
                    <w:rPr>
                      <w:rFonts w:hint="eastAsia"/>
                      <w:color w:val="auto"/>
                    </w:rPr>
                  </w:pPr>
                  <w:r>
                    <w:rPr>
                      <w:rFonts w:hint="eastAsia"/>
                      <w:color w:val="auto"/>
                    </w:rPr>
                    <w:t>水分活度测量仪</w:t>
                  </w:r>
                </w:p>
              </w:tc>
              <w:tc>
                <w:tcPr>
                  <w:tcW w:w="1637" w:type="dxa"/>
                  <w:shd w:val="clear" w:color="000000" w:fill="FFFFFF"/>
                  <w:vAlign w:val="center"/>
                </w:tcPr>
                <w:p w14:paraId="5F2DECFD">
                  <w:pPr>
                    <w:pStyle w:val="13"/>
                    <w:bidi w:val="0"/>
                    <w:jc w:val="center"/>
                    <w:rPr>
                      <w:rFonts w:hint="eastAsia"/>
                      <w:color w:val="auto"/>
                    </w:rPr>
                  </w:pPr>
                  <w:r>
                    <w:rPr>
                      <w:rFonts w:hint="eastAsia"/>
                      <w:color w:val="auto"/>
                    </w:rPr>
                    <w:t>/</w:t>
                  </w:r>
                </w:p>
              </w:tc>
              <w:tc>
                <w:tcPr>
                  <w:tcW w:w="1452" w:type="dxa"/>
                  <w:shd w:val="clear" w:color="000000" w:fill="FFFFFF"/>
                  <w:vAlign w:val="center"/>
                </w:tcPr>
                <w:p w14:paraId="035058B7">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3AF12E57">
                  <w:pPr>
                    <w:pStyle w:val="13"/>
                    <w:bidi w:val="0"/>
                    <w:jc w:val="center"/>
                    <w:rPr>
                      <w:rFonts w:hint="default"/>
                      <w:color w:val="auto"/>
                      <w:lang w:val="zh-CN" w:eastAsia="zh-CN"/>
                    </w:rPr>
                  </w:pPr>
                </w:p>
              </w:tc>
            </w:tr>
            <w:tr w14:paraId="11E4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6" w:type="dxa"/>
                  <w:tcBorders>
                    <w:left w:val="single" w:color="auto" w:sz="4" w:space="0"/>
                    <w:right w:val="single" w:color="auto" w:sz="4" w:space="0"/>
                  </w:tcBorders>
                  <w:vAlign w:val="center"/>
                </w:tcPr>
                <w:p w14:paraId="23C8F1C7">
                  <w:pPr>
                    <w:pStyle w:val="13"/>
                    <w:bidi w:val="0"/>
                    <w:jc w:val="center"/>
                    <w:rPr>
                      <w:rFonts w:hint="eastAsia"/>
                      <w:color w:val="auto"/>
                      <w:lang w:eastAsia="zh-CN"/>
                    </w:rPr>
                  </w:pPr>
                  <w:r>
                    <w:rPr>
                      <w:rFonts w:hint="eastAsia"/>
                      <w:color w:val="auto"/>
                      <w:lang w:eastAsia="zh-CN"/>
                    </w:rPr>
                    <w:t>污水处理系统</w:t>
                  </w:r>
                </w:p>
              </w:tc>
              <w:tc>
                <w:tcPr>
                  <w:tcW w:w="1897" w:type="dxa"/>
                  <w:shd w:val="clear" w:color="000000" w:fill="FFFFFF"/>
                  <w:vAlign w:val="center"/>
                </w:tcPr>
                <w:p w14:paraId="5245B407">
                  <w:pPr>
                    <w:pStyle w:val="13"/>
                    <w:bidi w:val="0"/>
                    <w:jc w:val="center"/>
                    <w:rPr>
                      <w:rFonts w:hint="eastAsia" w:eastAsia="宋体"/>
                      <w:color w:val="auto"/>
                      <w:lang w:eastAsia="zh-CN"/>
                    </w:rPr>
                  </w:pPr>
                  <w:r>
                    <w:rPr>
                      <w:rFonts w:hint="eastAsia"/>
                      <w:color w:val="auto"/>
                      <w:lang w:eastAsia="zh-CN"/>
                    </w:rPr>
                    <w:t>污水处理站</w:t>
                  </w:r>
                </w:p>
              </w:tc>
              <w:tc>
                <w:tcPr>
                  <w:tcW w:w="1637" w:type="dxa"/>
                  <w:shd w:val="clear" w:color="000000" w:fill="FFFFFF"/>
                  <w:vAlign w:val="center"/>
                </w:tcPr>
                <w:p w14:paraId="72F811D4">
                  <w:pPr>
                    <w:pStyle w:val="13"/>
                    <w:bidi w:val="0"/>
                    <w:jc w:val="center"/>
                    <w:rPr>
                      <w:rFonts w:hint="default" w:eastAsia="宋体"/>
                      <w:color w:val="auto"/>
                      <w:lang w:val="en-US" w:eastAsia="zh-CN"/>
                    </w:rPr>
                  </w:pPr>
                  <w:r>
                    <w:rPr>
                      <w:rFonts w:hint="eastAsia"/>
                      <w:color w:val="auto"/>
                      <w:lang w:eastAsia="zh-CN"/>
                    </w:rPr>
                    <w:t>处理能力</w:t>
                  </w:r>
                  <w:r>
                    <w:rPr>
                      <w:rFonts w:hint="eastAsia"/>
                      <w:color w:val="auto"/>
                      <w:lang w:val="en-US" w:eastAsia="zh-CN"/>
                    </w:rPr>
                    <w:t>90m</w:t>
                  </w:r>
                  <w:r>
                    <w:rPr>
                      <w:rFonts w:hint="eastAsia"/>
                      <w:color w:val="auto"/>
                      <w:vertAlign w:val="superscript"/>
                      <w:lang w:val="en-US" w:eastAsia="zh-CN"/>
                    </w:rPr>
                    <w:t>3</w:t>
                  </w:r>
                </w:p>
              </w:tc>
              <w:tc>
                <w:tcPr>
                  <w:tcW w:w="1452" w:type="dxa"/>
                  <w:shd w:val="clear" w:color="000000" w:fill="FFFFFF"/>
                  <w:vAlign w:val="center"/>
                </w:tcPr>
                <w:p w14:paraId="44BC612E">
                  <w:pPr>
                    <w:pStyle w:val="13"/>
                    <w:bidi w:val="0"/>
                    <w:jc w:val="center"/>
                    <w:rPr>
                      <w:rFonts w:hint="default"/>
                      <w:color w:val="auto"/>
                      <w:lang w:val="en-US" w:eastAsia="zh-CN"/>
                    </w:rPr>
                  </w:pPr>
                  <w:r>
                    <w:rPr>
                      <w:rFonts w:hint="eastAsia"/>
                      <w:color w:val="auto"/>
                      <w:lang w:val="en-US" w:eastAsia="zh-CN"/>
                    </w:rPr>
                    <w:t>1</w:t>
                  </w:r>
                </w:p>
              </w:tc>
              <w:tc>
                <w:tcPr>
                  <w:tcW w:w="1166" w:type="dxa"/>
                  <w:vMerge w:val="continue"/>
                  <w:tcBorders>
                    <w:left w:val="single" w:color="auto" w:sz="4" w:space="0"/>
                    <w:right w:val="single" w:color="auto" w:sz="4" w:space="0"/>
                  </w:tcBorders>
                  <w:shd w:val="clear" w:color="000000" w:fill="FFFFFF"/>
                  <w:vAlign w:val="center"/>
                </w:tcPr>
                <w:p w14:paraId="149CB029">
                  <w:pPr>
                    <w:pStyle w:val="13"/>
                    <w:bidi w:val="0"/>
                    <w:jc w:val="center"/>
                    <w:rPr>
                      <w:rFonts w:hint="default"/>
                      <w:color w:val="auto"/>
                      <w:lang w:val="zh-CN" w:eastAsia="zh-CN"/>
                    </w:rPr>
                  </w:pPr>
                </w:p>
              </w:tc>
            </w:tr>
          </w:tbl>
          <w:p w14:paraId="1A59B493">
            <w:pPr>
              <w:keepNext w:val="0"/>
              <w:keepLines w:val="0"/>
              <w:pageBreakBefore w:val="0"/>
              <w:widowControl w:val="0"/>
              <w:kinsoku/>
              <w:wordWrap/>
              <w:overflowPunct/>
              <w:topLinePunct w:val="0"/>
              <w:autoSpaceDE w:val="0"/>
              <w:autoSpaceDN w:val="0"/>
              <w:bidi w:val="0"/>
              <w:adjustRightInd/>
              <w:snapToGrid/>
              <w:spacing w:line="500" w:lineRule="exact"/>
              <w:ind w:leftChars="0" w:firstLine="482" w:firstLineChars="200"/>
              <w:jc w:val="left"/>
              <w:textAlignment w:val="auto"/>
              <w:rPr>
                <w:rFonts w:hint="default"/>
                <w:b/>
                <w:bCs/>
                <w:color w:val="auto"/>
                <w:lang w:val="en-US" w:eastAsia="zh-CN"/>
              </w:rPr>
            </w:pPr>
            <w:r>
              <w:rPr>
                <w:rFonts w:hint="eastAsia"/>
                <w:b/>
                <w:bCs/>
                <w:color w:val="auto"/>
                <w:lang w:val="en-US" w:eastAsia="zh-CN"/>
              </w:rPr>
              <w:t>5、劳动定员及工作制度</w:t>
            </w:r>
          </w:p>
          <w:p w14:paraId="7F05A0B3">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cs="Times New Roman"/>
                <w:b w:val="0"/>
                <w:bCs/>
                <w:color w:val="auto"/>
                <w:highlight w:val="none"/>
                <w:lang w:eastAsia="zh-CN"/>
              </w:rPr>
            </w:pPr>
            <w:r>
              <w:rPr>
                <w:rFonts w:hint="default" w:ascii="Times New Roman" w:hAnsi="Times New Roman" w:eastAsia="宋体" w:cs="Times New Roman"/>
                <w:b w:val="0"/>
                <w:bCs/>
                <w:color w:val="auto"/>
                <w:highlight w:val="none"/>
              </w:rPr>
              <w:t>项目劳动定员</w:t>
            </w:r>
            <w:r>
              <w:rPr>
                <w:rFonts w:hint="eastAsia" w:cs="Times New Roman"/>
                <w:b w:val="0"/>
                <w:bCs/>
                <w:color w:val="auto"/>
                <w:highlight w:val="none"/>
                <w:lang w:val="en-US" w:eastAsia="zh-CN"/>
              </w:rPr>
              <w:t>70</w:t>
            </w:r>
            <w:r>
              <w:rPr>
                <w:rFonts w:hint="default" w:ascii="Times New Roman" w:hAnsi="Times New Roman" w:eastAsia="宋体" w:cs="Times New Roman"/>
                <w:b w:val="0"/>
                <w:bCs/>
                <w:color w:val="auto"/>
                <w:highlight w:val="none"/>
              </w:rPr>
              <w:t>人，年工作</w:t>
            </w:r>
            <w:r>
              <w:rPr>
                <w:rFonts w:hint="default" w:ascii="Times New Roman" w:hAnsi="Times New Roman" w:eastAsia="宋体" w:cs="Times New Roman"/>
                <w:b w:val="0"/>
                <w:bCs/>
                <w:color w:val="auto"/>
                <w:highlight w:val="none"/>
                <w:lang w:val="en-US" w:eastAsia="zh-CN"/>
              </w:rPr>
              <w:t>300</w:t>
            </w:r>
            <w:r>
              <w:rPr>
                <w:rFonts w:hint="default" w:ascii="Times New Roman" w:hAnsi="Times New Roman" w:eastAsia="宋体" w:cs="Times New Roman"/>
                <w:b w:val="0"/>
                <w:bCs/>
                <w:color w:val="auto"/>
                <w:highlight w:val="none"/>
              </w:rPr>
              <w:t>天</w:t>
            </w:r>
            <w:r>
              <w:rPr>
                <w:rFonts w:hint="eastAsia" w:cs="Times New Roman"/>
                <w:b w:val="0"/>
                <w:bCs/>
                <w:color w:val="auto"/>
                <w:highlight w:val="none"/>
                <w:lang w:eastAsia="zh-CN"/>
              </w:rPr>
              <w:t>；具体工作时间如下：</w:t>
            </w:r>
          </w:p>
          <w:p w14:paraId="6008B590">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cs="Times New Roman"/>
                <w:color w:val="auto"/>
                <w:highlight w:val="none"/>
                <w:lang w:val="en-US" w:eastAsia="zh-CN"/>
              </w:rPr>
            </w:pPr>
            <w:r>
              <w:rPr>
                <w:rFonts w:hint="eastAsia" w:cs="Times New Roman"/>
                <w:b w:val="0"/>
                <w:bCs/>
                <w:color w:val="auto"/>
                <w:highlight w:val="none"/>
                <w:lang w:eastAsia="zh-CN"/>
              </w:rPr>
              <w:t>①甘板栗仁</w:t>
            </w:r>
            <w:r>
              <w:rPr>
                <w:rFonts w:hint="eastAsia" w:ascii="Times New Roman" w:hAnsi="Times New Roman" w:eastAsia="宋体" w:cs="Times New Roman"/>
                <w:b w:val="0"/>
                <w:bCs/>
                <w:color w:val="auto"/>
                <w:highlight w:val="none"/>
                <w:lang w:eastAsia="zh-CN"/>
              </w:rPr>
              <w:t>、</w:t>
            </w:r>
            <w:r>
              <w:rPr>
                <w:rFonts w:hint="eastAsia" w:cs="Times New Roman"/>
                <w:b w:val="0"/>
                <w:bCs/>
                <w:color w:val="auto"/>
                <w:highlight w:val="none"/>
                <w:lang w:eastAsia="zh-CN"/>
              </w:rPr>
              <w:t>果丹皮</w:t>
            </w:r>
            <w:r>
              <w:rPr>
                <w:rFonts w:hint="default" w:ascii="Times New Roman" w:hAnsi="Times New Roman" w:eastAsia="宋体" w:cs="Times New Roman"/>
                <w:b w:val="0"/>
                <w:bCs/>
                <w:color w:val="auto"/>
                <w:highlight w:val="none"/>
              </w:rPr>
              <w:t>采用</w:t>
            </w:r>
            <w:r>
              <w:rPr>
                <w:rFonts w:hint="eastAsia" w:cs="Times New Roman"/>
                <w:b w:val="0"/>
                <w:bCs/>
                <w:color w:val="auto"/>
                <w:highlight w:val="none"/>
                <w:lang w:val="en-US" w:eastAsia="zh-CN"/>
              </w:rPr>
              <w:t>1</w:t>
            </w:r>
            <w:r>
              <w:rPr>
                <w:rFonts w:hint="default" w:ascii="Times New Roman" w:hAnsi="Times New Roman" w:eastAsia="宋体" w:cs="Times New Roman"/>
                <w:b w:val="0"/>
                <w:bCs/>
                <w:color w:val="auto"/>
                <w:highlight w:val="none"/>
              </w:rPr>
              <w:t>班制，工</w:t>
            </w:r>
            <w:r>
              <w:rPr>
                <w:rFonts w:hint="default" w:ascii="Times New Roman" w:hAnsi="Times New Roman" w:eastAsia="宋体" w:cs="Times New Roman"/>
                <w:color w:val="auto"/>
                <w:highlight w:val="none"/>
              </w:rPr>
              <w:t>作</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小时</w:t>
            </w:r>
            <w:r>
              <w:rPr>
                <w:rFonts w:hint="eastAsia" w:cs="Times New Roman"/>
                <w:color w:val="auto"/>
                <w:highlight w:val="none"/>
                <w:lang w:eastAsia="zh-CN"/>
              </w:rPr>
              <w:t>；上午</w:t>
            </w:r>
            <w:r>
              <w:rPr>
                <w:rFonts w:hint="eastAsia" w:cs="Times New Roman"/>
                <w:color w:val="auto"/>
                <w:highlight w:val="none"/>
                <w:lang w:val="en-US" w:eastAsia="zh-CN"/>
              </w:rPr>
              <w:t>8:00-12:00，下午13：00-17:00；</w:t>
            </w:r>
          </w:p>
          <w:p w14:paraId="7CB199F2">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cs="Times New Roman"/>
                <w:color w:val="auto"/>
                <w:highlight w:val="none"/>
                <w:lang w:val="en-US" w:eastAsia="zh-CN"/>
              </w:rPr>
            </w:pPr>
            <w:r>
              <w:rPr>
                <w:rFonts w:hint="eastAsia" w:cs="Times New Roman"/>
                <w:color w:val="auto"/>
                <w:highlight w:val="none"/>
                <w:lang w:eastAsia="zh-CN"/>
              </w:rPr>
              <w:t>②灰枣、西梅</w:t>
            </w:r>
            <w:r>
              <w:rPr>
                <w:rFonts w:hint="default" w:ascii="Times New Roman" w:hAnsi="Times New Roman" w:eastAsia="宋体" w:cs="Times New Roman"/>
                <w:b w:val="0"/>
                <w:bCs/>
                <w:color w:val="auto"/>
                <w:highlight w:val="none"/>
              </w:rPr>
              <w:t>采用</w:t>
            </w:r>
            <w:r>
              <w:rPr>
                <w:rFonts w:hint="eastAsia" w:cs="Times New Roman"/>
                <w:b w:val="0"/>
                <w:bCs/>
                <w:color w:val="auto"/>
                <w:highlight w:val="none"/>
                <w:lang w:val="en-US" w:eastAsia="zh-CN"/>
              </w:rPr>
              <w:t>2</w:t>
            </w:r>
            <w:r>
              <w:rPr>
                <w:rFonts w:hint="default" w:ascii="Times New Roman" w:hAnsi="Times New Roman" w:eastAsia="宋体" w:cs="Times New Roman"/>
                <w:b w:val="0"/>
                <w:bCs/>
                <w:color w:val="auto"/>
                <w:highlight w:val="none"/>
              </w:rPr>
              <w:t>班制，</w:t>
            </w:r>
            <w:r>
              <w:rPr>
                <w:rFonts w:hint="eastAsia" w:ascii="Times New Roman" w:hAnsi="Times New Roman" w:eastAsia="宋体" w:cs="Times New Roman"/>
                <w:b w:val="0"/>
                <w:bCs/>
                <w:color w:val="auto"/>
                <w:highlight w:val="none"/>
                <w:lang w:eastAsia="zh-CN"/>
              </w:rPr>
              <w:t>每班</w:t>
            </w:r>
            <w:r>
              <w:rPr>
                <w:rFonts w:hint="default" w:ascii="Times New Roman" w:hAnsi="Times New Roman" w:eastAsia="宋体" w:cs="Times New Roman"/>
                <w:b w:val="0"/>
                <w:bCs/>
                <w:color w:val="auto"/>
                <w:highlight w:val="none"/>
              </w:rPr>
              <w:t>工</w:t>
            </w:r>
            <w:r>
              <w:rPr>
                <w:rFonts w:hint="default" w:ascii="Times New Roman" w:hAnsi="Times New Roman" w:eastAsia="宋体" w:cs="Times New Roman"/>
                <w:color w:val="auto"/>
                <w:highlight w:val="none"/>
              </w:rPr>
              <w:t>作</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小时</w:t>
            </w:r>
            <w:r>
              <w:rPr>
                <w:rFonts w:hint="eastAsia" w:cs="Times New Roman"/>
                <w:color w:val="auto"/>
                <w:highlight w:val="none"/>
                <w:lang w:eastAsia="zh-CN"/>
              </w:rPr>
              <w:t>；灰枣工作时间为上午</w:t>
            </w:r>
            <w:r>
              <w:rPr>
                <w:rFonts w:hint="eastAsia" w:cs="Times New Roman"/>
                <w:color w:val="auto"/>
                <w:highlight w:val="none"/>
                <w:lang w:val="en-US" w:eastAsia="zh-CN"/>
              </w:rPr>
              <w:t>8:00-12:00，下午13：00-17:00；西梅工作时间为下午13：00-17:00，晚上18:00-22:00；</w:t>
            </w:r>
          </w:p>
          <w:p w14:paraId="709A163D">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eastAsia="宋体"/>
                <w:b/>
                <w:bCs/>
                <w:color w:val="auto"/>
                <w:lang w:val="en-US" w:eastAsia="zh-CN"/>
              </w:rPr>
            </w:pPr>
            <w:r>
              <w:rPr>
                <w:rFonts w:hint="eastAsia" w:cs="Times New Roman"/>
                <w:color w:val="auto"/>
                <w:highlight w:val="none"/>
                <w:lang w:eastAsia="zh-CN"/>
              </w:rPr>
              <w:t>③</w:t>
            </w:r>
            <w:r>
              <w:rPr>
                <w:rFonts w:hint="eastAsia" w:ascii="Times New Roman" w:hAnsi="Times New Roman" w:eastAsia="宋体" w:cs="Times New Roman"/>
                <w:color w:val="auto"/>
                <w:highlight w:val="none"/>
                <w:lang w:eastAsia="zh-CN"/>
              </w:rPr>
              <w:t>开口板栗、薯仔</w:t>
            </w:r>
            <w:r>
              <w:rPr>
                <w:rFonts w:hint="default" w:ascii="Times New Roman" w:hAnsi="Times New Roman" w:eastAsia="宋体" w:cs="Times New Roman"/>
                <w:b w:val="0"/>
                <w:bCs/>
                <w:color w:val="auto"/>
                <w:highlight w:val="none"/>
              </w:rPr>
              <w:t>采用</w:t>
            </w:r>
            <w:r>
              <w:rPr>
                <w:rFonts w:hint="eastAsia" w:cs="Times New Roman"/>
                <w:b w:val="0"/>
                <w:bCs/>
                <w:color w:val="auto"/>
                <w:highlight w:val="none"/>
                <w:lang w:val="en-US" w:eastAsia="zh-CN"/>
              </w:rPr>
              <w:t>2</w:t>
            </w:r>
            <w:r>
              <w:rPr>
                <w:rFonts w:hint="default" w:ascii="Times New Roman" w:hAnsi="Times New Roman" w:eastAsia="宋体" w:cs="Times New Roman"/>
                <w:b w:val="0"/>
                <w:bCs/>
                <w:color w:val="auto"/>
                <w:highlight w:val="none"/>
              </w:rPr>
              <w:t>班制，</w:t>
            </w:r>
            <w:r>
              <w:rPr>
                <w:rFonts w:hint="eastAsia" w:ascii="Times New Roman" w:hAnsi="Times New Roman" w:eastAsia="宋体" w:cs="Times New Roman"/>
                <w:b w:val="0"/>
                <w:bCs/>
                <w:color w:val="auto"/>
                <w:highlight w:val="none"/>
                <w:lang w:eastAsia="zh-CN"/>
              </w:rPr>
              <w:t>每班</w:t>
            </w:r>
            <w:r>
              <w:rPr>
                <w:rFonts w:hint="default" w:ascii="Times New Roman" w:hAnsi="Times New Roman" w:eastAsia="宋体" w:cs="Times New Roman"/>
                <w:b w:val="0"/>
                <w:bCs/>
                <w:color w:val="auto"/>
                <w:highlight w:val="none"/>
              </w:rPr>
              <w:t>工</w:t>
            </w:r>
            <w:r>
              <w:rPr>
                <w:rFonts w:hint="default" w:ascii="Times New Roman" w:hAnsi="Times New Roman" w:eastAsia="宋体" w:cs="Times New Roman"/>
                <w:color w:val="auto"/>
                <w:highlight w:val="none"/>
              </w:rPr>
              <w:t>作</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小时</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开口板栗</w:t>
            </w:r>
            <w:r>
              <w:rPr>
                <w:rFonts w:hint="eastAsia" w:cs="Times New Roman"/>
                <w:color w:val="auto"/>
                <w:highlight w:val="none"/>
                <w:lang w:eastAsia="zh-CN"/>
              </w:rPr>
              <w:t>工作时间为上午</w:t>
            </w:r>
            <w:r>
              <w:rPr>
                <w:rFonts w:hint="eastAsia" w:cs="Times New Roman"/>
                <w:color w:val="auto"/>
                <w:highlight w:val="none"/>
                <w:lang w:val="en-US" w:eastAsia="zh-CN"/>
              </w:rPr>
              <w:t>8:00-12:00，下午13：00-17:00；</w:t>
            </w:r>
            <w:r>
              <w:rPr>
                <w:rFonts w:hint="eastAsia" w:ascii="Times New Roman" w:hAnsi="Times New Roman" w:eastAsia="宋体" w:cs="Times New Roman"/>
                <w:color w:val="auto"/>
                <w:highlight w:val="none"/>
                <w:lang w:eastAsia="zh-CN"/>
              </w:rPr>
              <w:t>薯仔</w:t>
            </w:r>
            <w:r>
              <w:rPr>
                <w:rFonts w:hint="eastAsia" w:cs="Times New Roman"/>
                <w:color w:val="auto"/>
                <w:highlight w:val="none"/>
                <w:lang w:val="en-US" w:eastAsia="zh-CN"/>
              </w:rPr>
              <w:t>工作时间为下午13：00-17:00，晚上18:00-22:00</w:t>
            </w:r>
            <w:r>
              <w:rPr>
                <w:rFonts w:hint="eastAsia" w:ascii="Times New Roman" w:hAnsi="Times New Roman" w:eastAsia="宋体" w:cs="Times New Roman"/>
                <w:color w:val="auto"/>
                <w:highlight w:val="none"/>
                <w:lang w:eastAsia="zh-CN"/>
              </w:rPr>
              <w:t>。</w:t>
            </w:r>
          </w:p>
          <w:p w14:paraId="12643F04">
            <w:pPr>
              <w:keepNext w:val="0"/>
              <w:keepLines w:val="0"/>
              <w:pageBreakBefore w:val="0"/>
              <w:widowControl w:val="0"/>
              <w:kinsoku/>
              <w:wordWrap/>
              <w:overflowPunct/>
              <w:topLinePunct w:val="0"/>
              <w:autoSpaceDE w:val="0"/>
              <w:autoSpaceDN w:val="0"/>
              <w:bidi w:val="0"/>
              <w:adjustRightInd/>
              <w:snapToGrid/>
              <w:spacing w:line="500" w:lineRule="exact"/>
              <w:ind w:leftChars="0" w:firstLine="482" w:firstLineChars="200"/>
              <w:jc w:val="left"/>
              <w:textAlignment w:val="auto"/>
              <w:rPr>
                <w:rFonts w:hint="eastAsia"/>
                <w:b/>
                <w:bCs/>
                <w:color w:val="auto"/>
                <w:lang w:val="en-US" w:eastAsia="zh-CN"/>
              </w:rPr>
            </w:pPr>
            <w:r>
              <w:rPr>
                <w:rFonts w:hint="eastAsia"/>
                <w:b/>
                <w:bCs/>
                <w:color w:val="auto"/>
                <w:lang w:val="en-US" w:eastAsia="zh-CN"/>
              </w:rPr>
              <w:t>6、给排水</w:t>
            </w:r>
          </w:p>
          <w:p w14:paraId="0A493A82">
            <w:pPr>
              <w:bidi w:val="0"/>
              <w:rPr>
                <w:rFonts w:hint="default"/>
                <w:color w:val="auto"/>
                <w:lang w:val="en-US" w:eastAsia="zh-CN"/>
              </w:rPr>
            </w:pPr>
            <w:r>
              <w:rPr>
                <w:rFonts w:hint="eastAsia"/>
                <w:b/>
                <w:bCs/>
                <w:color w:val="auto"/>
                <w:lang w:eastAsia="zh-CN"/>
              </w:rPr>
              <w:t>给水：</w:t>
            </w:r>
            <w:r>
              <w:rPr>
                <w:rFonts w:hint="default"/>
                <w:color w:val="auto"/>
              </w:rPr>
              <w:t>本项目</w:t>
            </w:r>
            <w:r>
              <w:rPr>
                <w:rFonts w:hint="eastAsia"/>
                <w:color w:val="auto"/>
                <w:lang w:eastAsia="zh-CN"/>
              </w:rPr>
              <w:t>用水主要为生产</w:t>
            </w:r>
            <w:r>
              <w:rPr>
                <w:rFonts w:hint="default"/>
                <w:color w:val="auto"/>
              </w:rPr>
              <w:t>用水</w:t>
            </w:r>
            <w:r>
              <w:rPr>
                <w:rFonts w:hint="eastAsia"/>
                <w:color w:val="auto"/>
                <w:lang w:eastAsia="zh-CN"/>
              </w:rPr>
              <w:t>和生活用水。用水取自自备水井及外购纯净水，可满足本项目使用。</w:t>
            </w:r>
          </w:p>
          <w:p w14:paraId="43D752E4">
            <w:pPr>
              <w:bidi w:val="0"/>
              <w:rPr>
                <w:rFonts w:hint="default" w:eastAsia="宋体"/>
                <w:color w:val="auto"/>
                <w:lang w:val="en-US" w:eastAsia="zh-CN"/>
              </w:rPr>
            </w:pPr>
            <w:r>
              <w:rPr>
                <w:rFonts w:hint="eastAsia"/>
                <w:color w:val="auto"/>
                <w:lang w:val="en-US" w:eastAsia="zh-CN"/>
              </w:rPr>
              <w:t>⑴</w:t>
            </w:r>
            <w:r>
              <w:rPr>
                <w:rFonts w:hint="eastAsia"/>
                <w:color w:val="auto"/>
                <w:lang w:eastAsia="zh-CN"/>
              </w:rPr>
              <w:t>生产用水：根据《第二次全国污染源普查工业污染源普查》系数手册中规定工业废水量并结合</w:t>
            </w:r>
            <w:r>
              <w:rPr>
                <w:color w:val="auto"/>
              </w:rPr>
              <w:t>企业实际情况</w:t>
            </w:r>
            <w:r>
              <w:rPr>
                <w:rFonts w:hint="eastAsia"/>
                <w:color w:val="auto"/>
                <w:lang w:eastAsia="zh-CN"/>
              </w:rPr>
              <w:t>，项目废水量为用水量的</w:t>
            </w:r>
            <w:r>
              <w:rPr>
                <w:rFonts w:hint="eastAsia"/>
                <w:color w:val="auto"/>
                <w:lang w:val="en-US" w:eastAsia="zh-CN"/>
              </w:rPr>
              <w:t>90%，因此，项目</w:t>
            </w:r>
            <w:r>
              <w:rPr>
                <w:rFonts w:hint="eastAsia"/>
                <w:color w:val="auto"/>
                <w:lang w:eastAsia="zh-CN"/>
              </w:rPr>
              <w:t>生产用水</w:t>
            </w:r>
            <w:r>
              <w:rPr>
                <w:rFonts w:hint="eastAsia"/>
                <w:color w:val="auto"/>
                <w:lang w:val="en-US" w:eastAsia="zh-CN"/>
              </w:rPr>
              <w:t>量如下：</w:t>
            </w:r>
          </w:p>
          <w:p w14:paraId="5B4BA429">
            <w:pPr>
              <w:pStyle w:val="10"/>
              <w:bidi w:val="0"/>
              <w:rPr>
                <w:rFonts w:hint="default"/>
                <w:color w:val="auto"/>
                <w:lang w:eastAsia="zh-CN"/>
              </w:rPr>
            </w:pPr>
            <w:r>
              <w:rPr>
                <w:rFonts w:hint="default"/>
                <w:color w:val="auto"/>
              </w:rPr>
              <w:t>表</w:t>
            </w:r>
            <w:r>
              <w:rPr>
                <w:rFonts w:hint="default"/>
                <w:color w:val="auto"/>
                <w:lang w:val="en-US" w:eastAsia="zh-CN"/>
              </w:rPr>
              <w:t>2-</w:t>
            </w:r>
            <w:r>
              <w:rPr>
                <w:rFonts w:hint="eastAsia"/>
                <w:color w:val="auto"/>
                <w:lang w:val="en-US" w:eastAsia="zh-CN"/>
              </w:rPr>
              <w:t xml:space="preserve">7 </w:t>
            </w:r>
            <w:r>
              <w:rPr>
                <w:rFonts w:hint="default"/>
                <w:color w:val="auto"/>
                <w:lang w:eastAsia="zh-CN"/>
              </w:rPr>
              <w:t>项目</w:t>
            </w:r>
            <w:r>
              <w:rPr>
                <w:rFonts w:hint="eastAsia"/>
                <w:color w:val="auto"/>
                <w:lang w:eastAsia="zh-CN"/>
              </w:rPr>
              <w:t>生产用水量</w:t>
            </w:r>
            <w:r>
              <w:rPr>
                <w:rFonts w:hint="default"/>
                <w:color w:val="auto"/>
                <w:lang w:eastAsia="zh-CN"/>
              </w:rPr>
              <w:t>一览表</w:t>
            </w:r>
            <w:r>
              <w:rPr>
                <w:rFonts w:hint="eastAsia"/>
                <w:color w:val="auto"/>
                <w:lang w:eastAsia="zh-CN"/>
              </w:rPr>
              <w:t>（</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r>
              <w:rPr>
                <w:rFonts w:hint="eastAsia"/>
                <w:color w:val="auto"/>
                <w:lang w:eastAsia="zh-CN"/>
              </w:rPr>
              <w:t>）</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34"/>
              <w:gridCol w:w="1283"/>
              <w:gridCol w:w="1283"/>
              <w:gridCol w:w="1117"/>
              <w:gridCol w:w="1385"/>
            </w:tblGrid>
            <w:tr w14:paraId="45A1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Align w:val="center"/>
                </w:tcPr>
                <w:p w14:paraId="66A6D687">
                  <w:pPr>
                    <w:pStyle w:val="13"/>
                    <w:bidi w:val="0"/>
                    <w:spacing w:line="240" w:lineRule="auto"/>
                    <w:rPr>
                      <w:rFonts w:hint="default"/>
                      <w:color w:val="auto"/>
                      <w:lang w:eastAsia="zh-CN"/>
                    </w:rPr>
                  </w:pPr>
                  <w:r>
                    <w:rPr>
                      <w:rFonts w:hint="eastAsia"/>
                      <w:color w:val="auto"/>
                      <w:lang w:eastAsia="zh-CN"/>
                    </w:rPr>
                    <w:t>产品类型</w:t>
                  </w:r>
                </w:p>
              </w:tc>
              <w:tc>
                <w:tcPr>
                  <w:tcW w:w="1634" w:type="dxa"/>
                  <w:vAlign w:val="center"/>
                </w:tcPr>
                <w:p w14:paraId="7F510E8C">
                  <w:pPr>
                    <w:pStyle w:val="13"/>
                    <w:bidi w:val="0"/>
                    <w:spacing w:line="240" w:lineRule="auto"/>
                    <w:rPr>
                      <w:rFonts w:hint="default"/>
                      <w:color w:val="auto"/>
                      <w:lang w:eastAsia="zh-CN"/>
                    </w:rPr>
                  </w:pPr>
                  <w:r>
                    <w:rPr>
                      <w:rFonts w:hint="eastAsia"/>
                      <w:color w:val="auto"/>
                      <w:lang w:eastAsia="zh-CN"/>
                    </w:rPr>
                    <w:t>用水</w:t>
                  </w:r>
                  <w:r>
                    <w:rPr>
                      <w:rFonts w:hint="default"/>
                      <w:color w:val="auto"/>
                      <w:lang w:eastAsia="zh-CN"/>
                    </w:rPr>
                    <w:t>工序</w:t>
                  </w:r>
                </w:p>
              </w:tc>
              <w:tc>
                <w:tcPr>
                  <w:tcW w:w="1283" w:type="dxa"/>
                  <w:vAlign w:val="center"/>
                </w:tcPr>
                <w:p w14:paraId="6A05FEFD">
                  <w:pPr>
                    <w:pStyle w:val="13"/>
                    <w:bidi w:val="0"/>
                    <w:spacing w:line="240" w:lineRule="auto"/>
                    <w:rPr>
                      <w:rFonts w:hint="default"/>
                      <w:color w:val="auto"/>
                      <w:lang w:eastAsia="zh-CN"/>
                    </w:rPr>
                  </w:pPr>
                  <w:r>
                    <w:rPr>
                      <w:rFonts w:hint="eastAsia"/>
                      <w:color w:val="auto"/>
                      <w:lang w:eastAsia="zh-CN"/>
                    </w:rPr>
                    <w:t>总用水量</w:t>
                  </w:r>
                </w:p>
              </w:tc>
              <w:tc>
                <w:tcPr>
                  <w:tcW w:w="1283" w:type="dxa"/>
                  <w:vAlign w:val="center"/>
                </w:tcPr>
                <w:p w14:paraId="3C324822">
                  <w:pPr>
                    <w:pStyle w:val="13"/>
                    <w:bidi w:val="0"/>
                    <w:spacing w:line="240" w:lineRule="auto"/>
                    <w:rPr>
                      <w:rFonts w:hint="eastAsia"/>
                      <w:color w:val="auto"/>
                      <w:lang w:eastAsia="zh-CN"/>
                    </w:rPr>
                  </w:pPr>
                  <w:r>
                    <w:rPr>
                      <w:rFonts w:hint="eastAsia"/>
                      <w:color w:val="auto"/>
                      <w:lang w:eastAsia="zh-CN"/>
                    </w:rPr>
                    <w:t>新用水量</w:t>
                  </w:r>
                </w:p>
              </w:tc>
              <w:tc>
                <w:tcPr>
                  <w:tcW w:w="1117" w:type="dxa"/>
                  <w:vAlign w:val="center"/>
                </w:tcPr>
                <w:p w14:paraId="238B372C">
                  <w:pPr>
                    <w:pStyle w:val="13"/>
                    <w:bidi w:val="0"/>
                    <w:spacing w:line="240" w:lineRule="auto"/>
                    <w:rPr>
                      <w:rFonts w:hint="eastAsia"/>
                      <w:color w:val="auto"/>
                      <w:lang w:eastAsia="zh-CN"/>
                    </w:rPr>
                  </w:pPr>
                  <w:r>
                    <w:rPr>
                      <w:rFonts w:hint="eastAsia"/>
                      <w:color w:val="auto"/>
                      <w:lang w:eastAsia="zh-CN"/>
                    </w:rPr>
                    <w:t>循环水量</w:t>
                  </w:r>
                </w:p>
              </w:tc>
              <w:tc>
                <w:tcPr>
                  <w:tcW w:w="1385" w:type="dxa"/>
                  <w:vAlign w:val="center"/>
                </w:tcPr>
                <w:p w14:paraId="527F8191">
                  <w:pPr>
                    <w:pStyle w:val="13"/>
                    <w:bidi w:val="0"/>
                    <w:spacing w:line="240" w:lineRule="auto"/>
                    <w:rPr>
                      <w:rFonts w:hint="eastAsia"/>
                      <w:color w:val="auto"/>
                      <w:lang w:eastAsia="zh-CN"/>
                    </w:rPr>
                  </w:pPr>
                  <w:r>
                    <w:rPr>
                      <w:rFonts w:hint="eastAsia"/>
                      <w:color w:val="auto"/>
                      <w:lang w:eastAsia="zh-CN"/>
                    </w:rPr>
                    <w:t>来源</w:t>
                  </w:r>
                </w:p>
              </w:tc>
            </w:tr>
            <w:tr w14:paraId="4C0E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restart"/>
                  <w:vAlign w:val="center"/>
                </w:tcPr>
                <w:p w14:paraId="761D184C">
                  <w:pPr>
                    <w:pStyle w:val="13"/>
                    <w:bidi w:val="0"/>
                    <w:rPr>
                      <w:rFonts w:hint="eastAsia"/>
                      <w:color w:val="auto"/>
                      <w:lang w:eastAsia="zh-CN"/>
                    </w:rPr>
                  </w:pPr>
                  <w:r>
                    <w:rPr>
                      <w:rFonts w:hint="eastAsia"/>
                      <w:color w:val="auto"/>
                      <w:lang w:eastAsia="zh-CN"/>
                    </w:rPr>
                    <w:t>西梅</w:t>
                  </w:r>
                </w:p>
              </w:tc>
              <w:tc>
                <w:tcPr>
                  <w:tcW w:w="1634" w:type="dxa"/>
                  <w:vAlign w:val="center"/>
                </w:tcPr>
                <w:p w14:paraId="32A47C7A">
                  <w:pPr>
                    <w:pStyle w:val="13"/>
                    <w:bidi w:val="0"/>
                    <w:rPr>
                      <w:rFonts w:hint="eastAsia"/>
                      <w:color w:val="auto"/>
                      <w:lang w:eastAsia="zh-CN"/>
                    </w:rPr>
                  </w:pPr>
                  <w:r>
                    <w:rPr>
                      <w:rFonts w:hint="eastAsia"/>
                      <w:color w:val="auto"/>
                      <w:lang w:eastAsia="zh-CN"/>
                    </w:rPr>
                    <w:t>清洗用水</w:t>
                  </w:r>
                </w:p>
              </w:tc>
              <w:tc>
                <w:tcPr>
                  <w:tcW w:w="1283" w:type="dxa"/>
                  <w:vAlign w:val="center"/>
                </w:tcPr>
                <w:p w14:paraId="6229B1E9">
                  <w:pPr>
                    <w:pStyle w:val="13"/>
                    <w:bidi w:val="0"/>
                    <w:rPr>
                      <w:rFonts w:hint="eastAsia"/>
                      <w:color w:val="auto"/>
                      <w:lang w:eastAsia="zh-CN"/>
                    </w:rPr>
                  </w:pPr>
                  <w:r>
                    <w:rPr>
                      <w:rFonts w:hint="eastAsia"/>
                      <w:color w:val="auto"/>
                      <w:lang w:val="en-US" w:eastAsia="zh-CN"/>
                    </w:rPr>
                    <w:t xml:space="preserve">2614.333 </w:t>
                  </w:r>
                </w:p>
              </w:tc>
              <w:tc>
                <w:tcPr>
                  <w:tcW w:w="1283" w:type="dxa"/>
                  <w:vAlign w:val="center"/>
                </w:tcPr>
                <w:p w14:paraId="033B2627">
                  <w:pPr>
                    <w:pStyle w:val="13"/>
                    <w:bidi w:val="0"/>
                    <w:ind w:left="0" w:leftChars="0" w:right="0" w:rightChars="0" w:firstLine="0" w:firstLineChars="0"/>
                    <w:rPr>
                      <w:rFonts w:hint="eastAsia"/>
                      <w:color w:val="auto"/>
                      <w:lang w:eastAsia="zh-CN"/>
                    </w:rPr>
                  </w:pPr>
                  <w:r>
                    <w:rPr>
                      <w:rFonts w:hint="eastAsia"/>
                      <w:color w:val="auto"/>
                      <w:lang w:val="en-US" w:eastAsia="zh-CN"/>
                    </w:rPr>
                    <w:t xml:space="preserve">2614.333 </w:t>
                  </w:r>
                </w:p>
              </w:tc>
              <w:tc>
                <w:tcPr>
                  <w:tcW w:w="1117" w:type="dxa"/>
                  <w:vAlign w:val="center"/>
                </w:tcPr>
                <w:p w14:paraId="38A8577C">
                  <w:pPr>
                    <w:pStyle w:val="13"/>
                    <w:bidi w:val="0"/>
                    <w:rPr>
                      <w:rFonts w:hint="default"/>
                      <w:color w:val="auto"/>
                      <w:lang w:val="en-US" w:eastAsia="zh-CN"/>
                    </w:rPr>
                  </w:pPr>
                  <w:r>
                    <w:rPr>
                      <w:rFonts w:hint="eastAsia"/>
                      <w:color w:val="auto"/>
                      <w:lang w:val="en-US" w:eastAsia="zh-CN"/>
                    </w:rPr>
                    <w:t>0</w:t>
                  </w:r>
                </w:p>
              </w:tc>
              <w:tc>
                <w:tcPr>
                  <w:tcW w:w="1385" w:type="dxa"/>
                  <w:vMerge w:val="restart"/>
                  <w:vAlign w:val="center"/>
                </w:tcPr>
                <w:p w14:paraId="3B282EA4">
                  <w:pPr>
                    <w:pStyle w:val="13"/>
                    <w:bidi w:val="0"/>
                    <w:rPr>
                      <w:rFonts w:hint="default"/>
                      <w:color w:val="auto"/>
                      <w:lang w:val="en-US" w:eastAsia="zh-CN"/>
                    </w:rPr>
                  </w:pPr>
                  <w:r>
                    <w:rPr>
                      <w:rFonts w:hint="eastAsia"/>
                      <w:color w:val="auto"/>
                      <w:lang w:val="en-US" w:eastAsia="zh-CN"/>
                    </w:rPr>
                    <w:t>外购纯净水+自来水</w:t>
                  </w:r>
                </w:p>
              </w:tc>
            </w:tr>
            <w:tr w14:paraId="41FD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20EC63B4">
                  <w:pPr>
                    <w:pStyle w:val="13"/>
                    <w:bidi w:val="0"/>
                    <w:rPr>
                      <w:rFonts w:hint="eastAsia"/>
                      <w:color w:val="auto"/>
                      <w:lang w:eastAsia="zh-CN"/>
                    </w:rPr>
                  </w:pPr>
                </w:p>
              </w:tc>
              <w:tc>
                <w:tcPr>
                  <w:tcW w:w="1634" w:type="dxa"/>
                  <w:vAlign w:val="center"/>
                </w:tcPr>
                <w:p w14:paraId="6135FB6D">
                  <w:pPr>
                    <w:pStyle w:val="13"/>
                    <w:bidi w:val="0"/>
                    <w:rPr>
                      <w:rFonts w:hint="eastAsia"/>
                      <w:color w:val="auto"/>
                      <w:lang w:eastAsia="zh-CN"/>
                    </w:rPr>
                  </w:pPr>
                  <w:r>
                    <w:rPr>
                      <w:rFonts w:hint="eastAsia"/>
                      <w:color w:val="auto"/>
                      <w:lang w:eastAsia="zh-CN"/>
                    </w:rPr>
                    <w:t>蒸煮用水</w:t>
                  </w:r>
                </w:p>
              </w:tc>
              <w:tc>
                <w:tcPr>
                  <w:tcW w:w="1283" w:type="dxa"/>
                  <w:vAlign w:val="center"/>
                </w:tcPr>
                <w:p w14:paraId="74BB9C7D">
                  <w:pPr>
                    <w:pStyle w:val="13"/>
                    <w:bidi w:val="0"/>
                    <w:rPr>
                      <w:rFonts w:hint="eastAsia"/>
                      <w:color w:val="auto"/>
                      <w:lang w:eastAsia="zh-CN"/>
                    </w:rPr>
                  </w:pPr>
                  <w:r>
                    <w:rPr>
                      <w:rFonts w:hint="eastAsia"/>
                      <w:color w:val="auto"/>
                      <w:lang w:val="en-US" w:eastAsia="zh-CN"/>
                    </w:rPr>
                    <w:t xml:space="preserve">435.722 </w:t>
                  </w:r>
                </w:p>
              </w:tc>
              <w:tc>
                <w:tcPr>
                  <w:tcW w:w="1283" w:type="dxa"/>
                  <w:vAlign w:val="center"/>
                </w:tcPr>
                <w:p w14:paraId="77049DEE">
                  <w:pPr>
                    <w:pStyle w:val="13"/>
                    <w:bidi w:val="0"/>
                    <w:ind w:left="0" w:leftChars="0" w:right="0" w:rightChars="0" w:firstLine="0" w:firstLineChars="0"/>
                    <w:rPr>
                      <w:rFonts w:hint="eastAsia"/>
                      <w:color w:val="auto"/>
                      <w:lang w:eastAsia="zh-CN"/>
                    </w:rPr>
                  </w:pPr>
                  <w:r>
                    <w:rPr>
                      <w:rFonts w:hint="eastAsia"/>
                      <w:color w:val="auto"/>
                      <w:lang w:val="en-US" w:eastAsia="zh-CN"/>
                    </w:rPr>
                    <w:t xml:space="preserve">435.722 </w:t>
                  </w:r>
                </w:p>
              </w:tc>
              <w:tc>
                <w:tcPr>
                  <w:tcW w:w="1117" w:type="dxa"/>
                  <w:vAlign w:val="center"/>
                </w:tcPr>
                <w:p w14:paraId="4FDBF997">
                  <w:pPr>
                    <w:pStyle w:val="13"/>
                    <w:bidi w:val="0"/>
                    <w:rPr>
                      <w:rFonts w:hint="default"/>
                      <w:color w:val="auto"/>
                      <w:lang w:val="en-US" w:eastAsia="zh-CN"/>
                    </w:rPr>
                  </w:pPr>
                  <w:r>
                    <w:rPr>
                      <w:rFonts w:hint="eastAsia"/>
                      <w:color w:val="auto"/>
                      <w:lang w:val="en-US" w:eastAsia="zh-CN"/>
                    </w:rPr>
                    <w:t>0</w:t>
                  </w:r>
                </w:p>
              </w:tc>
              <w:tc>
                <w:tcPr>
                  <w:tcW w:w="1385" w:type="dxa"/>
                  <w:vMerge w:val="continue"/>
                  <w:vAlign w:val="center"/>
                </w:tcPr>
                <w:p w14:paraId="1E43C399">
                  <w:pPr>
                    <w:pStyle w:val="13"/>
                    <w:bidi w:val="0"/>
                    <w:rPr>
                      <w:rFonts w:hint="eastAsia"/>
                      <w:color w:val="auto"/>
                      <w:lang w:val="en-US" w:eastAsia="zh-CN"/>
                    </w:rPr>
                  </w:pPr>
                </w:p>
              </w:tc>
            </w:tr>
            <w:tr w14:paraId="50D1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5942FA10">
                  <w:pPr>
                    <w:pStyle w:val="13"/>
                    <w:bidi w:val="0"/>
                    <w:rPr>
                      <w:rFonts w:hint="eastAsia"/>
                      <w:color w:val="auto"/>
                      <w:lang w:eastAsia="zh-CN"/>
                    </w:rPr>
                  </w:pPr>
                </w:p>
              </w:tc>
              <w:tc>
                <w:tcPr>
                  <w:tcW w:w="1634" w:type="dxa"/>
                  <w:vAlign w:val="center"/>
                </w:tcPr>
                <w:p w14:paraId="55985AF2">
                  <w:pPr>
                    <w:pStyle w:val="13"/>
                    <w:bidi w:val="0"/>
                    <w:rPr>
                      <w:rFonts w:hint="eastAsia"/>
                      <w:color w:val="auto"/>
                      <w:lang w:eastAsia="zh-CN"/>
                    </w:rPr>
                  </w:pPr>
                  <w:r>
                    <w:rPr>
                      <w:rFonts w:hint="eastAsia"/>
                      <w:color w:val="auto"/>
                      <w:lang w:eastAsia="zh-CN"/>
                    </w:rPr>
                    <w:t>设备及车间地面清洗用水</w:t>
                  </w:r>
                </w:p>
              </w:tc>
              <w:tc>
                <w:tcPr>
                  <w:tcW w:w="1283" w:type="dxa"/>
                  <w:vAlign w:val="center"/>
                </w:tcPr>
                <w:p w14:paraId="2553CC19">
                  <w:pPr>
                    <w:pStyle w:val="13"/>
                    <w:bidi w:val="0"/>
                    <w:rPr>
                      <w:rFonts w:hint="eastAsia"/>
                      <w:color w:val="auto"/>
                      <w:lang w:eastAsia="zh-CN"/>
                    </w:rPr>
                  </w:pPr>
                  <w:r>
                    <w:rPr>
                      <w:rFonts w:hint="eastAsia"/>
                      <w:color w:val="auto"/>
                      <w:lang w:val="en-US" w:eastAsia="zh-CN"/>
                    </w:rPr>
                    <w:t xml:space="preserve">1307.167 </w:t>
                  </w:r>
                </w:p>
              </w:tc>
              <w:tc>
                <w:tcPr>
                  <w:tcW w:w="1283" w:type="dxa"/>
                  <w:vAlign w:val="center"/>
                </w:tcPr>
                <w:p w14:paraId="4F33F93C">
                  <w:pPr>
                    <w:pStyle w:val="13"/>
                    <w:bidi w:val="0"/>
                    <w:ind w:left="0" w:leftChars="0" w:right="0" w:rightChars="0" w:firstLine="0" w:firstLineChars="0"/>
                    <w:rPr>
                      <w:rFonts w:hint="eastAsia"/>
                      <w:color w:val="auto"/>
                      <w:lang w:eastAsia="zh-CN"/>
                    </w:rPr>
                  </w:pPr>
                  <w:r>
                    <w:rPr>
                      <w:rFonts w:hint="eastAsia"/>
                      <w:color w:val="auto"/>
                      <w:lang w:val="en-US" w:eastAsia="zh-CN"/>
                    </w:rPr>
                    <w:t xml:space="preserve">1307.167 </w:t>
                  </w:r>
                </w:p>
              </w:tc>
              <w:tc>
                <w:tcPr>
                  <w:tcW w:w="1117" w:type="dxa"/>
                  <w:vAlign w:val="center"/>
                </w:tcPr>
                <w:p w14:paraId="21A0568F">
                  <w:pPr>
                    <w:pStyle w:val="13"/>
                    <w:bidi w:val="0"/>
                    <w:rPr>
                      <w:rFonts w:hint="default"/>
                      <w:color w:val="auto"/>
                      <w:lang w:val="en-US" w:eastAsia="zh-CN"/>
                    </w:rPr>
                  </w:pPr>
                  <w:r>
                    <w:rPr>
                      <w:rFonts w:hint="eastAsia"/>
                      <w:color w:val="auto"/>
                      <w:lang w:val="en-US" w:eastAsia="zh-CN"/>
                    </w:rPr>
                    <w:t>0</w:t>
                  </w:r>
                </w:p>
              </w:tc>
              <w:tc>
                <w:tcPr>
                  <w:tcW w:w="1385" w:type="dxa"/>
                  <w:vAlign w:val="center"/>
                </w:tcPr>
                <w:p w14:paraId="21A65F44">
                  <w:pPr>
                    <w:pStyle w:val="13"/>
                    <w:bidi w:val="0"/>
                    <w:rPr>
                      <w:rFonts w:hint="eastAsia"/>
                      <w:color w:val="auto"/>
                      <w:lang w:val="en-US" w:eastAsia="zh-CN"/>
                    </w:rPr>
                  </w:pPr>
                  <w:r>
                    <w:rPr>
                      <w:rFonts w:hint="eastAsia"/>
                      <w:color w:val="auto"/>
                      <w:lang w:val="en-US" w:eastAsia="zh-CN"/>
                    </w:rPr>
                    <w:t>自来水</w:t>
                  </w:r>
                </w:p>
              </w:tc>
            </w:tr>
            <w:tr w14:paraId="6410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2FC3D5D3">
                  <w:pPr>
                    <w:pStyle w:val="13"/>
                    <w:bidi w:val="0"/>
                    <w:rPr>
                      <w:rFonts w:hint="eastAsia"/>
                      <w:b/>
                      <w:bCs/>
                      <w:color w:val="auto"/>
                      <w:lang w:eastAsia="zh-CN"/>
                    </w:rPr>
                  </w:pPr>
                </w:p>
              </w:tc>
              <w:tc>
                <w:tcPr>
                  <w:tcW w:w="1634" w:type="dxa"/>
                  <w:vAlign w:val="center"/>
                </w:tcPr>
                <w:p w14:paraId="0795BB6D">
                  <w:pPr>
                    <w:pStyle w:val="13"/>
                    <w:bidi w:val="0"/>
                    <w:rPr>
                      <w:rFonts w:hint="eastAsia"/>
                      <w:b/>
                      <w:bCs/>
                      <w:color w:val="auto"/>
                      <w:lang w:eastAsia="zh-CN"/>
                    </w:rPr>
                  </w:pPr>
                  <w:r>
                    <w:rPr>
                      <w:rFonts w:hint="eastAsia"/>
                      <w:b/>
                      <w:bCs/>
                      <w:color w:val="auto"/>
                      <w:lang w:eastAsia="zh-CN"/>
                    </w:rPr>
                    <w:t>合计</w:t>
                  </w:r>
                </w:p>
              </w:tc>
              <w:tc>
                <w:tcPr>
                  <w:tcW w:w="1283" w:type="dxa"/>
                  <w:vAlign w:val="center"/>
                </w:tcPr>
                <w:p w14:paraId="08295F69">
                  <w:pPr>
                    <w:pStyle w:val="13"/>
                    <w:bidi w:val="0"/>
                    <w:rPr>
                      <w:rFonts w:hint="default"/>
                      <w:b/>
                      <w:bCs/>
                      <w:color w:val="auto"/>
                      <w:lang w:val="en-US" w:eastAsia="zh-CN"/>
                    </w:rPr>
                  </w:pPr>
                  <w:r>
                    <w:rPr>
                      <w:rFonts w:hint="eastAsia"/>
                      <w:b/>
                      <w:bCs/>
                      <w:color w:val="auto"/>
                      <w:lang w:val="en-US" w:eastAsia="zh-CN"/>
                    </w:rPr>
                    <w:t>4357.222</w:t>
                  </w:r>
                </w:p>
              </w:tc>
              <w:tc>
                <w:tcPr>
                  <w:tcW w:w="1283" w:type="dxa"/>
                  <w:vAlign w:val="center"/>
                </w:tcPr>
                <w:p w14:paraId="02056C7B">
                  <w:pPr>
                    <w:pStyle w:val="13"/>
                    <w:bidi w:val="0"/>
                    <w:rPr>
                      <w:rFonts w:hint="default"/>
                      <w:b/>
                      <w:bCs/>
                      <w:color w:val="auto"/>
                      <w:lang w:val="en-US" w:eastAsia="zh-CN"/>
                    </w:rPr>
                  </w:pPr>
                  <w:r>
                    <w:rPr>
                      <w:rFonts w:hint="eastAsia"/>
                      <w:b/>
                      <w:bCs/>
                      <w:color w:val="auto"/>
                      <w:lang w:val="en-US" w:eastAsia="zh-CN"/>
                    </w:rPr>
                    <w:t>4357.222</w:t>
                  </w:r>
                </w:p>
              </w:tc>
              <w:tc>
                <w:tcPr>
                  <w:tcW w:w="1117" w:type="dxa"/>
                  <w:vAlign w:val="center"/>
                </w:tcPr>
                <w:p w14:paraId="37166C8C">
                  <w:pPr>
                    <w:pStyle w:val="13"/>
                    <w:bidi w:val="0"/>
                    <w:rPr>
                      <w:rFonts w:hint="default"/>
                      <w:b/>
                      <w:bCs/>
                      <w:color w:val="auto"/>
                      <w:lang w:val="en-US" w:eastAsia="zh-CN"/>
                    </w:rPr>
                  </w:pPr>
                  <w:r>
                    <w:rPr>
                      <w:rFonts w:hint="eastAsia"/>
                      <w:b/>
                      <w:bCs/>
                      <w:color w:val="auto"/>
                      <w:lang w:val="en-US" w:eastAsia="zh-CN"/>
                    </w:rPr>
                    <w:t>0</w:t>
                  </w:r>
                </w:p>
              </w:tc>
              <w:tc>
                <w:tcPr>
                  <w:tcW w:w="1385" w:type="dxa"/>
                  <w:vAlign w:val="center"/>
                </w:tcPr>
                <w:p w14:paraId="26C8DC38">
                  <w:pPr>
                    <w:pStyle w:val="13"/>
                    <w:bidi w:val="0"/>
                    <w:rPr>
                      <w:rFonts w:hint="default"/>
                      <w:b/>
                      <w:bCs/>
                      <w:color w:val="auto"/>
                      <w:lang w:val="en-US" w:eastAsia="zh-CN"/>
                    </w:rPr>
                  </w:pPr>
                  <w:r>
                    <w:rPr>
                      <w:rFonts w:hint="eastAsia"/>
                      <w:b/>
                      <w:bCs/>
                      <w:color w:val="auto"/>
                      <w:lang w:val="en-US" w:eastAsia="zh-CN"/>
                    </w:rPr>
                    <w:t>/</w:t>
                  </w:r>
                </w:p>
              </w:tc>
            </w:tr>
            <w:tr w14:paraId="3E71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restart"/>
                  <w:vAlign w:val="center"/>
                </w:tcPr>
                <w:p w14:paraId="24FC0F20">
                  <w:pPr>
                    <w:pStyle w:val="13"/>
                    <w:bidi w:val="0"/>
                    <w:rPr>
                      <w:rFonts w:hint="eastAsia"/>
                      <w:color w:val="auto"/>
                      <w:lang w:eastAsia="zh-CN"/>
                    </w:rPr>
                  </w:pPr>
                  <w:r>
                    <w:rPr>
                      <w:rFonts w:hint="eastAsia"/>
                      <w:color w:val="auto"/>
                      <w:lang w:eastAsia="zh-CN"/>
                    </w:rPr>
                    <w:t>灰枣</w:t>
                  </w:r>
                </w:p>
              </w:tc>
              <w:tc>
                <w:tcPr>
                  <w:tcW w:w="1634" w:type="dxa"/>
                  <w:vAlign w:val="center"/>
                </w:tcPr>
                <w:p w14:paraId="76796EB2">
                  <w:pPr>
                    <w:pStyle w:val="13"/>
                    <w:bidi w:val="0"/>
                    <w:rPr>
                      <w:rFonts w:hint="eastAsia"/>
                      <w:color w:val="auto"/>
                      <w:lang w:eastAsia="zh-CN"/>
                    </w:rPr>
                  </w:pPr>
                  <w:r>
                    <w:rPr>
                      <w:rFonts w:hint="eastAsia"/>
                      <w:color w:val="auto"/>
                      <w:lang w:eastAsia="zh-CN"/>
                    </w:rPr>
                    <w:t>清洗用水</w:t>
                  </w:r>
                </w:p>
              </w:tc>
              <w:tc>
                <w:tcPr>
                  <w:tcW w:w="1283" w:type="dxa"/>
                  <w:vAlign w:val="center"/>
                </w:tcPr>
                <w:p w14:paraId="31B02F80">
                  <w:pPr>
                    <w:pStyle w:val="13"/>
                    <w:bidi w:val="0"/>
                    <w:ind w:left="0" w:leftChars="0" w:right="0" w:rightChars="0" w:firstLine="0" w:firstLineChars="0"/>
                    <w:rPr>
                      <w:rFonts w:hint="default"/>
                      <w:color w:val="auto"/>
                      <w:lang w:val="en-US" w:eastAsia="zh-CN"/>
                    </w:rPr>
                  </w:pPr>
                  <w:r>
                    <w:rPr>
                      <w:rFonts w:hint="eastAsia"/>
                      <w:color w:val="auto"/>
                      <w:lang w:val="en-US" w:eastAsia="zh-CN"/>
                    </w:rPr>
                    <w:t>4266.667</w:t>
                  </w:r>
                </w:p>
              </w:tc>
              <w:tc>
                <w:tcPr>
                  <w:tcW w:w="1283" w:type="dxa"/>
                  <w:vAlign w:val="center"/>
                </w:tcPr>
                <w:p w14:paraId="5E5C277D">
                  <w:pPr>
                    <w:pStyle w:val="13"/>
                    <w:bidi w:val="0"/>
                    <w:ind w:left="0" w:leftChars="0" w:right="0" w:rightChars="0" w:firstLine="0" w:firstLineChars="0"/>
                    <w:rPr>
                      <w:rFonts w:hint="eastAsia"/>
                      <w:color w:val="auto"/>
                      <w:lang w:eastAsia="zh-CN"/>
                    </w:rPr>
                  </w:pPr>
                  <w:r>
                    <w:rPr>
                      <w:rFonts w:hint="eastAsia"/>
                      <w:color w:val="auto"/>
                      <w:lang w:val="en-US" w:eastAsia="zh-CN"/>
                    </w:rPr>
                    <w:t>4266.667</w:t>
                  </w:r>
                </w:p>
              </w:tc>
              <w:tc>
                <w:tcPr>
                  <w:tcW w:w="1117" w:type="dxa"/>
                  <w:vAlign w:val="center"/>
                </w:tcPr>
                <w:p w14:paraId="79842E49">
                  <w:pPr>
                    <w:pStyle w:val="13"/>
                    <w:bidi w:val="0"/>
                    <w:ind w:left="0" w:leftChars="0" w:right="0" w:rightChars="0" w:firstLine="0" w:firstLineChars="0"/>
                    <w:rPr>
                      <w:rFonts w:hint="eastAsia"/>
                      <w:color w:val="auto"/>
                      <w:lang w:eastAsia="zh-CN"/>
                    </w:rPr>
                  </w:pPr>
                  <w:r>
                    <w:rPr>
                      <w:rFonts w:hint="eastAsia"/>
                      <w:color w:val="auto"/>
                      <w:lang w:val="en-US" w:eastAsia="zh-CN"/>
                    </w:rPr>
                    <w:t>0</w:t>
                  </w:r>
                </w:p>
              </w:tc>
              <w:tc>
                <w:tcPr>
                  <w:tcW w:w="1385" w:type="dxa"/>
                  <w:vAlign w:val="center"/>
                </w:tcPr>
                <w:p w14:paraId="11548057">
                  <w:pPr>
                    <w:pStyle w:val="13"/>
                    <w:bidi w:val="0"/>
                    <w:ind w:left="0" w:leftChars="0" w:right="0" w:rightChars="0" w:firstLine="0" w:firstLineChars="0"/>
                    <w:rPr>
                      <w:rFonts w:hint="eastAsia"/>
                      <w:color w:val="auto"/>
                      <w:lang w:val="en-US" w:eastAsia="zh-CN"/>
                    </w:rPr>
                  </w:pPr>
                  <w:r>
                    <w:rPr>
                      <w:rFonts w:hint="eastAsia"/>
                      <w:color w:val="auto"/>
                      <w:lang w:val="en-US" w:eastAsia="zh-CN"/>
                    </w:rPr>
                    <w:t>外购纯净水+自来水</w:t>
                  </w:r>
                </w:p>
              </w:tc>
            </w:tr>
            <w:tr w14:paraId="38B7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6458B122">
                  <w:pPr>
                    <w:pStyle w:val="13"/>
                    <w:bidi w:val="0"/>
                    <w:rPr>
                      <w:rFonts w:hint="eastAsia"/>
                      <w:color w:val="auto"/>
                      <w:lang w:eastAsia="zh-CN"/>
                    </w:rPr>
                  </w:pPr>
                </w:p>
              </w:tc>
              <w:tc>
                <w:tcPr>
                  <w:tcW w:w="1634" w:type="dxa"/>
                  <w:vAlign w:val="center"/>
                </w:tcPr>
                <w:p w14:paraId="360916EC">
                  <w:pPr>
                    <w:pStyle w:val="13"/>
                    <w:bidi w:val="0"/>
                    <w:rPr>
                      <w:rFonts w:hint="eastAsia"/>
                      <w:color w:val="auto"/>
                      <w:lang w:eastAsia="zh-CN"/>
                    </w:rPr>
                  </w:pPr>
                  <w:r>
                    <w:rPr>
                      <w:rFonts w:hint="eastAsia"/>
                      <w:color w:val="auto"/>
                      <w:lang w:eastAsia="zh-CN"/>
                    </w:rPr>
                    <w:t>设备及车间地面清洗用水</w:t>
                  </w:r>
                </w:p>
              </w:tc>
              <w:tc>
                <w:tcPr>
                  <w:tcW w:w="1283" w:type="dxa"/>
                  <w:vAlign w:val="center"/>
                </w:tcPr>
                <w:p w14:paraId="5B483AF7">
                  <w:pPr>
                    <w:pStyle w:val="13"/>
                    <w:bidi w:val="0"/>
                    <w:rPr>
                      <w:rFonts w:hint="default"/>
                      <w:color w:val="auto"/>
                      <w:lang w:val="en-US" w:eastAsia="zh-CN"/>
                    </w:rPr>
                  </w:pPr>
                  <w:r>
                    <w:rPr>
                      <w:rFonts w:hint="eastAsia"/>
                      <w:color w:val="auto"/>
                      <w:lang w:val="en-US" w:eastAsia="zh-CN"/>
                    </w:rPr>
                    <w:t>2844.444</w:t>
                  </w:r>
                </w:p>
              </w:tc>
              <w:tc>
                <w:tcPr>
                  <w:tcW w:w="1283" w:type="dxa"/>
                  <w:vAlign w:val="center"/>
                </w:tcPr>
                <w:p w14:paraId="1EBA5BEC">
                  <w:pPr>
                    <w:pStyle w:val="13"/>
                    <w:bidi w:val="0"/>
                    <w:ind w:left="0" w:leftChars="0" w:right="0" w:rightChars="0" w:firstLine="0" w:firstLineChars="0"/>
                    <w:rPr>
                      <w:rFonts w:hint="eastAsia"/>
                      <w:color w:val="auto"/>
                      <w:lang w:eastAsia="zh-CN"/>
                    </w:rPr>
                  </w:pPr>
                  <w:r>
                    <w:rPr>
                      <w:rFonts w:hint="eastAsia"/>
                      <w:color w:val="auto"/>
                      <w:lang w:val="en-US" w:eastAsia="zh-CN"/>
                    </w:rPr>
                    <w:t>2844.444</w:t>
                  </w:r>
                </w:p>
              </w:tc>
              <w:tc>
                <w:tcPr>
                  <w:tcW w:w="1117" w:type="dxa"/>
                  <w:vAlign w:val="center"/>
                </w:tcPr>
                <w:p w14:paraId="367179BB">
                  <w:pPr>
                    <w:pStyle w:val="13"/>
                    <w:bidi w:val="0"/>
                    <w:rPr>
                      <w:rFonts w:hint="default"/>
                      <w:color w:val="auto"/>
                      <w:lang w:val="en-US" w:eastAsia="zh-CN"/>
                    </w:rPr>
                  </w:pPr>
                  <w:r>
                    <w:rPr>
                      <w:rFonts w:hint="eastAsia"/>
                      <w:color w:val="auto"/>
                      <w:lang w:val="en-US" w:eastAsia="zh-CN"/>
                    </w:rPr>
                    <w:t>0</w:t>
                  </w:r>
                </w:p>
              </w:tc>
              <w:tc>
                <w:tcPr>
                  <w:tcW w:w="1385" w:type="dxa"/>
                  <w:vAlign w:val="center"/>
                </w:tcPr>
                <w:p w14:paraId="3B32AA58">
                  <w:pPr>
                    <w:pStyle w:val="13"/>
                    <w:bidi w:val="0"/>
                    <w:rPr>
                      <w:rFonts w:hint="eastAsia"/>
                      <w:color w:val="auto"/>
                      <w:lang w:val="en-US" w:eastAsia="zh-CN"/>
                    </w:rPr>
                  </w:pPr>
                  <w:r>
                    <w:rPr>
                      <w:rFonts w:hint="eastAsia"/>
                      <w:color w:val="auto"/>
                      <w:lang w:val="en-US" w:eastAsia="zh-CN"/>
                    </w:rPr>
                    <w:t>自来水</w:t>
                  </w:r>
                </w:p>
              </w:tc>
            </w:tr>
            <w:tr w14:paraId="0132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058818DE">
                  <w:pPr>
                    <w:pStyle w:val="13"/>
                    <w:bidi w:val="0"/>
                    <w:rPr>
                      <w:rFonts w:hint="eastAsia"/>
                      <w:color w:val="auto"/>
                      <w:lang w:eastAsia="zh-CN"/>
                    </w:rPr>
                  </w:pPr>
                </w:p>
              </w:tc>
              <w:tc>
                <w:tcPr>
                  <w:tcW w:w="1634" w:type="dxa"/>
                  <w:vAlign w:val="center"/>
                </w:tcPr>
                <w:p w14:paraId="7DE66BB9">
                  <w:pPr>
                    <w:pStyle w:val="13"/>
                    <w:bidi w:val="0"/>
                    <w:rPr>
                      <w:rFonts w:hint="eastAsia"/>
                      <w:b/>
                      <w:bCs/>
                      <w:color w:val="auto"/>
                      <w:lang w:eastAsia="zh-CN"/>
                    </w:rPr>
                  </w:pPr>
                  <w:r>
                    <w:rPr>
                      <w:rFonts w:hint="eastAsia"/>
                      <w:b/>
                      <w:bCs/>
                      <w:color w:val="auto"/>
                      <w:lang w:eastAsia="zh-CN"/>
                    </w:rPr>
                    <w:t>合计</w:t>
                  </w:r>
                </w:p>
              </w:tc>
              <w:tc>
                <w:tcPr>
                  <w:tcW w:w="1283" w:type="dxa"/>
                  <w:shd w:val="clear" w:color="auto" w:fill="auto"/>
                  <w:vAlign w:val="center"/>
                </w:tcPr>
                <w:p w14:paraId="6DE4E578">
                  <w:pPr>
                    <w:pStyle w:val="13"/>
                    <w:bidi w:val="0"/>
                    <w:rPr>
                      <w:rFonts w:hint="eastAsia"/>
                      <w:b/>
                      <w:bCs/>
                      <w:color w:val="auto"/>
                      <w:lang w:val="zh-CN" w:eastAsia="zh-CN"/>
                    </w:rPr>
                  </w:pPr>
                  <w:r>
                    <w:rPr>
                      <w:rFonts w:hint="default"/>
                      <w:b/>
                      <w:bCs/>
                      <w:color w:val="auto"/>
                      <w:lang w:val="en-US" w:eastAsia="zh-CN"/>
                    </w:rPr>
                    <w:t xml:space="preserve">7111.111 </w:t>
                  </w:r>
                </w:p>
              </w:tc>
              <w:tc>
                <w:tcPr>
                  <w:tcW w:w="1283" w:type="dxa"/>
                  <w:shd w:val="clear" w:color="auto" w:fill="auto"/>
                  <w:vAlign w:val="center"/>
                </w:tcPr>
                <w:p w14:paraId="4FA6B64C">
                  <w:pPr>
                    <w:pStyle w:val="13"/>
                    <w:bidi w:val="0"/>
                    <w:rPr>
                      <w:rFonts w:hint="eastAsia"/>
                      <w:b/>
                      <w:bCs/>
                      <w:color w:val="auto"/>
                      <w:lang w:val="zh-CN" w:eastAsia="zh-CN"/>
                    </w:rPr>
                  </w:pPr>
                  <w:r>
                    <w:rPr>
                      <w:rFonts w:hint="default"/>
                      <w:b/>
                      <w:bCs/>
                      <w:color w:val="auto"/>
                      <w:lang w:val="en-US" w:eastAsia="zh-CN"/>
                    </w:rPr>
                    <w:t xml:space="preserve">7111.111  </w:t>
                  </w:r>
                </w:p>
              </w:tc>
              <w:tc>
                <w:tcPr>
                  <w:tcW w:w="1117" w:type="dxa"/>
                  <w:vAlign w:val="center"/>
                </w:tcPr>
                <w:p w14:paraId="09BA422C">
                  <w:pPr>
                    <w:pStyle w:val="13"/>
                    <w:bidi w:val="0"/>
                    <w:ind w:left="0" w:leftChars="0" w:right="0" w:rightChars="0" w:firstLine="0" w:firstLineChars="0"/>
                    <w:rPr>
                      <w:rFonts w:hint="eastAsia"/>
                      <w:b/>
                      <w:bCs/>
                      <w:color w:val="auto"/>
                      <w:lang w:eastAsia="zh-CN"/>
                    </w:rPr>
                  </w:pPr>
                  <w:r>
                    <w:rPr>
                      <w:rFonts w:hint="eastAsia"/>
                      <w:b/>
                      <w:bCs/>
                      <w:color w:val="auto"/>
                      <w:lang w:val="en-US" w:eastAsia="zh-CN"/>
                    </w:rPr>
                    <w:t>0</w:t>
                  </w:r>
                </w:p>
              </w:tc>
              <w:tc>
                <w:tcPr>
                  <w:tcW w:w="1385" w:type="dxa"/>
                  <w:vAlign w:val="center"/>
                </w:tcPr>
                <w:p w14:paraId="150E932E">
                  <w:pPr>
                    <w:pStyle w:val="13"/>
                    <w:bidi w:val="0"/>
                    <w:ind w:left="0" w:leftChars="0" w:right="0" w:rightChars="0" w:firstLine="0" w:firstLineChars="0"/>
                    <w:rPr>
                      <w:rFonts w:hint="default"/>
                      <w:b/>
                      <w:bCs/>
                      <w:color w:val="auto"/>
                      <w:lang w:val="en-US" w:eastAsia="zh-CN"/>
                    </w:rPr>
                  </w:pPr>
                  <w:r>
                    <w:rPr>
                      <w:rFonts w:hint="eastAsia"/>
                      <w:b/>
                      <w:bCs/>
                      <w:color w:val="auto"/>
                      <w:lang w:val="en-US" w:eastAsia="zh-CN"/>
                    </w:rPr>
                    <w:t>/</w:t>
                  </w:r>
                </w:p>
              </w:tc>
            </w:tr>
            <w:tr w14:paraId="2278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restart"/>
                  <w:vAlign w:val="center"/>
                </w:tcPr>
                <w:p w14:paraId="7363970A">
                  <w:pPr>
                    <w:pStyle w:val="13"/>
                    <w:bidi w:val="0"/>
                    <w:rPr>
                      <w:rFonts w:hint="eastAsia"/>
                      <w:color w:val="auto"/>
                      <w:lang w:eastAsia="zh-CN"/>
                    </w:rPr>
                  </w:pPr>
                  <w:r>
                    <w:rPr>
                      <w:rFonts w:hint="eastAsia"/>
                      <w:color w:val="auto"/>
                      <w:lang w:eastAsia="zh-CN"/>
                    </w:rPr>
                    <w:t>山楂</w:t>
                  </w:r>
                </w:p>
              </w:tc>
              <w:tc>
                <w:tcPr>
                  <w:tcW w:w="1634" w:type="dxa"/>
                  <w:vAlign w:val="center"/>
                </w:tcPr>
                <w:p w14:paraId="0C41B620">
                  <w:pPr>
                    <w:pStyle w:val="13"/>
                    <w:bidi w:val="0"/>
                    <w:ind w:left="0" w:leftChars="0" w:right="0" w:rightChars="0" w:firstLine="0" w:firstLineChars="0"/>
                    <w:rPr>
                      <w:rFonts w:hint="eastAsia"/>
                      <w:color w:val="auto"/>
                      <w:lang w:eastAsia="zh-CN"/>
                    </w:rPr>
                  </w:pPr>
                  <w:r>
                    <w:rPr>
                      <w:rFonts w:hint="eastAsia"/>
                      <w:color w:val="auto"/>
                      <w:lang w:eastAsia="zh-CN"/>
                    </w:rPr>
                    <w:t>清洗用水</w:t>
                  </w:r>
                </w:p>
              </w:tc>
              <w:tc>
                <w:tcPr>
                  <w:tcW w:w="1283" w:type="dxa"/>
                  <w:vAlign w:val="center"/>
                </w:tcPr>
                <w:p w14:paraId="3C7D3777">
                  <w:pPr>
                    <w:pStyle w:val="13"/>
                    <w:bidi w:val="0"/>
                    <w:ind w:left="0" w:leftChars="0" w:right="0" w:rightChars="0" w:firstLine="0" w:firstLineChars="0"/>
                    <w:rPr>
                      <w:rFonts w:hint="eastAsia"/>
                      <w:color w:val="auto"/>
                      <w:lang w:eastAsia="zh-CN"/>
                    </w:rPr>
                  </w:pPr>
                  <w:r>
                    <w:rPr>
                      <w:rFonts w:hint="eastAsia"/>
                      <w:color w:val="auto"/>
                      <w:lang w:val="en-US" w:eastAsia="zh-CN"/>
                    </w:rPr>
                    <w:t xml:space="preserve">2614.333 </w:t>
                  </w:r>
                </w:p>
              </w:tc>
              <w:tc>
                <w:tcPr>
                  <w:tcW w:w="1283" w:type="dxa"/>
                  <w:vAlign w:val="center"/>
                </w:tcPr>
                <w:p w14:paraId="66D785C7">
                  <w:pPr>
                    <w:pStyle w:val="13"/>
                    <w:bidi w:val="0"/>
                    <w:ind w:left="0" w:leftChars="0" w:right="0" w:rightChars="0" w:firstLine="0" w:firstLineChars="0"/>
                    <w:rPr>
                      <w:rFonts w:hint="eastAsia"/>
                      <w:color w:val="auto"/>
                      <w:lang w:eastAsia="zh-CN"/>
                    </w:rPr>
                  </w:pPr>
                  <w:r>
                    <w:rPr>
                      <w:rFonts w:hint="eastAsia"/>
                      <w:color w:val="auto"/>
                      <w:lang w:val="en-US" w:eastAsia="zh-CN"/>
                    </w:rPr>
                    <w:t xml:space="preserve">2614.333 </w:t>
                  </w:r>
                </w:p>
              </w:tc>
              <w:tc>
                <w:tcPr>
                  <w:tcW w:w="1117" w:type="dxa"/>
                  <w:vAlign w:val="center"/>
                </w:tcPr>
                <w:p w14:paraId="703E7E42">
                  <w:pPr>
                    <w:pStyle w:val="13"/>
                    <w:bidi w:val="0"/>
                    <w:ind w:left="0" w:leftChars="0" w:right="0" w:rightChars="0" w:firstLine="0" w:firstLineChars="0"/>
                    <w:rPr>
                      <w:rFonts w:hint="eastAsia"/>
                      <w:color w:val="auto"/>
                      <w:lang w:eastAsia="zh-CN"/>
                    </w:rPr>
                  </w:pPr>
                  <w:r>
                    <w:rPr>
                      <w:rFonts w:hint="eastAsia"/>
                      <w:color w:val="auto"/>
                      <w:lang w:val="en-US" w:eastAsia="zh-CN"/>
                    </w:rPr>
                    <w:t>0</w:t>
                  </w:r>
                </w:p>
              </w:tc>
              <w:tc>
                <w:tcPr>
                  <w:tcW w:w="1385" w:type="dxa"/>
                  <w:vMerge w:val="restart"/>
                  <w:vAlign w:val="center"/>
                </w:tcPr>
                <w:p w14:paraId="06184C2B">
                  <w:pPr>
                    <w:pStyle w:val="13"/>
                    <w:bidi w:val="0"/>
                    <w:ind w:left="0" w:leftChars="0" w:right="0" w:rightChars="0" w:firstLine="0" w:firstLineChars="0"/>
                    <w:rPr>
                      <w:rFonts w:hint="eastAsia"/>
                      <w:color w:val="auto"/>
                      <w:lang w:val="en-US" w:eastAsia="zh-CN"/>
                    </w:rPr>
                  </w:pPr>
                  <w:r>
                    <w:rPr>
                      <w:rFonts w:hint="eastAsia"/>
                      <w:color w:val="auto"/>
                      <w:lang w:val="en-US" w:eastAsia="zh-CN"/>
                    </w:rPr>
                    <w:t>外购纯净水+自来水</w:t>
                  </w:r>
                </w:p>
              </w:tc>
            </w:tr>
            <w:tr w14:paraId="29E2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355A2FA7">
                  <w:pPr>
                    <w:pStyle w:val="13"/>
                    <w:bidi w:val="0"/>
                    <w:rPr>
                      <w:rFonts w:hint="eastAsia"/>
                      <w:color w:val="auto"/>
                      <w:lang w:eastAsia="zh-CN"/>
                    </w:rPr>
                  </w:pPr>
                </w:p>
              </w:tc>
              <w:tc>
                <w:tcPr>
                  <w:tcW w:w="1634" w:type="dxa"/>
                  <w:vAlign w:val="center"/>
                </w:tcPr>
                <w:p w14:paraId="5A697B29">
                  <w:pPr>
                    <w:pStyle w:val="13"/>
                    <w:bidi w:val="0"/>
                    <w:ind w:left="0" w:leftChars="0" w:right="0" w:rightChars="0" w:firstLine="0" w:firstLineChars="0"/>
                    <w:rPr>
                      <w:rFonts w:hint="eastAsia"/>
                      <w:color w:val="auto"/>
                      <w:lang w:eastAsia="zh-CN"/>
                    </w:rPr>
                  </w:pPr>
                  <w:r>
                    <w:rPr>
                      <w:rFonts w:hint="eastAsia"/>
                      <w:color w:val="auto"/>
                      <w:lang w:eastAsia="zh-CN"/>
                    </w:rPr>
                    <w:t>化糖用水</w:t>
                  </w:r>
                </w:p>
              </w:tc>
              <w:tc>
                <w:tcPr>
                  <w:tcW w:w="1283" w:type="dxa"/>
                  <w:vAlign w:val="center"/>
                </w:tcPr>
                <w:p w14:paraId="08F48116">
                  <w:pPr>
                    <w:pStyle w:val="13"/>
                    <w:bidi w:val="0"/>
                    <w:ind w:left="0" w:leftChars="0" w:right="0" w:rightChars="0" w:firstLine="0" w:firstLineChars="0"/>
                    <w:rPr>
                      <w:rFonts w:hint="default"/>
                      <w:color w:val="auto"/>
                      <w:lang w:val="en-US" w:eastAsia="zh-CN"/>
                    </w:rPr>
                  </w:pPr>
                  <w:r>
                    <w:rPr>
                      <w:rFonts w:hint="eastAsia"/>
                      <w:color w:val="auto"/>
                      <w:lang w:val="en-US" w:eastAsia="zh-CN"/>
                    </w:rPr>
                    <w:t>150</w:t>
                  </w:r>
                </w:p>
              </w:tc>
              <w:tc>
                <w:tcPr>
                  <w:tcW w:w="1283" w:type="dxa"/>
                  <w:vAlign w:val="center"/>
                </w:tcPr>
                <w:p w14:paraId="2DB7A15B">
                  <w:pPr>
                    <w:pStyle w:val="13"/>
                    <w:bidi w:val="0"/>
                    <w:ind w:left="0" w:leftChars="0" w:right="0" w:rightChars="0" w:firstLine="0" w:firstLineChars="0"/>
                    <w:rPr>
                      <w:rFonts w:hint="default"/>
                      <w:color w:val="auto"/>
                      <w:lang w:val="en-US" w:eastAsia="zh-CN"/>
                    </w:rPr>
                  </w:pPr>
                  <w:r>
                    <w:rPr>
                      <w:rFonts w:hint="eastAsia"/>
                      <w:color w:val="auto"/>
                      <w:lang w:val="en-US" w:eastAsia="zh-CN"/>
                    </w:rPr>
                    <w:t>150</w:t>
                  </w:r>
                </w:p>
              </w:tc>
              <w:tc>
                <w:tcPr>
                  <w:tcW w:w="1117" w:type="dxa"/>
                  <w:vAlign w:val="center"/>
                </w:tcPr>
                <w:p w14:paraId="18079CE8">
                  <w:pPr>
                    <w:pStyle w:val="13"/>
                    <w:bidi w:val="0"/>
                    <w:ind w:left="0" w:leftChars="0" w:right="0" w:rightChars="0" w:firstLine="0" w:firstLineChars="0"/>
                    <w:rPr>
                      <w:rFonts w:hint="eastAsia"/>
                      <w:color w:val="auto"/>
                      <w:lang w:eastAsia="zh-CN"/>
                    </w:rPr>
                  </w:pPr>
                  <w:r>
                    <w:rPr>
                      <w:rFonts w:hint="eastAsia"/>
                      <w:color w:val="auto"/>
                      <w:lang w:val="en-US" w:eastAsia="zh-CN"/>
                    </w:rPr>
                    <w:t>0</w:t>
                  </w:r>
                </w:p>
              </w:tc>
              <w:tc>
                <w:tcPr>
                  <w:tcW w:w="1385" w:type="dxa"/>
                  <w:vMerge w:val="continue"/>
                  <w:vAlign w:val="center"/>
                </w:tcPr>
                <w:p w14:paraId="76F4807C">
                  <w:pPr>
                    <w:pStyle w:val="13"/>
                    <w:bidi w:val="0"/>
                    <w:ind w:left="0" w:leftChars="0" w:right="0" w:rightChars="0" w:firstLine="0" w:firstLineChars="0"/>
                    <w:rPr>
                      <w:rFonts w:hint="eastAsia"/>
                      <w:color w:val="auto"/>
                      <w:lang w:val="en-US" w:eastAsia="zh-CN"/>
                    </w:rPr>
                  </w:pPr>
                </w:p>
              </w:tc>
            </w:tr>
            <w:tr w14:paraId="3434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740ECEAD">
                  <w:pPr>
                    <w:pStyle w:val="13"/>
                    <w:bidi w:val="0"/>
                    <w:rPr>
                      <w:rFonts w:hint="eastAsia"/>
                      <w:color w:val="auto"/>
                      <w:lang w:eastAsia="zh-CN"/>
                    </w:rPr>
                  </w:pPr>
                </w:p>
              </w:tc>
              <w:tc>
                <w:tcPr>
                  <w:tcW w:w="1634" w:type="dxa"/>
                  <w:vAlign w:val="center"/>
                </w:tcPr>
                <w:p w14:paraId="0C4CEB35">
                  <w:pPr>
                    <w:pStyle w:val="13"/>
                    <w:bidi w:val="0"/>
                    <w:ind w:left="0" w:leftChars="0" w:right="0" w:rightChars="0" w:firstLine="0" w:firstLineChars="0"/>
                    <w:rPr>
                      <w:rFonts w:hint="eastAsia"/>
                      <w:color w:val="auto"/>
                      <w:lang w:eastAsia="zh-CN"/>
                    </w:rPr>
                  </w:pPr>
                  <w:r>
                    <w:rPr>
                      <w:rFonts w:hint="eastAsia"/>
                      <w:color w:val="auto"/>
                      <w:lang w:eastAsia="zh-CN"/>
                    </w:rPr>
                    <w:t>设备及车间地面清洗用水</w:t>
                  </w:r>
                </w:p>
              </w:tc>
              <w:tc>
                <w:tcPr>
                  <w:tcW w:w="1283" w:type="dxa"/>
                  <w:shd w:val="clear" w:color="auto" w:fill="auto"/>
                  <w:vAlign w:val="center"/>
                </w:tcPr>
                <w:p w14:paraId="47FB5E2D">
                  <w:pPr>
                    <w:pStyle w:val="13"/>
                    <w:bidi w:val="0"/>
                    <w:rPr>
                      <w:rFonts w:hint="eastAsia"/>
                      <w:color w:val="auto"/>
                      <w:lang w:val="zh-CN" w:eastAsia="zh-CN"/>
                    </w:rPr>
                  </w:pPr>
                  <w:r>
                    <w:rPr>
                      <w:rFonts w:hint="eastAsia"/>
                      <w:color w:val="auto"/>
                      <w:lang w:val="en-US" w:eastAsia="zh-CN"/>
                    </w:rPr>
                    <w:t xml:space="preserve">1742.889 </w:t>
                  </w:r>
                </w:p>
              </w:tc>
              <w:tc>
                <w:tcPr>
                  <w:tcW w:w="1283" w:type="dxa"/>
                  <w:shd w:val="clear" w:color="auto" w:fill="auto"/>
                  <w:vAlign w:val="center"/>
                </w:tcPr>
                <w:p w14:paraId="55309F4E">
                  <w:pPr>
                    <w:pStyle w:val="13"/>
                    <w:bidi w:val="0"/>
                    <w:rPr>
                      <w:rFonts w:hint="eastAsia"/>
                      <w:color w:val="auto"/>
                      <w:lang w:val="zh-CN" w:eastAsia="zh-CN"/>
                    </w:rPr>
                  </w:pPr>
                  <w:r>
                    <w:rPr>
                      <w:rFonts w:hint="eastAsia"/>
                      <w:color w:val="auto"/>
                      <w:lang w:val="en-US" w:eastAsia="zh-CN"/>
                    </w:rPr>
                    <w:t xml:space="preserve">1742.889 </w:t>
                  </w:r>
                </w:p>
              </w:tc>
              <w:tc>
                <w:tcPr>
                  <w:tcW w:w="1117" w:type="dxa"/>
                  <w:vAlign w:val="center"/>
                </w:tcPr>
                <w:p w14:paraId="701D8DAE">
                  <w:pPr>
                    <w:pStyle w:val="13"/>
                    <w:bidi w:val="0"/>
                    <w:ind w:left="0" w:leftChars="0" w:right="0" w:rightChars="0" w:firstLine="0" w:firstLineChars="0"/>
                    <w:rPr>
                      <w:rFonts w:hint="eastAsia"/>
                      <w:color w:val="auto"/>
                      <w:lang w:eastAsia="zh-CN"/>
                    </w:rPr>
                  </w:pPr>
                  <w:r>
                    <w:rPr>
                      <w:rFonts w:hint="eastAsia"/>
                      <w:color w:val="auto"/>
                      <w:lang w:val="en-US" w:eastAsia="zh-CN"/>
                    </w:rPr>
                    <w:t>0</w:t>
                  </w:r>
                </w:p>
              </w:tc>
              <w:tc>
                <w:tcPr>
                  <w:tcW w:w="1385" w:type="dxa"/>
                  <w:vAlign w:val="center"/>
                </w:tcPr>
                <w:p w14:paraId="1D53966F">
                  <w:pPr>
                    <w:pStyle w:val="13"/>
                    <w:bidi w:val="0"/>
                    <w:ind w:left="0" w:leftChars="0" w:right="0" w:rightChars="0" w:firstLine="0" w:firstLineChars="0"/>
                    <w:rPr>
                      <w:rFonts w:hint="eastAsia"/>
                      <w:color w:val="auto"/>
                      <w:lang w:val="en-US" w:eastAsia="zh-CN"/>
                    </w:rPr>
                  </w:pPr>
                  <w:r>
                    <w:rPr>
                      <w:rFonts w:hint="eastAsia"/>
                      <w:color w:val="auto"/>
                      <w:lang w:val="en-US" w:eastAsia="zh-CN"/>
                    </w:rPr>
                    <w:t>自来水</w:t>
                  </w:r>
                </w:p>
              </w:tc>
            </w:tr>
            <w:tr w14:paraId="5517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1D80BBAF">
                  <w:pPr>
                    <w:pStyle w:val="13"/>
                    <w:bidi w:val="0"/>
                    <w:rPr>
                      <w:rFonts w:hint="eastAsia"/>
                      <w:color w:val="auto"/>
                      <w:lang w:eastAsia="zh-CN"/>
                    </w:rPr>
                  </w:pPr>
                </w:p>
              </w:tc>
              <w:tc>
                <w:tcPr>
                  <w:tcW w:w="1634" w:type="dxa"/>
                  <w:vAlign w:val="center"/>
                </w:tcPr>
                <w:p w14:paraId="511BEDCA">
                  <w:pPr>
                    <w:pStyle w:val="13"/>
                    <w:bidi w:val="0"/>
                    <w:rPr>
                      <w:rFonts w:hint="eastAsia"/>
                      <w:b w:val="0"/>
                      <w:bCs w:val="0"/>
                      <w:color w:val="auto"/>
                      <w:lang w:eastAsia="zh-CN"/>
                    </w:rPr>
                  </w:pPr>
                  <w:r>
                    <w:rPr>
                      <w:rFonts w:hint="eastAsia"/>
                      <w:b/>
                      <w:bCs/>
                      <w:color w:val="auto"/>
                      <w:lang w:eastAsia="zh-CN"/>
                    </w:rPr>
                    <w:t>合计</w:t>
                  </w:r>
                </w:p>
              </w:tc>
              <w:tc>
                <w:tcPr>
                  <w:tcW w:w="1283" w:type="dxa"/>
                  <w:vAlign w:val="center"/>
                </w:tcPr>
                <w:p w14:paraId="47FB7B1D">
                  <w:pPr>
                    <w:pStyle w:val="13"/>
                    <w:bidi w:val="0"/>
                    <w:rPr>
                      <w:rFonts w:hint="default"/>
                      <w:b/>
                      <w:bCs/>
                      <w:color w:val="auto"/>
                      <w:lang w:val="en-US" w:eastAsia="zh-CN"/>
                    </w:rPr>
                  </w:pPr>
                  <w:r>
                    <w:rPr>
                      <w:rFonts w:hint="eastAsia"/>
                      <w:b/>
                      <w:bCs/>
                      <w:color w:val="auto"/>
                      <w:lang w:val="en-US" w:eastAsia="zh-CN"/>
                    </w:rPr>
                    <w:t>4507.222</w:t>
                  </w:r>
                </w:p>
              </w:tc>
              <w:tc>
                <w:tcPr>
                  <w:tcW w:w="1283" w:type="dxa"/>
                  <w:vAlign w:val="center"/>
                </w:tcPr>
                <w:p w14:paraId="2E5F0562">
                  <w:pPr>
                    <w:pStyle w:val="13"/>
                    <w:bidi w:val="0"/>
                    <w:rPr>
                      <w:rFonts w:hint="eastAsia"/>
                      <w:b/>
                      <w:bCs/>
                      <w:color w:val="auto"/>
                      <w:lang w:eastAsia="zh-CN"/>
                    </w:rPr>
                  </w:pPr>
                  <w:r>
                    <w:rPr>
                      <w:rFonts w:hint="eastAsia"/>
                      <w:b/>
                      <w:bCs/>
                      <w:color w:val="auto"/>
                      <w:lang w:val="en-US" w:eastAsia="zh-CN"/>
                    </w:rPr>
                    <w:t>4507.222</w:t>
                  </w:r>
                </w:p>
              </w:tc>
              <w:tc>
                <w:tcPr>
                  <w:tcW w:w="1117" w:type="dxa"/>
                  <w:vAlign w:val="center"/>
                </w:tcPr>
                <w:p w14:paraId="71066E16">
                  <w:pPr>
                    <w:pStyle w:val="13"/>
                    <w:bidi w:val="0"/>
                    <w:rPr>
                      <w:rFonts w:hint="default"/>
                      <w:b/>
                      <w:bCs/>
                      <w:color w:val="auto"/>
                      <w:lang w:val="en-US" w:eastAsia="zh-CN"/>
                    </w:rPr>
                  </w:pPr>
                  <w:r>
                    <w:rPr>
                      <w:rFonts w:hint="eastAsia"/>
                      <w:b/>
                      <w:bCs/>
                      <w:color w:val="auto"/>
                      <w:lang w:val="en-US" w:eastAsia="zh-CN"/>
                    </w:rPr>
                    <w:t>0</w:t>
                  </w:r>
                </w:p>
              </w:tc>
              <w:tc>
                <w:tcPr>
                  <w:tcW w:w="1385" w:type="dxa"/>
                  <w:vAlign w:val="center"/>
                </w:tcPr>
                <w:p w14:paraId="15FE920E">
                  <w:pPr>
                    <w:pStyle w:val="13"/>
                    <w:bidi w:val="0"/>
                    <w:rPr>
                      <w:rFonts w:hint="default"/>
                      <w:b/>
                      <w:bCs/>
                      <w:color w:val="auto"/>
                      <w:lang w:val="en-US" w:eastAsia="zh-CN"/>
                    </w:rPr>
                  </w:pPr>
                  <w:r>
                    <w:rPr>
                      <w:rFonts w:hint="eastAsia"/>
                      <w:b/>
                      <w:bCs/>
                      <w:color w:val="auto"/>
                      <w:lang w:val="en-US" w:eastAsia="zh-CN"/>
                    </w:rPr>
                    <w:t>/</w:t>
                  </w:r>
                </w:p>
              </w:tc>
            </w:tr>
            <w:tr w14:paraId="5B7F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restart"/>
                  <w:vAlign w:val="center"/>
                </w:tcPr>
                <w:p w14:paraId="41291EC7">
                  <w:pPr>
                    <w:pStyle w:val="13"/>
                    <w:bidi w:val="0"/>
                    <w:rPr>
                      <w:rFonts w:hint="eastAsia"/>
                      <w:color w:val="auto"/>
                      <w:lang w:eastAsia="zh-CN"/>
                    </w:rPr>
                  </w:pPr>
                  <w:r>
                    <w:rPr>
                      <w:rFonts w:hint="eastAsia"/>
                      <w:color w:val="auto"/>
                      <w:lang w:eastAsia="zh-CN"/>
                    </w:rPr>
                    <w:t>紫薯</w:t>
                  </w:r>
                </w:p>
              </w:tc>
              <w:tc>
                <w:tcPr>
                  <w:tcW w:w="1634" w:type="dxa"/>
                  <w:vAlign w:val="center"/>
                </w:tcPr>
                <w:p w14:paraId="25F39B24">
                  <w:pPr>
                    <w:pStyle w:val="13"/>
                    <w:bidi w:val="0"/>
                    <w:rPr>
                      <w:rFonts w:hint="eastAsia"/>
                      <w:color w:val="auto"/>
                      <w:lang w:eastAsia="zh-CN"/>
                    </w:rPr>
                  </w:pPr>
                  <w:r>
                    <w:rPr>
                      <w:rFonts w:hint="eastAsia"/>
                      <w:color w:val="auto"/>
                      <w:lang w:eastAsia="zh-CN"/>
                    </w:rPr>
                    <w:t>清洗用水</w:t>
                  </w:r>
                </w:p>
              </w:tc>
              <w:tc>
                <w:tcPr>
                  <w:tcW w:w="1283" w:type="dxa"/>
                  <w:vAlign w:val="center"/>
                </w:tcPr>
                <w:p w14:paraId="6E2B8C43">
                  <w:pPr>
                    <w:pStyle w:val="13"/>
                    <w:bidi w:val="0"/>
                    <w:rPr>
                      <w:rFonts w:hint="default"/>
                      <w:color w:val="auto"/>
                      <w:lang w:val="en-US" w:eastAsia="zh-CN"/>
                    </w:rPr>
                  </w:pPr>
                  <w:r>
                    <w:rPr>
                      <w:rFonts w:hint="eastAsia"/>
                      <w:color w:val="auto"/>
                      <w:lang w:val="en-US" w:eastAsia="zh-CN"/>
                    </w:rPr>
                    <w:t>1800</w:t>
                  </w:r>
                </w:p>
              </w:tc>
              <w:tc>
                <w:tcPr>
                  <w:tcW w:w="1283" w:type="dxa"/>
                  <w:vAlign w:val="center"/>
                </w:tcPr>
                <w:p w14:paraId="012BE1D8">
                  <w:pPr>
                    <w:pStyle w:val="13"/>
                    <w:bidi w:val="0"/>
                    <w:ind w:left="0" w:leftChars="0" w:right="0" w:rightChars="0" w:firstLine="0" w:firstLineChars="0"/>
                    <w:rPr>
                      <w:rFonts w:hint="eastAsia"/>
                      <w:color w:val="auto"/>
                      <w:lang w:eastAsia="zh-CN"/>
                    </w:rPr>
                  </w:pPr>
                  <w:r>
                    <w:rPr>
                      <w:rFonts w:hint="eastAsia"/>
                      <w:color w:val="auto"/>
                      <w:lang w:val="en-US" w:eastAsia="zh-CN"/>
                    </w:rPr>
                    <w:t>1800</w:t>
                  </w:r>
                </w:p>
              </w:tc>
              <w:tc>
                <w:tcPr>
                  <w:tcW w:w="1117" w:type="dxa"/>
                  <w:vAlign w:val="center"/>
                </w:tcPr>
                <w:p w14:paraId="0BD2C1B4">
                  <w:pPr>
                    <w:pStyle w:val="13"/>
                    <w:bidi w:val="0"/>
                    <w:rPr>
                      <w:rFonts w:hint="default"/>
                      <w:color w:val="auto"/>
                      <w:lang w:val="en-US" w:eastAsia="zh-CN"/>
                    </w:rPr>
                  </w:pPr>
                  <w:r>
                    <w:rPr>
                      <w:rFonts w:hint="eastAsia"/>
                      <w:color w:val="auto"/>
                      <w:lang w:val="en-US" w:eastAsia="zh-CN"/>
                    </w:rPr>
                    <w:t>0</w:t>
                  </w:r>
                </w:p>
              </w:tc>
              <w:tc>
                <w:tcPr>
                  <w:tcW w:w="1385" w:type="dxa"/>
                  <w:vAlign w:val="center"/>
                </w:tcPr>
                <w:p w14:paraId="5D0354AD">
                  <w:pPr>
                    <w:pStyle w:val="13"/>
                    <w:bidi w:val="0"/>
                    <w:rPr>
                      <w:rFonts w:hint="eastAsia"/>
                      <w:color w:val="auto"/>
                      <w:lang w:val="en-US" w:eastAsia="zh-CN"/>
                    </w:rPr>
                  </w:pPr>
                  <w:r>
                    <w:rPr>
                      <w:rFonts w:hint="eastAsia"/>
                      <w:color w:val="auto"/>
                      <w:lang w:val="en-US" w:eastAsia="zh-CN"/>
                    </w:rPr>
                    <w:t>外购纯净水+自来水</w:t>
                  </w:r>
                </w:p>
              </w:tc>
            </w:tr>
            <w:tr w14:paraId="5124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771B0E20">
                  <w:pPr>
                    <w:pStyle w:val="13"/>
                    <w:bidi w:val="0"/>
                    <w:rPr>
                      <w:rFonts w:hint="eastAsia"/>
                      <w:color w:val="auto"/>
                      <w:lang w:eastAsia="zh-CN"/>
                    </w:rPr>
                  </w:pPr>
                </w:p>
              </w:tc>
              <w:tc>
                <w:tcPr>
                  <w:tcW w:w="1634" w:type="dxa"/>
                  <w:vAlign w:val="center"/>
                </w:tcPr>
                <w:p w14:paraId="33FEAE8D">
                  <w:pPr>
                    <w:pStyle w:val="13"/>
                    <w:bidi w:val="0"/>
                    <w:rPr>
                      <w:rFonts w:hint="eastAsia"/>
                      <w:color w:val="auto"/>
                      <w:lang w:eastAsia="zh-CN"/>
                    </w:rPr>
                  </w:pPr>
                  <w:r>
                    <w:rPr>
                      <w:rFonts w:hint="eastAsia"/>
                      <w:color w:val="auto"/>
                      <w:lang w:eastAsia="zh-CN"/>
                    </w:rPr>
                    <w:t>设备及车间地面清洗用水</w:t>
                  </w:r>
                </w:p>
              </w:tc>
              <w:tc>
                <w:tcPr>
                  <w:tcW w:w="1283" w:type="dxa"/>
                  <w:vAlign w:val="center"/>
                </w:tcPr>
                <w:p w14:paraId="301A4F98">
                  <w:pPr>
                    <w:pStyle w:val="13"/>
                    <w:bidi w:val="0"/>
                    <w:rPr>
                      <w:rFonts w:hint="default"/>
                      <w:color w:val="auto"/>
                      <w:lang w:val="en-US" w:eastAsia="zh-CN"/>
                    </w:rPr>
                  </w:pPr>
                  <w:r>
                    <w:rPr>
                      <w:rFonts w:hint="eastAsia"/>
                      <w:color w:val="auto"/>
                      <w:lang w:val="en-US" w:eastAsia="zh-CN"/>
                    </w:rPr>
                    <w:t>1200</w:t>
                  </w:r>
                </w:p>
              </w:tc>
              <w:tc>
                <w:tcPr>
                  <w:tcW w:w="1283" w:type="dxa"/>
                  <w:vAlign w:val="center"/>
                </w:tcPr>
                <w:p w14:paraId="2BCB37D2">
                  <w:pPr>
                    <w:pStyle w:val="13"/>
                    <w:bidi w:val="0"/>
                    <w:ind w:left="0" w:leftChars="0" w:right="0" w:rightChars="0" w:firstLine="0" w:firstLineChars="0"/>
                    <w:rPr>
                      <w:rFonts w:hint="eastAsia"/>
                      <w:color w:val="auto"/>
                      <w:lang w:eastAsia="zh-CN"/>
                    </w:rPr>
                  </w:pPr>
                  <w:r>
                    <w:rPr>
                      <w:rFonts w:hint="eastAsia"/>
                      <w:color w:val="auto"/>
                      <w:lang w:val="en-US" w:eastAsia="zh-CN"/>
                    </w:rPr>
                    <w:t>1200</w:t>
                  </w:r>
                </w:p>
              </w:tc>
              <w:tc>
                <w:tcPr>
                  <w:tcW w:w="1117" w:type="dxa"/>
                  <w:vAlign w:val="center"/>
                </w:tcPr>
                <w:p w14:paraId="5BBAFA23">
                  <w:pPr>
                    <w:pStyle w:val="13"/>
                    <w:bidi w:val="0"/>
                    <w:rPr>
                      <w:rFonts w:hint="default"/>
                      <w:color w:val="auto"/>
                      <w:lang w:val="en-US" w:eastAsia="zh-CN"/>
                    </w:rPr>
                  </w:pPr>
                  <w:r>
                    <w:rPr>
                      <w:rFonts w:hint="eastAsia"/>
                      <w:color w:val="auto"/>
                      <w:lang w:val="en-US" w:eastAsia="zh-CN"/>
                    </w:rPr>
                    <w:t>0</w:t>
                  </w:r>
                </w:p>
              </w:tc>
              <w:tc>
                <w:tcPr>
                  <w:tcW w:w="1385" w:type="dxa"/>
                  <w:vAlign w:val="center"/>
                </w:tcPr>
                <w:p w14:paraId="578C49A4">
                  <w:pPr>
                    <w:pStyle w:val="13"/>
                    <w:bidi w:val="0"/>
                    <w:rPr>
                      <w:rFonts w:hint="eastAsia"/>
                      <w:color w:val="auto"/>
                      <w:lang w:val="en-US" w:eastAsia="zh-CN"/>
                    </w:rPr>
                  </w:pPr>
                  <w:r>
                    <w:rPr>
                      <w:rFonts w:hint="eastAsia"/>
                      <w:color w:val="auto"/>
                      <w:lang w:val="en-US" w:eastAsia="zh-CN"/>
                    </w:rPr>
                    <w:t>自来水</w:t>
                  </w:r>
                </w:p>
              </w:tc>
            </w:tr>
            <w:tr w14:paraId="648F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7FAA7ADB">
                  <w:pPr>
                    <w:pStyle w:val="13"/>
                    <w:bidi w:val="0"/>
                    <w:rPr>
                      <w:rFonts w:hint="eastAsia"/>
                      <w:color w:val="auto"/>
                      <w:lang w:eastAsia="zh-CN"/>
                    </w:rPr>
                  </w:pPr>
                </w:p>
              </w:tc>
              <w:tc>
                <w:tcPr>
                  <w:tcW w:w="1634" w:type="dxa"/>
                  <w:vAlign w:val="center"/>
                </w:tcPr>
                <w:p w14:paraId="73314243">
                  <w:pPr>
                    <w:pStyle w:val="13"/>
                    <w:bidi w:val="0"/>
                    <w:rPr>
                      <w:rFonts w:hint="eastAsia"/>
                      <w:b/>
                      <w:bCs/>
                      <w:color w:val="auto"/>
                      <w:lang w:eastAsia="zh-CN"/>
                    </w:rPr>
                  </w:pPr>
                  <w:r>
                    <w:rPr>
                      <w:rFonts w:hint="eastAsia"/>
                      <w:b/>
                      <w:bCs/>
                      <w:color w:val="auto"/>
                      <w:lang w:eastAsia="zh-CN"/>
                    </w:rPr>
                    <w:t>合计</w:t>
                  </w:r>
                </w:p>
              </w:tc>
              <w:tc>
                <w:tcPr>
                  <w:tcW w:w="1283" w:type="dxa"/>
                  <w:vAlign w:val="center"/>
                </w:tcPr>
                <w:p w14:paraId="7CB3C003">
                  <w:pPr>
                    <w:pStyle w:val="13"/>
                    <w:bidi w:val="0"/>
                    <w:rPr>
                      <w:rFonts w:hint="default"/>
                      <w:b/>
                      <w:bCs/>
                      <w:color w:val="auto"/>
                      <w:lang w:val="en-US" w:eastAsia="zh-CN"/>
                    </w:rPr>
                  </w:pPr>
                  <w:r>
                    <w:rPr>
                      <w:rFonts w:hint="eastAsia"/>
                      <w:b/>
                      <w:bCs/>
                      <w:color w:val="auto"/>
                      <w:lang w:val="en-US" w:eastAsia="zh-CN"/>
                    </w:rPr>
                    <w:t>3000</w:t>
                  </w:r>
                </w:p>
              </w:tc>
              <w:tc>
                <w:tcPr>
                  <w:tcW w:w="1283" w:type="dxa"/>
                  <w:vAlign w:val="center"/>
                </w:tcPr>
                <w:p w14:paraId="7362876B">
                  <w:pPr>
                    <w:pStyle w:val="13"/>
                    <w:bidi w:val="0"/>
                    <w:rPr>
                      <w:rFonts w:hint="default"/>
                      <w:b/>
                      <w:bCs/>
                      <w:color w:val="auto"/>
                      <w:lang w:val="en-US" w:eastAsia="zh-CN"/>
                    </w:rPr>
                  </w:pPr>
                  <w:r>
                    <w:rPr>
                      <w:rFonts w:hint="eastAsia"/>
                      <w:b/>
                      <w:bCs/>
                      <w:color w:val="auto"/>
                      <w:lang w:val="en-US" w:eastAsia="zh-CN"/>
                    </w:rPr>
                    <w:t>3000</w:t>
                  </w:r>
                </w:p>
              </w:tc>
              <w:tc>
                <w:tcPr>
                  <w:tcW w:w="1117" w:type="dxa"/>
                  <w:vAlign w:val="center"/>
                </w:tcPr>
                <w:p w14:paraId="0525B434">
                  <w:pPr>
                    <w:pStyle w:val="13"/>
                    <w:bidi w:val="0"/>
                    <w:rPr>
                      <w:rFonts w:hint="default"/>
                      <w:b/>
                      <w:bCs/>
                      <w:color w:val="auto"/>
                      <w:lang w:val="en-US" w:eastAsia="zh-CN"/>
                    </w:rPr>
                  </w:pPr>
                  <w:r>
                    <w:rPr>
                      <w:rFonts w:hint="eastAsia"/>
                      <w:b/>
                      <w:bCs/>
                      <w:color w:val="auto"/>
                      <w:lang w:val="en-US" w:eastAsia="zh-CN"/>
                    </w:rPr>
                    <w:t>0</w:t>
                  </w:r>
                </w:p>
              </w:tc>
              <w:tc>
                <w:tcPr>
                  <w:tcW w:w="1385" w:type="dxa"/>
                  <w:vAlign w:val="center"/>
                </w:tcPr>
                <w:p w14:paraId="321FA811">
                  <w:pPr>
                    <w:pStyle w:val="13"/>
                    <w:bidi w:val="0"/>
                    <w:rPr>
                      <w:rFonts w:hint="default"/>
                      <w:b/>
                      <w:bCs/>
                      <w:color w:val="auto"/>
                      <w:lang w:val="en-US" w:eastAsia="zh-CN"/>
                    </w:rPr>
                  </w:pPr>
                  <w:r>
                    <w:rPr>
                      <w:rFonts w:hint="eastAsia"/>
                      <w:b/>
                      <w:bCs/>
                      <w:color w:val="auto"/>
                      <w:lang w:val="en-US" w:eastAsia="zh-CN"/>
                    </w:rPr>
                    <w:t>/</w:t>
                  </w:r>
                </w:p>
              </w:tc>
            </w:tr>
            <w:tr w14:paraId="519D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restart"/>
                  <w:vAlign w:val="center"/>
                </w:tcPr>
                <w:p w14:paraId="4EEB34D5">
                  <w:pPr>
                    <w:pStyle w:val="13"/>
                    <w:bidi w:val="0"/>
                    <w:rPr>
                      <w:rFonts w:hint="eastAsia"/>
                      <w:color w:val="auto"/>
                      <w:lang w:eastAsia="zh-CN"/>
                    </w:rPr>
                  </w:pPr>
                  <w:r>
                    <w:rPr>
                      <w:rFonts w:hint="eastAsia"/>
                      <w:color w:val="auto"/>
                      <w:lang w:eastAsia="zh-CN"/>
                    </w:rPr>
                    <w:t>板栗</w:t>
                  </w:r>
                </w:p>
                <w:p w14:paraId="5E6D7545">
                  <w:pPr>
                    <w:pStyle w:val="13"/>
                    <w:bidi w:val="0"/>
                    <w:rPr>
                      <w:rFonts w:hint="eastAsia"/>
                      <w:color w:val="auto"/>
                      <w:lang w:eastAsia="zh-CN"/>
                    </w:rPr>
                  </w:pPr>
                  <w:r>
                    <w:rPr>
                      <w:rFonts w:hint="eastAsia"/>
                      <w:color w:val="auto"/>
                      <w:lang w:eastAsia="zh-CN"/>
                    </w:rPr>
                    <w:t>（甘板栗仁）</w:t>
                  </w:r>
                </w:p>
              </w:tc>
              <w:tc>
                <w:tcPr>
                  <w:tcW w:w="1634" w:type="dxa"/>
                  <w:vAlign w:val="center"/>
                </w:tcPr>
                <w:p w14:paraId="35BDD850">
                  <w:pPr>
                    <w:pStyle w:val="13"/>
                    <w:bidi w:val="0"/>
                    <w:rPr>
                      <w:rFonts w:hint="eastAsia"/>
                      <w:color w:val="auto"/>
                      <w:lang w:eastAsia="zh-CN"/>
                    </w:rPr>
                  </w:pPr>
                  <w:r>
                    <w:rPr>
                      <w:rFonts w:hint="eastAsia"/>
                      <w:color w:val="auto"/>
                      <w:lang w:eastAsia="zh-CN"/>
                    </w:rPr>
                    <w:t>清洗用水</w:t>
                  </w:r>
                </w:p>
              </w:tc>
              <w:tc>
                <w:tcPr>
                  <w:tcW w:w="1283" w:type="dxa"/>
                  <w:shd w:val="clear" w:color="auto" w:fill="auto"/>
                  <w:vAlign w:val="center"/>
                </w:tcPr>
                <w:p w14:paraId="016A9BE5">
                  <w:pPr>
                    <w:pStyle w:val="13"/>
                    <w:bidi w:val="0"/>
                    <w:rPr>
                      <w:rFonts w:hint="eastAsia"/>
                      <w:color w:val="auto"/>
                      <w:lang w:val="zh-CN" w:eastAsia="zh-CN"/>
                    </w:rPr>
                  </w:pPr>
                  <w:r>
                    <w:rPr>
                      <w:rFonts w:hint="eastAsia"/>
                      <w:color w:val="auto"/>
                      <w:lang w:val="en-US" w:eastAsia="zh-CN"/>
                    </w:rPr>
                    <w:t xml:space="preserve">2986.667 </w:t>
                  </w:r>
                </w:p>
              </w:tc>
              <w:tc>
                <w:tcPr>
                  <w:tcW w:w="1283" w:type="dxa"/>
                  <w:vAlign w:val="center"/>
                </w:tcPr>
                <w:p w14:paraId="1CB49EEE">
                  <w:pPr>
                    <w:pStyle w:val="13"/>
                    <w:bidi w:val="0"/>
                    <w:rPr>
                      <w:rFonts w:hint="eastAsia"/>
                      <w:color w:val="auto"/>
                      <w:lang w:eastAsia="zh-CN"/>
                    </w:rPr>
                  </w:pPr>
                  <w:r>
                    <w:rPr>
                      <w:rFonts w:hint="eastAsia"/>
                      <w:color w:val="auto"/>
                      <w:lang w:val="en-US" w:eastAsia="zh-CN"/>
                    </w:rPr>
                    <w:t xml:space="preserve">2986.667 </w:t>
                  </w:r>
                </w:p>
              </w:tc>
              <w:tc>
                <w:tcPr>
                  <w:tcW w:w="1117" w:type="dxa"/>
                  <w:vAlign w:val="center"/>
                </w:tcPr>
                <w:p w14:paraId="64C958CD">
                  <w:pPr>
                    <w:pStyle w:val="13"/>
                    <w:bidi w:val="0"/>
                    <w:rPr>
                      <w:rFonts w:hint="default"/>
                      <w:color w:val="auto"/>
                      <w:lang w:val="en-US" w:eastAsia="zh-CN"/>
                    </w:rPr>
                  </w:pPr>
                  <w:r>
                    <w:rPr>
                      <w:rFonts w:hint="eastAsia"/>
                      <w:color w:val="auto"/>
                      <w:lang w:val="en-US" w:eastAsia="zh-CN"/>
                    </w:rPr>
                    <w:t>0</w:t>
                  </w:r>
                </w:p>
              </w:tc>
              <w:tc>
                <w:tcPr>
                  <w:tcW w:w="1385" w:type="dxa"/>
                  <w:vMerge w:val="restart"/>
                  <w:vAlign w:val="center"/>
                </w:tcPr>
                <w:p w14:paraId="3EE13E22">
                  <w:pPr>
                    <w:pStyle w:val="13"/>
                    <w:bidi w:val="0"/>
                    <w:rPr>
                      <w:rFonts w:hint="eastAsia"/>
                      <w:color w:val="auto"/>
                      <w:lang w:val="en-US" w:eastAsia="zh-CN"/>
                    </w:rPr>
                  </w:pPr>
                  <w:r>
                    <w:rPr>
                      <w:rFonts w:hint="eastAsia"/>
                      <w:color w:val="auto"/>
                      <w:lang w:val="en-US" w:eastAsia="zh-CN"/>
                    </w:rPr>
                    <w:t>外购纯净水+自来水</w:t>
                  </w:r>
                </w:p>
              </w:tc>
            </w:tr>
            <w:tr w14:paraId="29FE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0DB22FA5">
                  <w:pPr>
                    <w:pStyle w:val="13"/>
                    <w:bidi w:val="0"/>
                    <w:rPr>
                      <w:rFonts w:hint="eastAsia"/>
                      <w:color w:val="auto"/>
                      <w:lang w:eastAsia="zh-CN"/>
                    </w:rPr>
                  </w:pPr>
                </w:p>
              </w:tc>
              <w:tc>
                <w:tcPr>
                  <w:tcW w:w="1634" w:type="dxa"/>
                  <w:shd w:val="clear" w:color="auto" w:fill="auto"/>
                  <w:vAlign w:val="center"/>
                </w:tcPr>
                <w:p w14:paraId="42F3D4C4">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预煮</w:t>
                  </w:r>
                </w:p>
              </w:tc>
              <w:tc>
                <w:tcPr>
                  <w:tcW w:w="1283" w:type="dxa"/>
                  <w:shd w:val="clear" w:color="auto" w:fill="auto"/>
                  <w:vAlign w:val="center"/>
                </w:tcPr>
                <w:p w14:paraId="7CF0B9A4">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497.778 </w:t>
                  </w:r>
                </w:p>
              </w:tc>
              <w:tc>
                <w:tcPr>
                  <w:tcW w:w="1283" w:type="dxa"/>
                  <w:shd w:val="clear" w:color="auto" w:fill="auto"/>
                  <w:vAlign w:val="center"/>
                </w:tcPr>
                <w:p w14:paraId="2255E3F1">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497.778 </w:t>
                  </w:r>
                </w:p>
              </w:tc>
              <w:tc>
                <w:tcPr>
                  <w:tcW w:w="1117" w:type="dxa"/>
                  <w:shd w:val="clear" w:color="auto" w:fill="auto"/>
                  <w:vAlign w:val="center"/>
                </w:tcPr>
                <w:p w14:paraId="32C27ED2">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0</w:t>
                  </w:r>
                </w:p>
              </w:tc>
              <w:tc>
                <w:tcPr>
                  <w:tcW w:w="1385" w:type="dxa"/>
                  <w:vMerge w:val="continue"/>
                  <w:shd w:val="clear" w:color="auto" w:fill="auto"/>
                  <w:vAlign w:val="center"/>
                </w:tcPr>
                <w:p w14:paraId="38D80561">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p>
              </w:tc>
            </w:tr>
            <w:tr w14:paraId="70F5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1A57D298">
                  <w:pPr>
                    <w:pStyle w:val="13"/>
                    <w:bidi w:val="0"/>
                    <w:rPr>
                      <w:rFonts w:hint="eastAsia"/>
                      <w:color w:val="auto"/>
                      <w:lang w:eastAsia="zh-CN"/>
                    </w:rPr>
                  </w:pPr>
                </w:p>
              </w:tc>
              <w:tc>
                <w:tcPr>
                  <w:tcW w:w="1634" w:type="dxa"/>
                  <w:vAlign w:val="center"/>
                </w:tcPr>
                <w:p w14:paraId="263D82A5">
                  <w:pPr>
                    <w:pStyle w:val="13"/>
                    <w:bidi w:val="0"/>
                    <w:rPr>
                      <w:rFonts w:hint="eastAsia"/>
                      <w:color w:val="auto"/>
                      <w:lang w:eastAsia="zh-CN"/>
                    </w:rPr>
                  </w:pPr>
                  <w:r>
                    <w:rPr>
                      <w:rFonts w:hint="eastAsia"/>
                      <w:color w:val="auto"/>
                      <w:lang w:val="en-US" w:eastAsia="zh-CN"/>
                    </w:rPr>
                    <w:t>杀菌釜灭菌</w:t>
                  </w:r>
                </w:p>
              </w:tc>
              <w:tc>
                <w:tcPr>
                  <w:tcW w:w="1283" w:type="dxa"/>
                  <w:vAlign w:val="center"/>
                </w:tcPr>
                <w:p w14:paraId="497879AB">
                  <w:pPr>
                    <w:pStyle w:val="13"/>
                    <w:bidi w:val="0"/>
                    <w:rPr>
                      <w:rFonts w:hint="eastAsia"/>
                      <w:color w:val="auto"/>
                      <w:lang w:eastAsia="zh-CN"/>
                    </w:rPr>
                  </w:pPr>
                  <w:r>
                    <w:rPr>
                      <w:rFonts w:hint="eastAsia"/>
                      <w:color w:val="auto"/>
                      <w:lang w:val="en-US" w:eastAsia="zh-CN"/>
                    </w:rPr>
                    <w:t>49.78</w:t>
                  </w:r>
                </w:p>
              </w:tc>
              <w:tc>
                <w:tcPr>
                  <w:tcW w:w="1283" w:type="dxa"/>
                  <w:vAlign w:val="center"/>
                </w:tcPr>
                <w:p w14:paraId="75C02553">
                  <w:pPr>
                    <w:pStyle w:val="13"/>
                    <w:bidi w:val="0"/>
                    <w:rPr>
                      <w:rFonts w:hint="eastAsia"/>
                      <w:color w:val="auto"/>
                      <w:lang w:eastAsia="zh-CN"/>
                    </w:rPr>
                  </w:pPr>
                  <w:r>
                    <w:rPr>
                      <w:rFonts w:hint="eastAsia"/>
                      <w:color w:val="auto"/>
                      <w:lang w:val="en-US" w:eastAsia="zh-CN"/>
                    </w:rPr>
                    <w:t>4.98</w:t>
                  </w:r>
                </w:p>
              </w:tc>
              <w:tc>
                <w:tcPr>
                  <w:tcW w:w="1117" w:type="dxa"/>
                  <w:vAlign w:val="center"/>
                </w:tcPr>
                <w:p w14:paraId="278B8768">
                  <w:pPr>
                    <w:pStyle w:val="13"/>
                    <w:bidi w:val="0"/>
                    <w:rPr>
                      <w:rFonts w:hint="eastAsia"/>
                      <w:color w:val="auto"/>
                      <w:lang w:eastAsia="zh-CN"/>
                    </w:rPr>
                  </w:pPr>
                  <w:r>
                    <w:rPr>
                      <w:rFonts w:hint="eastAsia"/>
                      <w:color w:val="auto"/>
                      <w:lang w:val="en-US" w:eastAsia="zh-CN"/>
                    </w:rPr>
                    <w:t>44.8</w:t>
                  </w:r>
                </w:p>
              </w:tc>
              <w:tc>
                <w:tcPr>
                  <w:tcW w:w="1385" w:type="dxa"/>
                  <w:vMerge w:val="restart"/>
                  <w:vAlign w:val="center"/>
                </w:tcPr>
                <w:p w14:paraId="3426E2A9">
                  <w:pPr>
                    <w:pStyle w:val="13"/>
                    <w:bidi w:val="0"/>
                    <w:rPr>
                      <w:rFonts w:hint="eastAsia"/>
                      <w:color w:val="auto"/>
                      <w:lang w:val="en-US" w:eastAsia="zh-CN"/>
                    </w:rPr>
                  </w:pPr>
                  <w:r>
                    <w:rPr>
                      <w:rFonts w:hint="eastAsia"/>
                      <w:color w:val="auto"/>
                      <w:lang w:val="en-US" w:eastAsia="zh-CN"/>
                    </w:rPr>
                    <w:t>自来水</w:t>
                  </w:r>
                </w:p>
              </w:tc>
            </w:tr>
            <w:tr w14:paraId="799B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4E9A24C9">
                  <w:pPr>
                    <w:pStyle w:val="13"/>
                    <w:bidi w:val="0"/>
                    <w:rPr>
                      <w:rFonts w:hint="eastAsia"/>
                      <w:color w:val="auto"/>
                      <w:lang w:eastAsia="zh-CN"/>
                    </w:rPr>
                  </w:pPr>
                </w:p>
              </w:tc>
              <w:tc>
                <w:tcPr>
                  <w:tcW w:w="1634" w:type="dxa"/>
                  <w:vAlign w:val="center"/>
                </w:tcPr>
                <w:p w14:paraId="1BAEB4BE">
                  <w:pPr>
                    <w:pStyle w:val="13"/>
                    <w:bidi w:val="0"/>
                    <w:rPr>
                      <w:rFonts w:hint="eastAsia"/>
                      <w:color w:val="auto"/>
                      <w:lang w:eastAsia="zh-CN"/>
                    </w:rPr>
                  </w:pPr>
                  <w:r>
                    <w:rPr>
                      <w:rFonts w:hint="eastAsia"/>
                      <w:color w:val="auto"/>
                      <w:lang w:eastAsia="zh-CN"/>
                    </w:rPr>
                    <w:t>设备及车间地面清洗用水</w:t>
                  </w:r>
                </w:p>
              </w:tc>
              <w:tc>
                <w:tcPr>
                  <w:tcW w:w="1283" w:type="dxa"/>
                  <w:shd w:val="clear" w:color="auto" w:fill="auto"/>
                  <w:vAlign w:val="center"/>
                </w:tcPr>
                <w:p w14:paraId="225B003D">
                  <w:pPr>
                    <w:pStyle w:val="13"/>
                    <w:bidi w:val="0"/>
                    <w:rPr>
                      <w:rFonts w:hint="eastAsia"/>
                      <w:color w:val="auto"/>
                      <w:lang w:val="zh-CN" w:eastAsia="zh-CN"/>
                    </w:rPr>
                  </w:pPr>
                  <w:r>
                    <w:rPr>
                      <w:rFonts w:hint="eastAsia"/>
                      <w:color w:val="auto"/>
                      <w:lang w:val="en-US" w:eastAsia="zh-CN"/>
                    </w:rPr>
                    <w:t xml:space="preserve">1493.333 </w:t>
                  </w:r>
                </w:p>
              </w:tc>
              <w:tc>
                <w:tcPr>
                  <w:tcW w:w="1283" w:type="dxa"/>
                  <w:vAlign w:val="center"/>
                </w:tcPr>
                <w:p w14:paraId="04C69690">
                  <w:pPr>
                    <w:pStyle w:val="13"/>
                    <w:bidi w:val="0"/>
                    <w:rPr>
                      <w:rFonts w:hint="eastAsia"/>
                      <w:color w:val="auto"/>
                      <w:lang w:eastAsia="zh-CN"/>
                    </w:rPr>
                  </w:pPr>
                  <w:r>
                    <w:rPr>
                      <w:rFonts w:hint="eastAsia"/>
                      <w:color w:val="auto"/>
                      <w:lang w:val="en-US" w:eastAsia="zh-CN"/>
                    </w:rPr>
                    <w:t xml:space="preserve">1493.333 </w:t>
                  </w:r>
                </w:p>
              </w:tc>
              <w:tc>
                <w:tcPr>
                  <w:tcW w:w="1117" w:type="dxa"/>
                  <w:vAlign w:val="center"/>
                </w:tcPr>
                <w:p w14:paraId="61810F48">
                  <w:pPr>
                    <w:pStyle w:val="13"/>
                    <w:bidi w:val="0"/>
                    <w:rPr>
                      <w:rFonts w:hint="default"/>
                      <w:color w:val="auto"/>
                      <w:lang w:val="en-US" w:eastAsia="zh-CN"/>
                    </w:rPr>
                  </w:pPr>
                  <w:r>
                    <w:rPr>
                      <w:rFonts w:hint="eastAsia"/>
                      <w:color w:val="auto"/>
                      <w:lang w:val="en-US" w:eastAsia="zh-CN"/>
                    </w:rPr>
                    <w:t>0</w:t>
                  </w:r>
                </w:p>
              </w:tc>
              <w:tc>
                <w:tcPr>
                  <w:tcW w:w="1385" w:type="dxa"/>
                  <w:vMerge w:val="continue"/>
                  <w:vAlign w:val="center"/>
                </w:tcPr>
                <w:p w14:paraId="00F78031">
                  <w:pPr>
                    <w:pStyle w:val="13"/>
                    <w:bidi w:val="0"/>
                    <w:rPr>
                      <w:rFonts w:hint="eastAsia"/>
                      <w:color w:val="auto"/>
                      <w:lang w:val="en-US" w:eastAsia="zh-CN"/>
                    </w:rPr>
                  </w:pPr>
                </w:p>
              </w:tc>
            </w:tr>
            <w:tr w14:paraId="1E1B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6C19F21F">
                  <w:pPr>
                    <w:pStyle w:val="13"/>
                    <w:bidi w:val="0"/>
                    <w:rPr>
                      <w:rFonts w:hint="eastAsia"/>
                      <w:color w:val="auto"/>
                      <w:lang w:eastAsia="zh-CN"/>
                    </w:rPr>
                  </w:pPr>
                </w:p>
              </w:tc>
              <w:tc>
                <w:tcPr>
                  <w:tcW w:w="1634" w:type="dxa"/>
                  <w:vAlign w:val="center"/>
                </w:tcPr>
                <w:p w14:paraId="0558F4D9">
                  <w:pPr>
                    <w:pStyle w:val="13"/>
                    <w:bidi w:val="0"/>
                    <w:rPr>
                      <w:rFonts w:hint="eastAsia"/>
                      <w:color w:val="auto"/>
                      <w:lang w:eastAsia="zh-CN"/>
                    </w:rPr>
                  </w:pPr>
                  <w:r>
                    <w:rPr>
                      <w:rFonts w:hint="eastAsia"/>
                      <w:b/>
                      <w:bCs/>
                      <w:color w:val="auto"/>
                      <w:lang w:eastAsia="zh-CN"/>
                    </w:rPr>
                    <w:t>合计</w:t>
                  </w:r>
                </w:p>
              </w:tc>
              <w:tc>
                <w:tcPr>
                  <w:tcW w:w="1283" w:type="dxa"/>
                  <w:vAlign w:val="center"/>
                </w:tcPr>
                <w:p w14:paraId="4CF3BFFD">
                  <w:pPr>
                    <w:pStyle w:val="13"/>
                    <w:bidi w:val="0"/>
                    <w:rPr>
                      <w:rFonts w:hint="default"/>
                      <w:b/>
                      <w:bCs/>
                      <w:color w:val="auto"/>
                      <w:lang w:val="en-US" w:eastAsia="zh-CN"/>
                    </w:rPr>
                  </w:pPr>
                  <w:r>
                    <w:rPr>
                      <w:rFonts w:hint="eastAsia"/>
                      <w:b/>
                      <w:bCs/>
                      <w:color w:val="auto"/>
                      <w:lang w:val="en-US" w:eastAsia="zh-CN"/>
                    </w:rPr>
                    <w:t>5027.558</w:t>
                  </w:r>
                </w:p>
              </w:tc>
              <w:tc>
                <w:tcPr>
                  <w:tcW w:w="1283" w:type="dxa"/>
                  <w:vAlign w:val="center"/>
                </w:tcPr>
                <w:p w14:paraId="2C4F54F0">
                  <w:pPr>
                    <w:pStyle w:val="13"/>
                    <w:bidi w:val="0"/>
                    <w:rPr>
                      <w:rFonts w:hint="default"/>
                      <w:b/>
                      <w:bCs/>
                      <w:color w:val="auto"/>
                      <w:lang w:val="en-US" w:eastAsia="zh-CN"/>
                    </w:rPr>
                  </w:pPr>
                  <w:r>
                    <w:rPr>
                      <w:rFonts w:hint="eastAsia"/>
                      <w:b/>
                      <w:bCs/>
                      <w:color w:val="auto"/>
                      <w:lang w:val="en-US" w:eastAsia="zh-CN"/>
                    </w:rPr>
                    <w:t>4982.758</w:t>
                  </w:r>
                </w:p>
              </w:tc>
              <w:tc>
                <w:tcPr>
                  <w:tcW w:w="1117" w:type="dxa"/>
                  <w:vAlign w:val="center"/>
                </w:tcPr>
                <w:p w14:paraId="6EC8452F">
                  <w:pPr>
                    <w:pStyle w:val="13"/>
                    <w:bidi w:val="0"/>
                    <w:rPr>
                      <w:rFonts w:hint="default"/>
                      <w:b/>
                      <w:bCs/>
                      <w:color w:val="auto"/>
                      <w:lang w:val="en-US" w:eastAsia="zh-CN"/>
                    </w:rPr>
                  </w:pPr>
                  <w:r>
                    <w:rPr>
                      <w:rFonts w:hint="eastAsia"/>
                      <w:b/>
                      <w:bCs/>
                      <w:color w:val="auto"/>
                      <w:lang w:val="en-US" w:eastAsia="zh-CN"/>
                    </w:rPr>
                    <w:t>44.8</w:t>
                  </w:r>
                </w:p>
              </w:tc>
              <w:tc>
                <w:tcPr>
                  <w:tcW w:w="1385" w:type="dxa"/>
                  <w:vAlign w:val="center"/>
                </w:tcPr>
                <w:p w14:paraId="13AF8739">
                  <w:pPr>
                    <w:pStyle w:val="13"/>
                    <w:bidi w:val="0"/>
                    <w:rPr>
                      <w:rFonts w:hint="default"/>
                      <w:b/>
                      <w:bCs/>
                      <w:color w:val="auto"/>
                      <w:lang w:val="en-US" w:eastAsia="zh-CN"/>
                    </w:rPr>
                  </w:pPr>
                  <w:r>
                    <w:rPr>
                      <w:rFonts w:hint="eastAsia"/>
                      <w:b/>
                      <w:bCs/>
                      <w:color w:val="auto"/>
                      <w:lang w:val="en-US" w:eastAsia="zh-CN"/>
                    </w:rPr>
                    <w:t>/</w:t>
                  </w:r>
                </w:p>
              </w:tc>
            </w:tr>
            <w:tr w14:paraId="63B1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restart"/>
                  <w:vAlign w:val="center"/>
                </w:tcPr>
                <w:p w14:paraId="1A58D1C5">
                  <w:pPr>
                    <w:pStyle w:val="13"/>
                    <w:bidi w:val="0"/>
                    <w:rPr>
                      <w:rFonts w:hint="eastAsia"/>
                      <w:color w:val="auto"/>
                      <w:lang w:eastAsia="zh-CN"/>
                    </w:rPr>
                  </w:pPr>
                  <w:r>
                    <w:rPr>
                      <w:rFonts w:hint="eastAsia"/>
                      <w:color w:val="auto"/>
                      <w:lang w:eastAsia="zh-CN"/>
                    </w:rPr>
                    <w:t>板栗</w:t>
                  </w:r>
                </w:p>
                <w:p w14:paraId="3AEC9F49">
                  <w:pPr>
                    <w:pStyle w:val="13"/>
                    <w:bidi w:val="0"/>
                    <w:jc w:val="both"/>
                    <w:rPr>
                      <w:rFonts w:hint="eastAsia"/>
                      <w:color w:val="auto"/>
                      <w:lang w:eastAsia="zh-CN"/>
                    </w:rPr>
                  </w:pPr>
                  <w:r>
                    <w:rPr>
                      <w:rFonts w:hint="eastAsia"/>
                      <w:color w:val="auto"/>
                      <w:lang w:eastAsia="zh-CN"/>
                    </w:rPr>
                    <w:t>（开口板栗）</w:t>
                  </w:r>
                </w:p>
              </w:tc>
              <w:tc>
                <w:tcPr>
                  <w:tcW w:w="1634" w:type="dxa"/>
                  <w:vAlign w:val="center"/>
                </w:tcPr>
                <w:p w14:paraId="5EC49EC2">
                  <w:pPr>
                    <w:pStyle w:val="13"/>
                    <w:bidi w:val="0"/>
                    <w:rPr>
                      <w:rFonts w:hint="eastAsia"/>
                      <w:color w:val="auto"/>
                      <w:lang w:eastAsia="zh-CN"/>
                    </w:rPr>
                  </w:pPr>
                  <w:r>
                    <w:rPr>
                      <w:rFonts w:hint="eastAsia"/>
                      <w:color w:val="auto"/>
                      <w:lang w:eastAsia="zh-CN"/>
                    </w:rPr>
                    <w:t>清洗用水</w:t>
                  </w:r>
                </w:p>
              </w:tc>
              <w:tc>
                <w:tcPr>
                  <w:tcW w:w="1283" w:type="dxa"/>
                  <w:vAlign w:val="center"/>
                </w:tcPr>
                <w:p w14:paraId="2E3613C7">
                  <w:pPr>
                    <w:pStyle w:val="13"/>
                    <w:bidi w:val="0"/>
                    <w:rPr>
                      <w:rFonts w:hint="eastAsia"/>
                      <w:color w:val="auto"/>
                      <w:lang w:eastAsia="zh-CN"/>
                    </w:rPr>
                  </w:pPr>
                  <w:r>
                    <w:rPr>
                      <w:rFonts w:hint="default"/>
                      <w:color w:val="auto"/>
                      <w:lang w:val="en-US" w:eastAsia="zh-CN"/>
                    </w:rPr>
                    <w:t xml:space="preserve">1920.000 </w:t>
                  </w:r>
                </w:p>
              </w:tc>
              <w:tc>
                <w:tcPr>
                  <w:tcW w:w="1283" w:type="dxa"/>
                  <w:vAlign w:val="center"/>
                </w:tcPr>
                <w:p w14:paraId="7B4D9BD8">
                  <w:pPr>
                    <w:pStyle w:val="13"/>
                    <w:bidi w:val="0"/>
                    <w:rPr>
                      <w:rFonts w:hint="eastAsia"/>
                      <w:color w:val="auto"/>
                      <w:lang w:eastAsia="zh-CN"/>
                    </w:rPr>
                  </w:pPr>
                  <w:r>
                    <w:rPr>
                      <w:rFonts w:hint="default"/>
                      <w:color w:val="auto"/>
                      <w:lang w:val="en-US" w:eastAsia="zh-CN"/>
                    </w:rPr>
                    <w:t xml:space="preserve">1920.000 </w:t>
                  </w:r>
                </w:p>
              </w:tc>
              <w:tc>
                <w:tcPr>
                  <w:tcW w:w="1117" w:type="dxa"/>
                  <w:vAlign w:val="center"/>
                </w:tcPr>
                <w:p w14:paraId="0F67773D">
                  <w:pPr>
                    <w:pStyle w:val="13"/>
                    <w:bidi w:val="0"/>
                    <w:rPr>
                      <w:rFonts w:hint="eastAsia"/>
                      <w:color w:val="auto"/>
                      <w:lang w:eastAsia="zh-CN"/>
                    </w:rPr>
                  </w:pPr>
                  <w:r>
                    <w:rPr>
                      <w:rFonts w:hint="eastAsia"/>
                      <w:color w:val="auto"/>
                      <w:lang w:val="en-US" w:eastAsia="zh-CN"/>
                    </w:rPr>
                    <w:t>0</w:t>
                  </w:r>
                </w:p>
              </w:tc>
              <w:tc>
                <w:tcPr>
                  <w:tcW w:w="1385" w:type="dxa"/>
                  <w:vAlign w:val="center"/>
                </w:tcPr>
                <w:p w14:paraId="0BE02177">
                  <w:pPr>
                    <w:pStyle w:val="13"/>
                    <w:bidi w:val="0"/>
                    <w:rPr>
                      <w:rFonts w:hint="eastAsia"/>
                      <w:color w:val="auto"/>
                      <w:lang w:val="en-US" w:eastAsia="zh-CN"/>
                    </w:rPr>
                  </w:pPr>
                  <w:r>
                    <w:rPr>
                      <w:rFonts w:hint="eastAsia"/>
                      <w:color w:val="auto"/>
                      <w:lang w:val="en-US" w:eastAsia="zh-CN"/>
                    </w:rPr>
                    <w:t>外购纯净水+自来水</w:t>
                  </w:r>
                </w:p>
              </w:tc>
            </w:tr>
            <w:tr w14:paraId="0433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2B831BC3">
                  <w:pPr>
                    <w:pStyle w:val="13"/>
                    <w:bidi w:val="0"/>
                    <w:jc w:val="both"/>
                    <w:rPr>
                      <w:rFonts w:hint="eastAsia"/>
                      <w:color w:val="auto"/>
                      <w:lang w:eastAsia="zh-CN"/>
                    </w:rPr>
                  </w:pPr>
                </w:p>
              </w:tc>
              <w:tc>
                <w:tcPr>
                  <w:tcW w:w="1634" w:type="dxa"/>
                  <w:vAlign w:val="center"/>
                </w:tcPr>
                <w:p w14:paraId="29DF3471">
                  <w:pPr>
                    <w:pStyle w:val="13"/>
                    <w:bidi w:val="0"/>
                    <w:rPr>
                      <w:rFonts w:hint="eastAsia"/>
                      <w:color w:val="auto"/>
                      <w:lang w:eastAsia="zh-CN"/>
                    </w:rPr>
                  </w:pPr>
                  <w:r>
                    <w:rPr>
                      <w:rFonts w:hint="eastAsia"/>
                      <w:color w:val="auto"/>
                      <w:lang w:eastAsia="zh-CN"/>
                    </w:rPr>
                    <w:t>设备及车间地面清洗用水</w:t>
                  </w:r>
                </w:p>
              </w:tc>
              <w:tc>
                <w:tcPr>
                  <w:tcW w:w="1283" w:type="dxa"/>
                  <w:vAlign w:val="center"/>
                </w:tcPr>
                <w:p w14:paraId="130DEE23">
                  <w:pPr>
                    <w:pStyle w:val="13"/>
                    <w:bidi w:val="0"/>
                    <w:rPr>
                      <w:rFonts w:hint="eastAsia"/>
                      <w:color w:val="auto"/>
                      <w:lang w:eastAsia="zh-CN"/>
                    </w:rPr>
                  </w:pPr>
                  <w:r>
                    <w:rPr>
                      <w:rFonts w:hint="default"/>
                      <w:color w:val="auto"/>
                      <w:lang w:val="en-US" w:eastAsia="zh-CN"/>
                    </w:rPr>
                    <w:t xml:space="preserve">213.333 </w:t>
                  </w:r>
                </w:p>
              </w:tc>
              <w:tc>
                <w:tcPr>
                  <w:tcW w:w="1283" w:type="dxa"/>
                  <w:vAlign w:val="center"/>
                </w:tcPr>
                <w:p w14:paraId="08AF1ED9">
                  <w:pPr>
                    <w:pStyle w:val="13"/>
                    <w:bidi w:val="0"/>
                    <w:rPr>
                      <w:rFonts w:hint="eastAsia"/>
                      <w:color w:val="auto"/>
                      <w:lang w:eastAsia="zh-CN"/>
                    </w:rPr>
                  </w:pPr>
                  <w:r>
                    <w:rPr>
                      <w:rFonts w:hint="default"/>
                      <w:color w:val="auto"/>
                      <w:lang w:val="en-US" w:eastAsia="zh-CN"/>
                    </w:rPr>
                    <w:t xml:space="preserve">213.333 </w:t>
                  </w:r>
                </w:p>
              </w:tc>
              <w:tc>
                <w:tcPr>
                  <w:tcW w:w="1117" w:type="dxa"/>
                  <w:vAlign w:val="center"/>
                </w:tcPr>
                <w:p w14:paraId="5E0784B1">
                  <w:pPr>
                    <w:pStyle w:val="13"/>
                    <w:bidi w:val="0"/>
                    <w:rPr>
                      <w:rFonts w:hint="eastAsia"/>
                      <w:color w:val="auto"/>
                      <w:lang w:eastAsia="zh-CN"/>
                    </w:rPr>
                  </w:pPr>
                  <w:r>
                    <w:rPr>
                      <w:rFonts w:hint="eastAsia"/>
                      <w:color w:val="auto"/>
                      <w:lang w:val="en-US" w:eastAsia="zh-CN"/>
                    </w:rPr>
                    <w:t>0</w:t>
                  </w:r>
                </w:p>
              </w:tc>
              <w:tc>
                <w:tcPr>
                  <w:tcW w:w="1385" w:type="dxa"/>
                  <w:vAlign w:val="center"/>
                </w:tcPr>
                <w:p w14:paraId="0597C3EA">
                  <w:pPr>
                    <w:pStyle w:val="13"/>
                    <w:bidi w:val="0"/>
                    <w:rPr>
                      <w:rFonts w:hint="eastAsia"/>
                      <w:color w:val="auto"/>
                      <w:lang w:val="en-US" w:eastAsia="zh-CN"/>
                    </w:rPr>
                  </w:pPr>
                  <w:r>
                    <w:rPr>
                      <w:rFonts w:hint="eastAsia"/>
                      <w:color w:val="auto"/>
                      <w:lang w:val="en-US" w:eastAsia="zh-CN"/>
                    </w:rPr>
                    <w:t>自来水</w:t>
                  </w:r>
                </w:p>
              </w:tc>
            </w:tr>
            <w:tr w14:paraId="4FC2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6" w:type="dxa"/>
                  <w:vMerge w:val="continue"/>
                  <w:vAlign w:val="center"/>
                </w:tcPr>
                <w:p w14:paraId="3A9313F8">
                  <w:pPr>
                    <w:pStyle w:val="13"/>
                    <w:bidi w:val="0"/>
                    <w:jc w:val="both"/>
                    <w:rPr>
                      <w:rFonts w:hint="eastAsia"/>
                      <w:color w:val="auto"/>
                      <w:lang w:eastAsia="zh-CN"/>
                    </w:rPr>
                  </w:pPr>
                </w:p>
              </w:tc>
              <w:tc>
                <w:tcPr>
                  <w:tcW w:w="1634" w:type="dxa"/>
                  <w:vAlign w:val="center"/>
                </w:tcPr>
                <w:p w14:paraId="790E1C9E">
                  <w:pPr>
                    <w:pStyle w:val="13"/>
                    <w:bidi w:val="0"/>
                    <w:rPr>
                      <w:rFonts w:hint="eastAsia"/>
                      <w:color w:val="auto"/>
                      <w:lang w:eastAsia="zh-CN"/>
                    </w:rPr>
                  </w:pPr>
                  <w:r>
                    <w:rPr>
                      <w:rFonts w:hint="eastAsia"/>
                      <w:b/>
                      <w:bCs/>
                      <w:color w:val="auto"/>
                      <w:lang w:eastAsia="zh-CN"/>
                    </w:rPr>
                    <w:t>合计</w:t>
                  </w:r>
                </w:p>
              </w:tc>
              <w:tc>
                <w:tcPr>
                  <w:tcW w:w="1283" w:type="dxa"/>
                  <w:vAlign w:val="center"/>
                </w:tcPr>
                <w:p w14:paraId="20AC1983">
                  <w:pPr>
                    <w:pStyle w:val="13"/>
                    <w:bidi w:val="0"/>
                    <w:rPr>
                      <w:rFonts w:hint="eastAsia"/>
                      <w:b/>
                      <w:bCs/>
                      <w:color w:val="auto"/>
                      <w:lang w:eastAsia="zh-CN"/>
                    </w:rPr>
                  </w:pPr>
                  <w:r>
                    <w:rPr>
                      <w:rFonts w:hint="default"/>
                      <w:b/>
                      <w:bCs/>
                      <w:color w:val="auto"/>
                      <w:lang w:val="en-US" w:eastAsia="zh-CN"/>
                    </w:rPr>
                    <w:t xml:space="preserve">2133.333 </w:t>
                  </w:r>
                </w:p>
              </w:tc>
              <w:tc>
                <w:tcPr>
                  <w:tcW w:w="1283" w:type="dxa"/>
                  <w:vAlign w:val="center"/>
                </w:tcPr>
                <w:p w14:paraId="2821B98A">
                  <w:pPr>
                    <w:pStyle w:val="13"/>
                    <w:bidi w:val="0"/>
                    <w:rPr>
                      <w:rFonts w:hint="eastAsia"/>
                      <w:b/>
                      <w:bCs/>
                      <w:color w:val="auto"/>
                      <w:lang w:eastAsia="zh-CN"/>
                    </w:rPr>
                  </w:pPr>
                  <w:r>
                    <w:rPr>
                      <w:rFonts w:hint="default"/>
                      <w:b/>
                      <w:bCs/>
                      <w:color w:val="auto"/>
                      <w:lang w:val="en-US" w:eastAsia="zh-CN"/>
                    </w:rPr>
                    <w:t xml:space="preserve">2133.333 </w:t>
                  </w:r>
                </w:p>
              </w:tc>
              <w:tc>
                <w:tcPr>
                  <w:tcW w:w="1117" w:type="dxa"/>
                  <w:vAlign w:val="center"/>
                </w:tcPr>
                <w:p w14:paraId="0D346D9D">
                  <w:pPr>
                    <w:pStyle w:val="13"/>
                    <w:bidi w:val="0"/>
                    <w:rPr>
                      <w:rFonts w:hint="default"/>
                      <w:b/>
                      <w:bCs/>
                      <w:color w:val="auto"/>
                      <w:lang w:val="en-US" w:eastAsia="zh-CN"/>
                    </w:rPr>
                  </w:pPr>
                  <w:r>
                    <w:rPr>
                      <w:rFonts w:hint="eastAsia"/>
                      <w:b/>
                      <w:bCs/>
                      <w:color w:val="auto"/>
                      <w:lang w:val="en-US" w:eastAsia="zh-CN"/>
                    </w:rPr>
                    <w:t>0</w:t>
                  </w:r>
                </w:p>
              </w:tc>
              <w:tc>
                <w:tcPr>
                  <w:tcW w:w="1385" w:type="dxa"/>
                  <w:vAlign w:val="center"/>
                </w:tcPr>
                <w:p w14:paraId="082B66BC">
                  <w:pPr>
                    <w:pStyle w:val="13"/>
                    <w:bidi w:val="0"/>
                    <w:rPr>
                      <w:rFonts w:hint="default"/>
                      <w:b/>
                      <w:bCs/>
                      <w:color w:val="auto"/>
                      <w:lang w:val="en-US" w:eastAsia="zh-CN"/>
                    </w:rPr>
                  </w:pPr>
                  <w:r>
                    <w:rPr>
                      <w:rFonts w:hint="eastAsia"/>
                      <w:b/>
                      <w:bCs/>
                      <w:color w:val="auto"/>
                      <w:lang w:val="en-US" w:eastAsia="zh-CN"/>
                    </w:rPr>
                    <w:t>/</w:t>
                  </w:r>
                </w:p>
              </w:tc>
            </w:tr>
            <w:tr w14:paraId="3A2E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370" w:type="dxa"/>
                  <w:gridSpan w:val="2"/>
                  <w:vAlign w:val="center"/>
                </w:tcPr>
                <w:p w14:paraId="42DB4C05">
                  <w:pPr>
                    <w:pStyle w:val="13"/>
                    <w:bidi w:val="0"/>
                    <w:rPr>
                      <w:rFonts w:hint="eastAsia"/>
                      <w:b/>
                      <w:bCs/>
                      <w:color w:val="auto"/>
                      <w:lang w:eastAsia="zh-CN"/>
                    </w:rPr>
                  </w:pPr>
                  <w:r>
                    <w:rPr>
                      <w:rFonts w:hint="eastAsia"/>
                      <w:b/>
                      <w:bCs/>
                      <w:color w:val="auto"/>
                      <w:lang w:eastAsia="zh-CN"/>
                    </w:rPr>
                    <w:t>总用水量</w:t>
                  </w:r>
                </w:p>
              </w:tc>
              <w:tc>
                <w:tcPr>
                  <w:tcW w:w="1283" w:type="dxa"/>
                  <w:shd w:val="clear" w:color="auto" w:fill="auto"/>
                  <w:vAlign w:val="center"/>
                </w:tcPr>
                <w:p w14:paraId="6DF120C1">
                  <w:pPr>
                    <w:pStyle w:val="13"/>
                    <w:bidi w:val="0"/>
                    <w:rPr>
                      <w:rFonts w:hint="default"/>
                      <w:b/>
                      <w:bCs/>
                      <w:color w:val="auto"/>
                      <w:lang w:val="en-US" w:eastAsia="zh-CN"/>
                    </w:rPr>
                  </w:pPr>
                  <w:r>
                    <w:rPr>
                      <w:rFonts w:hint="eastAsia"/>
                      <w:b/>
                      <w:bCs/>
                      <w:color w:val="auto"/>
                      <w:lang w:val="en-US" w:eastAsia="zh-CN"/>
                    </w:rPr>
                    <w:t>26136.446</w:t>
                  </w:r>
                </w:p>
              </w:tc>
              <w:tc>
                <w:tcPr>
                  <w:tcW w:w="1283" w:type="dxa"/>
                  <w:shd w:val="clear" w:color="auto" w:fill="auto"/>
                  <w:vAlign w:val="center"/>
                </w:tcPr>
                <w:p w14:paraId="2F9F3177">
                  <w:pPr>
                    <w:pStyle w:val="13"/>
                    <w:bidi w:val="0"/>
                    <w:rPr>
                      <w:rFonts w:hint="default"/>
                      <w:b/>
                      <w:bCs/>
                      <w:color w:val="auto"/>
                      <w:lang w:val="en-US" w:eastAsia="zh-CN"/>
                    </w:rPr>
                  </w:pPr>
                  <w:r>
                    <w:rPr>
                      <w:rFonts w:hint="eastAsia"/>
                      <w:b/>
                      <w:bCs/>
                      <w:color w:val="auto"/>
                      <w:lang w:val="en-US" w:eastAsia="zh-CN"/>
                    </w:rPr>
                    <w:t>26091.646</w:t>
                  </w:r>
                </w:p>
              </w:tc>
              <w:tc>
                <w:tcPr>
                  <w:tcW w:w="1117" w:type="dxa"/>
                  <w:vAlign w:val="center"/>
                </w:tcPr>
                <w:p w14:paraId="2B6E690A">
                  <w:pPr>
                    <w:pStyle w:val="13"/>
                    <w:bidi w:val="0"/>
                    <w:rPr>
                      <w:rFonts w:hint="default"/>
                      <w:b/>
                      <w:bCs/>
                      <w:color w:val="auto"/>
                      <w:lang w:val="en-US" w:eastAsia="zh-CN"/>
                    </w:rPr>
                  </w:pPr>
                  <w:r>
                    <w:rPr>
                      <w:rFonts w:hint="eastAsia"/>
                      <w:b/>
                      <w:bCs/>
                      <w:color w:val="auto"/>
                      <w:lang w:val="en-US" w:eastAsia="zh-CN"/>
                    </w:rPr>
                    <w:t>44.8</w:t>
                  </w:r>
                </w:p>
              </w:tc>
              <w:tc>
                <w:tcPr>
                  <w:tcW w:w="1385" w:type="dxa"/>
                  <w:vAlign w:val="center"/>
                </w:tcPr>
                <w:p w14:paraId="3E3CED25">
                  <w:pPr>
                    <w:pStyle w:val="13"/>
                    <w:bidi w:val="0"/>
                    <w:rPr>
                      <w:rFonts w:hint="default"/>
                      <w:b/>
                      <w:bCs/>
                      <w:color w:val="auto"/>
                      <w:lang w:val="en-US" w:eastAsia="zh-CN"/>
                    </w:rPr>
                  </w:pPr>
                  <w:r>
                    <w:rPr>
                      <w:rFonts w:hint="eastAsia"/>
                      <w:b/>
                      <w:bCs/>
                      <w:color w:val="auto"/>
                      <w:lang w:val="en-US" w:eastAsia="zh-CN"/>
                    </w:rPr>
                    <w:t>/</w:t>
                  </w:r>
                </w:p>
              </w:tc>
            </w:tr>
            <w:tr w14:paraId="2A91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438" w:type="dxa"/>
                  <w:gridSpan w:val="6"/>
                  <w:vAlign w:val="center"/>
                </w:tcPr>
                <w:p w14:paraId="241E9D30">
                  <w:pPr>
                    <w:pStyle w:val="13"/>
                    <w:bidi w:val="0"/>
                    <w:rPr>
                      <w:rFonts w:hint="eastAsia" w:ascii="Times New Roman" w:hAnsi="Times New Roman" w:eastAsia="宋体" w:cs="Times New Roman"/>
                      <w:color w:val="auto"/>
                      <w:kern w:val="0"/>
                      <w:szCs w:val="24"/>
                      <w:lang w:val="en-US" w:eastAsia="zh-CN" w:bidi="ar"/>
                    </w:rPr>
                  </w:pPr>
                  <w:r>
                    <w:rPr>
                      <w:rFonts w:hint="eastAsia" w:ascii="Times New Roman" w:hAnsi="Times New Roman" w:eastAsia="宋体" w:cs="Times New Roman"/>
                      <w:color w:val="auto"/>
                      <w:kern w:val="0"/>
                      <w:szCs w:val="24"/>
                      <w:lang w:val="en-US" w:eastAsia="zh-CN" w:bidi="ar"/>
                    </w:rPr>
                    <w:t>核桃及葡萄干仅为在场内包装，不涉及加工，因此不涉及用水</w:t>
                  </w:r>
                </w:p>
              </w:tc>
            </w:tr>
          </w:tbl>
          <w:p w14:paraId="4EE9B354">
            <w:pPr>
              <w:keepNext w:val="0"/>
              <w:keepLines w:val="0"/>
              <w:pageBreakBefore w:val="0"/>
              <w:widowControl w:val="0"/>
              <w:kinsoku/>
              <w:wordWrap/>
              <w:overflowPunct/>
              <w:topLinePunct w:val="0"/>
              <w:autoSpaceDE w:val="0"/>
              <w:autoSpaceDN w:val="0"/>
              <w:bidi w:val="0"/>
              <w:adjustRightInd/>
              <w:snapToGrid/>
              <w:ind w:left="480" w:leftChars="200" w:firstLine="0" w:firstLineChars="0"/>
              <w:textAlignment w:val="auto"/>
              <w:rPr>
                <w:rFonts w:hint="eastAsia"/>
                <w:color w:val="auto"/>
                <w:lang w:eastAsia="zh-CN"/>
              </w:rPr>
            </w:pPr>
            <w:r>
              <w:rPr>
                <w:rFonts w:hint="default"/>
                <w:color w:val="auto"/>
              </w:rPr>
              <w:t>⑵</w:t>
            </w:r>
            <w:r>
              <w:rPr>
                <w:rFonts w:hint="eastAsia"/>
                <w:color w:val="auto"/>
                <w:lang w:eastAsia="zh-CN"/>
              </w:rPr>
              <w:t>生活用水：</w:t>
            </w:r>
          </w:p>
          <w:p w14:paraId="006340AF">
            <w:pPr>
              <w:bidi w:val="0"/>
              <w:rPr>
                <w:rFonts w:hint="default"/>
                <w:color w:val="auto"/>
              </w:rPr>
            </w:pPr>
            <w:r>
              <w:rPr>
                <w:color w:val="auto"/>
              </w:rPr>
              <w:t>本项目预计员工人数</w:t>
            </w:r>
            <w:r>
              <w:rPr>
                <w:rFonts w:hint="eastAsia"/>
                <w:color w:val="auto"/>
                <w:lang w:val="en-US" w:eastAsia="zh-CN"/>
              </w:rPr>
              <w:t>70</w:t>
            </w:r>
            <w:r>
              <w:rPr>
                <w:color w:val="auto"/>
              </w:rPr>
              <w:t>人，</w:t>
            </w:r>
            <w:r>
              <w:rPr>
                <w:rFonts w:hint="default"/>
                <w:color w:val="auto"/>
                <w:lang w:val="en-US" w:eastAsia="zh-CN"/>
              </w:rPr>
              <w:t>根据《河北省用水定额第</w:t>
            </w:r>
            <w:r>
              <w:rPr>
                <w:rFonts w:hint="eastAsia"/>
                <w:color w:val="auto"/>
                <w:lang w:val="en-US" w:eastAsia="zh-CN"/>
              </w:rPr>
              <w:t>3</w:t>
            </w:r>
            <w:r>
              <w:rPr>
                <w:rFonts w:hint="default"/>
                <w:color w:val="auto"/>
                <w:lang w:val="en-US" w:eastAsia="zh-CN"/>
              </w:rPr>
              <w:t>部分</w:t>
            </w:r>
            <w:r>
              <w:rPr>
                <w:rFonts w:hint="eastAsia"/>
                <w:color w:val="auto"/>
                <w:lang w:val="en-US" w:eastAsia="zh-CN"/>
              </w:rPr>
              <w:t>：生活用水</w:t>
            </w:r>
            <w:r>
              <w:rPr>
                <w:rFonts w:hint="default"/>
                <w:color w:val="auto"/>
                <w:lang w:val="en-US" w:eastAsia="zh-CN"/>
              </w:rPr>
              <w:t>》（DB13/T</w:t>
            </w:r>
            <w:r>
              <w:rPr>
                <w:rFonts w:hint="eastAsia"/>
                <w:color w:val="auto"/>
                <w:lang w:val="en-US" w:eastAsia="zh-CN"/>
              </w:rPr>
              <w:t xml:space="preserve"> 5450.1</w:t>
            </w:r>
            <w:r>
              <w:rPr>
                <w:rFonts w:hint="default"/>
                <w:color w:val="auto"/>
                <w:lang w:val="en-US" w:eastAsia="zh-CN"/>
              </w:rPr>
              <w:t>-20</w:t>
            </w:r>
            <w:r>
              <w:rPr>
                <w:rFonts w:hint="eastAsia"/>
                <w:color w:val="auto"/>
                <w:lang w:val="en-US" w:eastAsia="zh-CN"/>
              </w:rPr>
              <w:t>21</w:t>
            </w:r>
            <w:r>
              <w:rPr>
                <w:rFonts w:hint="default"/>
                <w:color w:val="auto"/>
                <w:lang w:val="en-US" w:eastAsia="zh-CN"/>
              </w:rPr>
              <w:t>）</w:t>
            </w:r>
            <w:r>
              <w:rPr>
                <w:rFonts w:hint="eastAsia"/>
                <w:color w:val="auto"/>
                <w:lang w:val="en-US" w:eastAsia="zh-CN"/>
              </w:rPr>
              <w:t>参照农村居民生活用水22.0m</w:t>
            </w:r>
            <w:r>
              <w:rPr>
                <w:rFonts w:hint="eastAsia"/>
                <w:color w:val="auto"/>
                <w:vertAlign w:val="superscript"/>
                <w:lang w:val="en-US" w:eastAsia="zh-CN"/>
              </w:rPr>
              <w:t>3</w:t>
            </w:r>
            <w:r>
              <w:rPr>
                <w:rFonts w:hint="eastAsia"/>
                <w:color w:val="auto"/>
                <w:lang w:val="en-US" w:eastAsia="zh-CN"/>
              </w:rPr>
              <w:t>/a</w:t>
            </w:r>
            <w:r>
              <w:rPr>
                <w:color w:val="auto"/>
              </w:rPr>
              <w:t>·人计</w:t>
            </w:r>
            <w:r>
              <w:rPr>
                <w:rFonts w:hint="eastAsia"/>
                <w:color w:val="auto"/>
                <w:lang w:eastAsia="zh-CN"/>
              </w:rPr>
              <w:t>（注：农村居民用水定额包含庭院散养和庭院菜地的取水量）</w:t>
            </w:r>
            <w:r>
              <w:rPr>
                <w:rFonts w:hint="eastAsia"/>
                <w:color w:val="auto"/>
                <w:lang w:val="en-US" w:eastAsia="zh-CN"/>
              </w:rPr>
              <w:t>，本项目全年仅生产300d，本</w:t>
            </w:r>
            <w:r>
              <w:rPr>
                <w:color w:val="auto"/>
              </w:rPr>
              <w:t>项目生活用水为</w:t>
            </w:r>
            <w:r>
              <w:rPr>
                <w:rFonts w:hint="eastAsia"/>
                <w:color w:val="auto"/>
                <w:lang w:eastAsia="zh-CN"/>
              </w:rPr>
              <w:t>不含庭院散养和庭院菜地，仅为</w:t>
            </w:r>
            <w:r>
              <w:rPr>
                <w:color w:val="auto"/>
              </w:rPr>
              <w:t>员工的日常盥洗用水</w:t>
            </w:r>
            <w:r>
              <w:rPr>
                <w:rFonts w:hint="eastAsia"/>
                <w:color w:val="auto"/>
                <w:lang w:eastAsia="zh-CN"/>
              </w:rPr>
              <w:t>及食堂用水</w:t>
            </w:r>
            <w:r>
              <w:rPr>
                <w:color w:val="auto"/>
              </w:rPr>
              <w:t>。</w:t>
            </w:r>
            <w:r>
              <w:rPr>
                <w:rFonts w:hint="eastAsia"/>
                <w:color w:val="auto"/>
                <w:lang w:eastAsia="zh-CN"/>
              </w:rPr>
              <w:t>故取</w:t>
            </w:r>
            <w:r>
              <w:rPr>
                <w:rFonts w:hint="eastAsia"/>
                <w:color w:val="auto"/>
                <w:lang w:val="en-US" w:eastAsia="zh-CN"/>
              </w:rPr>
              <w:t>70</w:t>
            </w:r>
            <w:r>
              <w:rPr>
                <w:color w:val="auto"/>
              </w:rPr>
              <w:t>L/d·人计，日用水量</w:t>
            </w:r>
            <w:r>
              <w:rPr>
                <w:rFonts w:hint="eastAsia"/>
                <w:color w:val="auto"/>
                <w:lang w:val="en-US" w:eastAsia="zh-CN"/>
              </w:rPr>
              <w:t>4.9m</w:t>
            </w:r>
            <w:r>
              <w:rPr>
                <w:rFonts w:hint="eastAsia"/>
                <w:color w:val="auto"/>
                <w:vertAlign w:val="superscript"/>
                <w:lang w:val="en-US" w:eastAsia="zh-CN"/>
              </w:rPr>
              <w:t>3</w:t>
            </w:r>
            <w:r>
              <w:rPr>
                <w:color w:val="auto"/>
              </w:rPr>
              <w:t>/d，年用水量</w:t>
            </w:r>
            <w:r>
              <w:rPr>
                <w:rFonts w:hint="eastAsia"/>
                <w:color w:val="auto"/>
                <w:lang w:val="en-US" w:eastAsia="zh-CN"/>
              </w:rPr>
              <w:t>1470m</w:t>
            </w:r>
            <w:r>
              <w:rPr>
                <w:rFonts w:hint="eastAsia"/>
                <w:color w:val="auto"/>
                <w:vertAlign w:val="superscript"/>
                <w:lang w:val="en-US" w:eastAsia="zh-CN"/>
              </w:rPr>
              <w:t>3</w:t>
            </w:r>
            <w:r>
              <w:rPr>
                <w:color w:val="auto"/>
              </w:rPr>
              <w:t>/a。</w:t>
            </w:r>
          </w:p>
          <w:p w14:paraId="79F19AB1">
            <w:pPr>
              <w:bidi w:val="0"/>
              <w:rPr>
                <w:rFonts w:hint="default"/>
                <w:color w:val="auto"/>
                <w:lang w:val="en-US" w:eastAsia="zh-CN"/>
              </w:rPr>
            </w:pPr>
            <w:r>
              <w:rPr>
                <w:rFonts w:hint="eastAsia"/>
                <w:b/>
                <w:bCs/>
                <w:color w:val="auto"/>
                <w:lang w:val="en-US" w:eastAsia="zh-CN"/>
              </w:rPr>
              <w:t>排水：</w:t>
            </w:r>
            <w:r>
              <w:rPr>
                <w:rFonts w:hint="default"/>
                <w:color w:val="auto"/>
              </w:rPr>
              <w:t>本项目</w:t>
            </w:r>
            <w:r>
              <w:rPr>
                <w:rFonts w:hint="eastAsia"/>
                <w:color w:val="auto"/>
                <w:lang w:eastAsia="zh-CN"/>
              </w:rPr>
              <w:t>废水</w:t>
            </w:r>
            <w:r>
              <w:rPr>
                <w:rFonts w:hint="default"/>
                <w:color w:val="auto"/>
              </w:rPr>
              <w:t>为</w:t>
            </w:r>
            <w:r>
              <w:rPr>
                <w:rFonts w:hint="eastAsia"/>
                <w:color w:val="auto"/>
                <w:lang w:eastAsia="zh-CN"/>
              </w:rPr>
              <w:t>生产废水及生活污水。</w:t>
            </w:r>
          </w:p>
          <w:p w14:paraId="1BBC5FA7">
            <w:pPr>
              <w:bidi w:val="0"/>
              <w:rPr>
                <w:rFonts w:hint="eastAsia"/>
                <w:color w:val="auto"/>
                <w:lang w:eastAsia="zh-CN"/>
              </w:rPr>
            </w:pPr>
            <w:r>
              <w:rPr>
                <w:rFonts w:hint="eastAsia"/>
                <w:color w:val="auto"/>
                <w:lang w:val="en-US" w:eastAsia="zh-CN"/>
              </w:rPr>
              <w:t>⑴</w:t>
            </w:r>
            <w:r>
              <w:rPr>
                <w:rFonts w:hint="eastAsia"/>
                <w:color w:val="auto"/>
                <w:lang w:eastAsia="zh-CN"/>
              </w:rPr>
              <w:t>生产污水主要有</w:t>
            </w:r>
            <w:r>
              <w:rPr>
                <w:rFonts w:hint="eastAsia"/>
                <w:color w:val="auto"/>
                <w:lang w:val="en-US" w:eastAsia="zh-CN"/>
              </w:rPr>
              <w:t>原料清洗废水、蒸煮废水、设备清洗废水及</w:t>
            </w:r>
            <w:r>
              <w:rPr>
                <w:rFonts w:hint="default"/>
                <w:color w:val="auto"/>
                <w:lang w:val="en-US" w:eastAsia="zh-CN"/>
              </w:rPr>
              <w:t>车间地面清洗</w:t>
            </w:r>
            <w:r>
              <w:rPr>
                <w:rFonts w:hint="eastAsia"/>
                <w:color w:val="auto"/>
                <w:lang w:val="en-US" w:eastAsia="zh-CN"/>
              </w:rPr>
              <w:t>废水，按</w:t>
            </w:r>
            <w:r>
              <w:rPr>
                <w:rFonts w:hint="eastAsia"/>
                <w:color w:val="auto"/>
                <w:lang w:eastAsia="zh-CN"/>
              </w:rPr>
              <w:t>《第二次全国污染源普查工业污染源普查》系数手册中规定工业废水量</w:t>
            </w:r>
            <w:r>
              <w:rPr>
                <w:rFonts w:hint="default"/>
                <w:color w:val="auto"/>
                <w:lang w:val="en-US" w:eastAsia="zh-CN"/>
              </w:rPr>
              <w:t>计</w:t>
            </w:r>
            <w:r>
              <w:rPr>
                <w:rFonts w:hint="eastAsia"/>
                <w:color w:val="auto"/>
                <w:lang w:val="en-US" w:eastAsia="zh-CN"/>
              </w:rPr>
              <w:t>，</w:t>
            </w:r>
            <w:r>
              <w:rPr>
                <w:rFonts w:hint="eastAsia"/>
                <w:color w:val="auto"/>
                <w:lang w:eastAsia="zh-CN"/>
              </w:rPr>
              <w:t>项目总废水量为</w:t>
            </w:r>
            <w:r>
              <w:rPr>
                <w:rFonts w:hint="eastAsia"/>
                <w:color w:val="auto"/>
                <w:lang w:val="en-US" w:eastAsia="zh-CN"/>
              </w:rPr>
              <w:t>23343</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r>
              <w:rPr>
                <w:rFonts w:hint="eastAsia"/>
                <w:color w:val="auto"/>
                <w:lang w:val="en-US" w:eastAsia="zh-CN"/>
              </w:rPr>
              <w:t>。</w:t>
            </w:r>
          </w:p>
          <w:p w14:paraId="2E85D44A">
            <w:pPr>
              <w:pStyle w:val="10"/>
              <w:bidi w:val="0"/>
              <w:rPr>
                <w:rFonts w:hint="default"/>
                <w:color w:val="auto"/>
                <w:lang w:eastAsia="zh-CN"/>
              </w:rPr>
            </w:pPr>
            <w:r>
              <w:rPr>
                <w:rFonts w:hint="default"/>
                <w:color w:val="auto"/>
              </w:rPr>
              <w:t>表</w:t>
            </w:r>
            <w:r>
              <w:rPr>
                <w:rFonts w:hint="default"/>
                <w:color w:val="auto"/>
                <w:lang w:val="en-US" w:eastAsia="zh-CN"/>
              </w:rPr>
              <w:t>2-</w:t>
            </w:r>
            <w:r>
              <w:rPr>
                <w:rFonts w:hint="eastAsia"/>
                <w:color w:val="auto"/>
                <w:lang w:val="en-US" w:eastAsia="zh-CN"/>
              </w:rPr>
              <w:t xml:space="preserve">8 </w:t>
            </w:r>
            <w:r>
              <w:rPr>
                <w:rFonts w:hint="default"/>
                <w:color w:val="auto"/>
                <w:lang w:eastAsia="zh-CN"/>
              </w:rPr>
              <w:t>项目</w:t>
            </w:r>
            <w:r>
              <w:rPr>
                <w:rFonts w:hint="eastAsia"/>
                <w:color w:val="auto"/>
                <w:lang w:eastAsia="zh-CN"/>
              </w:rPr>
              <w:t>生产废水量</w:t>
            </w:r>
            <w:r>
              <w:rPr>
                <w:rFonts w:hint="default"/>
                <w:color w:val="auto"/>
                <w:lang w:eastAsia="zh-CN"/>
              </w:rPr>
              <w:t>一览表</w:t>
            </w:r>
            <w:r>
              <w:rPr>
                <w:rFonts w:hint="eastAsia"/>
                <w:color w:val="auto"/>
                <w:lang w:eastAsia="zh-CN"/>
              </w:rPr>
              <w:t>（</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r>
              <w:rPr>
                <w:rFonts w:hint="eastAsia"/>
                <w:color w:val="auto"/>
                <w:lang w:eastAsia="zh-CN"/>
              </w:rPr>
              <w:t>）</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875"/>
              <w:gridCol w:w="1327"/>
              <w:gridCol w:w="1284"/>
              <w:gridCol w:w="1389"/>
            </w:tblGrid>
            <w:tr w14:paraId="5C15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Align w:val="center"/>
                </w:tcPr>
                <w:p w14:paraId="20447B47">
                  <w:pPr>
                    <w:pStyle w:val="13"/>
                    <w:bidi w:val="0"/>
                    <w:spacing w:line="240" w:lineRule="auto"/>
                    <w:rPr>
                      <w:rFonts w:hint="default"/>
                      <w:color w:val="auto"/>
                      <w:lang w:eastAsia="zh-CN"/>
                    </w:rPr>
                  </w:pPr>
                  <w:r>
                    <w:rPr>
                      <w:rFonts w:hint="eastAsia"/>
                      <w:color w:val="auto"/>
                      <w:lang w:eastAsia="zh-CN"/>
                    </w:rPr>
                    <w:t>产品类型</w:t>
                  </w:r>
                </w:p>
              </w:tc>
              <w:tc>
                <w:tcPr>
                  <w:tcW w:w="1875" w:type="dxa"/>
                  <w:vAlign w:val="center"/>
                </w:tcPr>
                <w:p w14:paraId="61C11198">
                  <w:pPr>
                    <w:pStyle w:val="13"/>
                    <w:bidi w:val="0"/>
                    <w:spacing w:line="240" w:lineRule="auto"/>
                    <w:rPr>
                      <w:rFonts w:hint="default"/>
                      <w:color w:val="auto"/>
                      <w:lang w:eastAsia="zh-CN"/>
                    </w:rPr>
                  </w:pPr>
                  <w:r>
                    <w:rPr>
                      <w:rFonts w:hint="eastAsia"/>
                      <w:color w:val="auto"/>
                      <w:lang w:eastAsia="zh-CN"/>
                    </w:rPr>
                    <w:t>废水</w:t>
                  </w:r>
                  <w:r>
                    <w:rPr>
                      <w:rFonts w:hint="default"/>
                      <w:color w:val="auto"/>
                      <w:lang w:eastAsia="zh-CN"/>
                    </w:rPr>
                    <w:t>工序</w:t>
                  </w:r>
                </w:p>
              </w:tc>
              <w:tc>
                <w:tcPr>
                  <w:tcW w:w="1327" w:type="dxa"/>
                  <w:vAlign w:val="center"/>
                </w:tcPr>
                <w:p w14:paraId="398B031E">
                  <w:pPr>
                    <w:pStyle w:val="13"/>
                    <w:bidi w:val="0"/>
                    <w:spacing w:line="240" w:lineRule="auto"/>
                    <w:ind w:left="0" w:leftChars="0" w:right="0" w:rightChars="0" w:firstLine="0" w:firstLineChars="0"/>
                    <w:rPr>
                      <w:rFonts w:hint="default"/>
                      <w:color w:val="auto"/>
                      <w:lang w:eastAsia="zh-CN"/>
                    </w:rPr>
                  </w:pPr>
                  <w:r>
                    <w:rPr>
                      <w:rFonts w:hint="eastAsia"/>
                      <w:color w:val="auto"/>
                      <w:lang w:eastAsia="zh-CN"/>
                    </w:rPr>
                    <w:t>损耗量</w:t>
                  </w:r>
                </w:p>
              </w:tc>
              <w:tc>
                <w:tcPr>
                  <w:tcW w:w="1284" w:type="dxa"/>
                  <w:vAlign w:val="center"/>
                </w:tcPr>
                <w:p w14:paraId="43735615">
                  <w:pPr>
                    <w:pStyle w:val="13"/>
                    <w:bidi w:val="0"/>
                    <w:spacing w:line="240" w:lineRule="auto"/>
                    <w:ind w:left="0" w:leftChars="0" w:right="0" w:rightChars="0" w:firstLine="0" w:firstLineChars="0"/>
                    <w:rPr>
                      <w:rFonts w:hint="eastAsia"/>
                      <w:color w:val="auto"/>
                      <w:lang w:eastAsia="zh-CN"/>
                    </w:rPr>
                  </w:pPr>
                  <w:r>
                    <w:rPr>
                      <w:rFonts w:hint="eastAsia"/>
                      <w:color w:val="auto"/>
                      <w:lang w:eastAsia="zh-CN"/>
                    </w:rPr>
                    <w:t>排水量</w:t>
                  </w:r>
                </w:p>
              </w:tc>
              <w:tc>
                <w:tcPr>
                  <w:tcW w:w="1389" w:type="dxa"/>
                  <w:vAlign w:val="center"/>
                </w:tcPr>
                <w:p w14:paraId="2E63D60B">
                  <w:pPr>
                    <w:pStyle w:val="13"/>
                    <w:bidi w:val="0"/>
                    <w:spacing w:line="240" w:lineRule="auto"/>
                    <w:rPr>
                      <w:rFonts w:hint="eastAsia"/>
                      <w:color w:val="auto"/>
                      <w:lang w:eastAsia="zh-CN"/>
                    </w:rPr>
                  </w:pPr>
                  <w:r>
                    <w:rPr>
                      <w:rFonts w:hint="eastAsia"/>
                      <w:color w:val="auto"/>
                      <w:lang w:eastAsia="zh-CN"/>
                    </w:rPr>
                    <w:t>去向</w:t>
                  </w:r>
                </w:p>
              </w:tc>
            </w:tr>
            <w:tr w14:paraId="6091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restart"/>
                  <w:vAlign w:val="center"/>
                </w:tcPr>
                <w:p w14:paraId="5C528FF8">
                  <w:pPr>
                    <w:pStyle w:val="13"/>
                    <w:bidi w:val="0"/>
                    <w:spacing w:line="240" w:lineRule="auto"/>
                    <w:rPr>
                      <w:rFonts w:hint="eastAsia"/>
                      <w:color w:val="auto"/>
                      <w:lang w:eastAsia="zh-CN"/>
                    </w:rPr>
                  </w:pPr>
                  <w:r>
                    <w:rPr>
                      <w:rFonts w:hint="eastAsia"/>
                      <w:color w:val="auto"/>
                      <w:lang w:eastAsia="zh-CN"/>
                    </w:rPr>
                    <w:t>西梅</w:t>
                  </w:r>
                </w:p>
              </w:tc>
              <w:tc>
                <w:tcPr>
                  <w:tcW w:w="1875" w:type="dxa"/>
                  <w:vAlign w:val="center"/>
                </w:tcPr>
                <w:p w14:paraId="38B3414B">
                  <w:pPr>
                    <w:pStyle w:val="13"/>
                    <w:bidi w:val="0"/>
                    <w:rPr>
                      <w:rFonts w:hint="eastAsia"/>
                      <w:color w:val="auto"/>
                      <w:lang w:eastAsia="zh-CN"/>
                    </w:rPr>
                  </w:pPr>
                  <w:r>
                    <w:rPr>
                      <w:rFonts w:hint="eastAsia"/>
                      <w:color w:val="auto"/>
                      <w:lang w:eastAsia="zh-CN"/>
                    </w:rPr>
                    <w:t>清洗废水</w:t>
                  </w:r>
                </w:p>
              </w:tc>
              <w:tc>
                <w:tcPr>
                  <w:tcW w:w="1327" w:type="dxa"/>
                  <w:vAlign w:val="center"/>
                </w:tcPr>
                <w:p w14:paraId="2FFA3F53">
                  <w:pPr>
                    <w:pStyle w:val="13"/>
                    <w:bidi w:val="0"/>
                    <w:rPr>
                      <w:rFonts w:hint="eastAsia"/>
                      <w:color w:val="auto"/>
                      <w:lang w:eastAsia="zh-CN"/>
                    </w:rPr>
                  </w:pPr>
                  <w:r>
                    <w:rPr>
                      <w:rFonts w:hint="eastAsia"/>
                      <w:color w:val="auto"/>
                      <w:lang w:val="en-US" w:eastAsia="zh-CN"/>
                    </w:rPr>
                    <w:t xml:space="preserve">261.433 </w:t>
                  </w:r>
                </w:p>
              </w:tc>
              <w:tc>
                <w:tcPr>
                  <w:tcW w:w="1284" w:type="dxa"/>
                  <w:vAlign w:val="center"/>
                </w:tcPr>
                <w:p w14:paraId="41CB4B49">
                  <w:pPr>
                    <w:pStyle w:val="13"/>
                    <w:bidi w:val="0"/>
                    <w:rPr>
                      <w:rFonts w:hint="eastAsia"/>
                      <w:color w:val="auto"/>
                      <w:lang w:eastAsia="zh-CN"/>
                    </w:rPr>
                  </w:pPr>
                  <w:r>
                    <w:rPr>
                      <w:rFonts w:hint="eastAsia"/>
                      <w:color w:val="auto"/>
                      <w:lang w:val="en-US" w:eastAsia="zh-CN"/>
                    </w:rPr>
                    <w:t xml:space="preserve">2352.9 </w:t>
                  </w:r>
                </w:p>
              </w:tc>
              <w:tc>
                <w:tcPr>
                  <w:tcW w:w="1389" w:type="dxa"/>
                  <w:vMerge w:val="restart"/>
                  <w:vAlign w:val="center"/>
                </w:tcPr>
                <w:p w14:paraId="3C237392">
                  <w:pPr>
                    <w:pStyle w:val="13"/>
                    <w:bidi w:val="0"/>
                    <w:rPr>
                      <w:rFonts w:hint="eastAsia"/>
                      <w:color w:val="auto"/>
                      <w:lang w:eastAsia="zh-CN"/>
                    </w:rPr>
                  </w:pPr>
                  <w:r>
                    <w:rPr>
                      <w:rFonts w:hint="eastAsia"/>
                      <w:color w:val="auto"/>
                      <w:lang w:eastAsia="zh-CN"/>
                    </w:rPr>
                    <w:t>生产废水排入</w:t>
                  </w:r>
                  <w:r>
                    <w:rPr>
                      <w:rFonts w:hint="eastAsia"/>
                      <w:color w:val="auto"/>
                      <w:lang w:val="en-US" w:eastAsia="zh-CN"/>
                    </w:rPr>
                    <w:t>自建</w:t>
                  </w:r>
                  <w:r>
                    <w:rPr>
                      <w:rFonts w:hint="default"/>
                      <w:color w:val="auto"/>
                      <w:lang w:val="en-US" w:eastAsia="zh-CN"/>
                    </w:rPr>
                    <w:t>污水处理站</w:t>
                  </w:r>
                  <w:r>
                    <w:rPr>
                      <w:rFonts w:hint="eastAsia"/>
                      <w:color w:val="auto"/>
                      <w:lang w:val="en-US" w:eastAsia="zh-CN"/>
                    </w:rPr>
                    <w:t>处理，处理后的污水通过园区管网排入兴隆县国投置业有限公司（兴隆县第二污水处理厂）进一步处理</w:t>
                  </w:r>
                </w:p>
              </w:tc>
            </w:tr>
            <w:tr w14:paraId="080A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7936F26A">
                  <w:pPr>
                    <w:pStyle w:val="13"/>
                    <w:bidi w:val="0"/>
                    <w:spacing w:line="240" w:lineRule="auto"/>
                    <w:rPr>
                      <w:rFonts w:hint="eastAsia"/>
                      <w:color w:val="auto"/>
                      <w:lang w:eastAsia="zh-CN"/>
                    </w:rPr>
                  </w:pPr>
                </w:p>
              </w:tc>
              <w:tc>
                <w:tcPr>
                  <w:tcW w:w="1875" w:type="dxa"/>
                  <w:vAlign w:val="center"/>
                </w:tcPr>
                <w:p w14:paraId="28AA93C7">
                  <w:pPr>
                    <w:pStyle w:val="13"/>
                    <w:bidi w:val="0"/>
                    <w:rPr>
                      <w:rFonts w:hint="eastAsia"/>
                      <w:color w:val="auto"/>
                      <w:lang w:eastAsia="zh-CN"/>
                    </w:rPr>
                  </w:pPr>
                  <w:r>
                    <w:rPr>
                      <w:rFonts w:hint="eastAsia"/>
                      <w:color w:val="auto"/>
                      <w:lang w:eastAsia="zh-CN"/>
                    </w:rPr>
                    <w:t>蒸煮废水</w:t>
                  </w:r>
                </w:p>
              </w:tc>
              <w:tc>
                <w:tcPr>
                  <w:tcW w:w="1327" w:type="dxa"/>
                  <w:vAlign w:val="center"/>
                </w:tcPr>
                <w:p w14:paraId="1A5E6F6F">
                  <w:pPr>
                    <w:pStyle w:val="13"/>
                    <w:bidi w:val="0"/>
                    <w:rPr>
                      <w:rFonts w:hint="eastAsia"/>
                      <w:color w:val="auto"/>
                      <w:lang w:eastAsia="zh-CN"/>
                    </w:rPr>
                  </w:pPr>
                  <w:r>
                    <w:rPr>
                      <w:rFonts w:hint="eastAsia"/>
                      <w:color w:val="auto"/>
                      <w:lang w:val="en-US" w:eastAsia="zh-CN"/>
                    </w:rPr>
                    <w:t xml:space="preserve">43.572 </w:t>
                  </w:r>
                </w:p>
              </w:tc>
              <w:tc>
                <w:tcPr>
                  <w:tcW w:w="1284" w:type="dxa"/>
                  <w:vAlign w:val="center"/>
                </w:tcPr>
                <w:p w14:paraId="74C14BD7">
                  <w:pPr>
                    <w:pStyle w:val="13"/>
                    <w:bidi w:val="0"/>
                    <w:rPr>
                      <w:rFonts w:hint="eastAsia"/>
                      <w:color w:val="auto"/>
                      <w:lang w:eastAsia="zh-CN"/>
                    </w:rPr>
                  </w:pPr>
                  <w:r>
                    <w:rPr>
                      <w:rFonts w:hint="eastAsia"/>
                      <w:color w:val="auto"/>
                      <w:lang w:val="en-US" w:eastAsia="zh-CN"/>
                    </w:rPr>
                    <w:t xml:space="preserve">392.15 </w:t>
                  </w:r>
                </w:p>
              </w:tc>
              <w:tc>
                <w:tcPr>
                  <w:tcW w:w="1389" w:type="dxa"/>
                  <w:vMerge w:val="continue"/>
                  <w:vAlign w:val="center"/>
                </w:tcPr>
                <w:p w14:paraId="26F41BB4">
                  <w:pPr>
                    <w:pStyle w:val="13"/>
                    <w:bidi w:val="0"/>
                    <w:rPr>
                      <w:rFonts w:hint="eastAsia"/>
                      <w:color w:val="auto"/>
                      <w:lang w:eastAsia="zh-CN"/>
                    </w:rPr>
                  </w:pPr>
                </w:p>
              </w:tc>
            </w:tr>
            <w:tr w14:paraId="711E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5C7ABDEC">
                  <w:pPr>
                    <w:pStyle w:val="13"/>
                    <w:bidi w:val="0"/>
                    <w:spacing w:line="240" w:lineRule="auto"/>
                    <w:rPr>
                      <w:rFonts w:hint="eastAsia"/>
                      <w:color w:val="auto"/>
                      <w:lang w:eastAsia="zh-CN"/>
                    </w:rPr>
                  </w:pPr>
                </w:p>
              </w:tc>
              <w:tc>
                <w:tcPr>
                  <w:tcW w:w="1875" w:type="dxa"/>
                  <w:vAlign w:val="center"/>
                </w:tcPr>
                <w:p w14:paraId="2CEAEA34">
                  <w:pPr>
                    <w:pStyle w:val="13"/>
                    <w:bidi w:val="0"/>
                    <w:rPr>
                      <w:rFonts w:hint="eastAsia"/>
                      <w:color w:val="auto"/>
                      <w:lang w:eastAsia="zh-CN"/>
                    </w:rPr>
                  </w:pPr>
                  <w:r>
                    <w:rPr>
                      <w:rFonts w:hint="eastAsia"/>
                      <w:color w:val="auto"/>
                      <w:lang w:eastAsia="zh-CN"/>
                    </w:rPr>
                    <w:t>设备及车间地面清洗废水</w:t>
                  </w:r>
                </w:p>
              </w:tc>
              <w:tc>
                <w:tcPr>
                  <w:tcW w:w="1327" w:type="dxa"/>
                  <w:vAlign w:val="center"/>
                </w:tcPr>
                <w:p w14:paraId="0358B1F8">
                  <w:pPr>
                    <w:pStyle w:val="13"/>
                    <w:bidi w:val="0"/>
                    <w:rPr>
                      <w:rFonts w:hint="eastAsia"/>
                      <w:color w:val="auto"/>
                      <w:lang w:eastAsia="zh-CN"/>
                    </w:rPr>
                  </w:pPr>
                  <w:r>
                    <w:rPr>
                      <w:rFonts w:hint="eastAsia"/>
                      <w:color w:val="auto"/>
                      <w:lang w:val="en-US" w:eastAsia="zh-CN"/>
                    </w:rPr>
                    <w:t xml:space="preserve">130.717 </w:t>
                  </w:r>
                </w:p>
              </w:tc>
              <w:tc>
                <w:tcPr>
                  <w:tcW w:w="1284" w:type="dxa"/>
                  <w:vAlign w:val="center"/>
                </w:tcPr>
                <w:p w14:paraId="2BE2A224">
                  <w:pPr>
                    <w:pStyle w:val="13"/>
                    <w:bidi w:val="0"/>
                    <w:rPr>
                      <w:rFonts w:hint="eastAsia"/>
                      <w:color w:val="auto"/>
                      <w:lang w:eastAsia="zh-CN"/>
                    </w:rPr>
                  </w:pPr>
                  <w:r>
                    <w:rPr>
                      <w:rFonts w:hint="eastAsia"/>
                      <w:color w:val="auto"/>
                      <w:lang w:val="en-US" w:eastAsia="zh-CN"/>
                    </w:rPr>
                    <w:t xml:space="preserve">1176.45 </w:t>
                  </w:r>
                </w:p>
              </w:tc>
              <w:tc>
                <w:tcPr>
                  <w:tcW w:w="1389" w:type="dxa"/>
                  <w:vMerge w:val="continue"/>
                  <w:vAlign w:val="center"/>
                </w:tcPr>
                <w:p w14:paraId="3A1A4B9A">
                  <w:pPr>
                    <w:pStyle w:val="13"/>
                    <w:bidi w:val="0"/>
                    <w:rPr>
                      <w:rFonts w:hint="eastAsia"/>
                      <w:color w:val="auto"/>
                      <w:lang w:eastAsia="zh-CN"/>
                    </w:rPr>
                  </w:pPr>
                </w:p>
              </w:tc>
            </w:tr>
            <w:tr w14:paraId="4449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700AD317">
                  <w:pPr>
                    <w:pStyle w:val="13"/>
                    <w:bidi w:val="0"/>
                    <w:spacing w:line="240" w:lineRule="auto"/>
                    <w:rPr>
                      <w:rFonts w:hint="eastAsia"/>
                      <w:color w:val="auto"/>
                      <w:lang w:eastAsia="zh-CN"/>
                    </w:rPr>
                  </w:pPr>
                </w:p>
              </w:tc>
              <w:tc>
                <w:tcPr>
                  <w:tcW w:w="1875" w:type="dxa"/>
                  <w:vAlign w:val="center"/>
                </w:tcPr>
                <w:p w14:paraId="20E01C38">
                  <w:pPr>
                    <w:pStyle w:val="13"/>
                    <w:bidi w:val="0"/>
                    <w:rPr>
                      <w:rFonts w:hint="eastAsia"/>
                      <w:b/>
                      <w:bCs/>
                      <w:color w:val="auto"/>
                      <w:lang w:eastAsia="zh-CN"/>
                    </w:rPr>
                  </w:pPr>
                  <w:r>
                    <w:rPr>
                      <w:rFonts w:hint="eastAsia"/>
                      <w:b/>
                      <w:bCs/>
                      <w:color w:val="auto"/>
                      <w:lang w:eastAsia="zh-CN"/>
                    </w:rPr>
                    <w:t>合计</w:t>
                  </w:r>
                </w:p>
              </w:tc>
              <w:tc>
                <w:tcPr>
                  <w:tcW w:w="1327" w:type="dxa"/>
                  <w:vAlign w:val="center"/>
                </w:tcPr>
                <w:p w14:paraId="5DFB3A81">
                  <w:pPr>
                    <w:pStyle w:val="13"/>
                    <w:bidi w:val="0"/>
                    <w:rPr>
                      <w:rFonts w:hint="eastAsia"/>
                      <w:b/>
                      <w:bCs/>
                      <w:color w:val="auto"/>
                      <w:lang w:eastAsia="zh-CN"/>
                    </w:rPr>
                  </w:pPr>
                  <w:r>
                    <w:rPr>
                      <w:rFonts w:hint="default"/>
                      <w:b/>
                      <w:bCs/>
                      <w:color w:val="auto"/>
                      <w:lang w:val="en-US" w:eastAsia="zh-CN"/>
                    </w:rPr>
                    <w:t xml:space="preserve">435.722 </w:t>
                  </w:r>
                </w:p>
              </w:tc>
              <w:tc>
                <w:tcPr>
                  <w:tcW w:w="1284" w:type="dxa"/>
                  <w:shd w:val="clear" w:color="auto" w:fill="auto"/>
                  <w:vAlign w:val="center"/>
                </w:tcPr>
                <w:p w14:paraId="0BE96280">
                  <w:pPr>
                    <w:pStyle w:val="13"/>
                    <w:bidi w:val="0"/>
                    <w:rPr>
                      <w:rFonts w:hint="eastAsia"/>
                      <w:b/>
                      <w:bCs/>
                      <w:color w:val="auto"/>
                      <w:lang w:val="zh-CN" w:eastAsia="zh-CN"/>
                    </w:rPr>
                  </w:pPr>
                  <w:r>
                    <w:rPr>
                      <w:rFonts w:hint="default"/>
                      <w:b/>
                      <w:bCs/>
                      <w:color w:val="auto"/>
                      <w:lang w:val="en-US" w:eastAsia="zh-CN"/>
                    </w:rPr>
                    <w:t xml:space="preserve">3921.5 </w:t>
                  </w:r>
                </w:p>
              </w:tc>
              <w:tc>
                <w:tcPr>
                  <w:tcW w:w="1389" w:type="dxa"/>
                  <w:vMerge w:val="continue"/>
                  <w:vAlign w:val="center"/>
                </w:tcPr>
                <w:p w14:paraId="519E24AB">
                  <w:pPr>
                    <w:pStyle w:val="13"/>
                    <w:bidi w:val="0"/>
                    <w:rPr>
                      <w:rFonts w:hint="eastAsia"/>
                      <w:b/>
                      <w:bCs/>
                      <w:color w:val="auto"/>
                      <w:lang w:eastAsia="zh-CN"/>
                    </w:rPr>
                  </w:pPr>
                </w:p>
              </w:tc>
            </w:tr>
            <w:tr w14:paraId="498B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restart"/>
                  <w:vAlign w:val="center"/>
                </w:tcPr>
                <w:p w14:paraId="1D6BCB9A">
                  <w:pPr>
                    <w:pStyle w:val="13"/>
                    <w:bidi w:val="0"/>
                    <w:spacing w:line="240" w:lineRule="auto"/>
                    <w:rPr>
                      <w:rFonts w:hint="eastAsia"/>
                      <w:color w:val="auto"/>
                      <w:lang w:eastAsia="zh-CN"/>
                    </w:rPr>
                  </w:pPr>
                  <w:r>
                    <w:rPr>
                      <w:rFonts w:hint="eastAsia"/>
                      <w:color w:val="auto"/>
                      <w:lang w:eastAsia="zh-CN"/>
                    </w:rPr>
                    <w:t>灰枣</w:t>
                  </w:r>
                </w:p>
              </w:tc>
              <w:tc>
                <w:tcPr>
                  <w:tcW w:w="1875" w:type="dxa"/>
                  <w:vAlign w:val="center"/>
                </w:tcPr>
                <w:p w14:paraId="1F3EE348">
                  <w:pPr>
                    <w:pStyle w:val="13"/>
                    <w:bidi w:val="0"/>
                    <w:rPr>
                      <w:rFonts w:hint="eastAsia"/>
                      <w:color w:val="auto"/>
                      <w:lang w:eastAsia="zh-CN"/>
                    </w:rPr>
                  </w:pPr>
                  <w:r>
                    <w:rPr>
                      <w:rFonts w:hint="eastAsia"/>
                      <w:color w:val="auto"/>
                      <w:lang w:eastAsia="zh-CN"/>
                    </w:rPr>
                    <w:t>清洗废水</w:t>
                  </w:r>
                </w:p>
              </w:tc>
              <w:tc>
                <w:tcPr>
                  <w:tcW w:w="1327" w:type="dxa"/>
                  <w:vAlign w:val="center"/>
                </w:tcPr>
                <w:p w14:paraId="027BB60C">
                  <w:pPr>
                    <w:pStyle w:val="13"/>
                    <w:bidi w:val="0"/>
                    <w:rPr>
                      <w:rFonts w:hint="default"/>
                      <w:color w:val="auto"/>
                      <w:lang w:val="en-US" w:eastAsia="zh-CN"/>
                    </w:rPr>
                  </w:pPr>
                  <w:r>
                    <w:rPr>
                      <w:rFonts w:hint="eastAsia"/>
                      <w:color w:val="auto"/>
                      <w:lang w:val="en-US" w:eastAsia="zh-CN"/>
                    </w:rPr>
                    <w:t>426.667</w:t>
                  </w:r>
                </w:p>
              </w:tc>
              <w:tc>
                <w:tcPr>
                  <w:tcW w:w="1284" w:type="dxa"/>
                  <w:vAlign w:val="center"/>
                </w:tcPr>
                <w:p w14:paraId="1F718631">
                  <w:pPr>
                    <w:pStyle w:val="13"/>
                    <w:bidi w:val="0"/>
                    <w:rPr>
                      <w:rFonts w:hint="default"/>
                      <w:color w:val="auto"/>
                      <w:lang w:val="en-US" w:eastAsia="zh-CN"/>
                    </w:rPr>
                  </w:pPr>
                  <w:r>
                    <w:rPr>
                      <w:rFonts w:hint="eastAsia"/>
                      <w:color w:val="auto"/>
                      <w:lang w:val="en-US" w:eastAsia="zh-CN"/>
                    </w:rPr>
                    <w:t>3840</w:t>
                  </w:r>
                </w:p>
              </w:tc>
              <w:tc>
                <w:tcPr>
                  <w:tcW w:w="1389" w:type="dxa"/>
                  <w:vMerge w:val="continue"/>
                  <w:vAlign w:val="center"/>
                </w:tcPr>
                <w:p w14:paraId="721FE454">
                  <w:pPr>
                    <w:pStyle w:val="13"/>
                    <w:bidi w:val="0"/>
                    <w:rPr>
                      <w:rFonts w:hint="eastAsia"/>
                      <w:color w:val="auto"/>
                      <w:lang w:eastAsia="zh-CN"/>
                    </w:rPr>
                  </w:pPr>
                </w:p>
              </w:tc>
            </w:tr>
            <w:tr w14:paraId="3F24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29610901">
                  <w:pPr>
                    <w:pStyle w:val="13"/>
                    <w:bidi w:val="0"/>
                    <w:spacing w:line="240" w:lineRule="auto"/>
                    <w:rPr>
                      <w:rFonts w:hint="eastAsia"/>
                      <w:color w:val="auto"/>
                      <w:lang w:eastAsia="zh-CN"/>
                    </w:rPr>
                  </w:pPr>
                </w:p>
              </w:tc>
              <w:tc>
                <w:tcPr>
                  <w:tcW w:w="1875" w:type="dxa"/>
                  <w:vAlign w:val="center"/>
                </w:tcPr>
                <w:p w14:paraId="54F621EF">
                  <w:pPr>
                    <w:pStyle w:val="13"/>
                    <w:bidi w:val="0"/>
                    <w:rPr>
                      <w:rFonts w:hint="eastAsia"/>
                      <w:color w:val="auto"/>
                      <w:lang w:eastAsia="zh-CN"/>
                    </w:rPr>
                  </w:pPr>
                  <w:r>
                    <w:rPr>
                      <w:rFonts w:hint="eastAsia"/>
                      <w:color w:val="auto"/>
                      <w:lang w:eastAsia="zh-CN"/>
                    </w:rPr>
                    <w:t>设备及车间地面清洗废水</w:t>
                  </w:r>
                </w:p>
              </w:tc>
              <w:tc>
                <w:tcPr>
                  <w:tcW w:w="1327" w:type="dxa"/>
                  <w:vAlign w:val="center"/>
                </w:tcPr>
                <w:p w14:paraId="62254C0D">
                  <w:pPr>
                    <w:pStyle w:val="13"/>
                    <w:bidi w:val="0"/>
                    <w:rPr>
                      <w:rFonts w:hint="default"/>
                      <w:color w:val="auto"/>
                      <w:lang w:val="en-US" w:eastAsia="zh-CN"/>
                    </w:rPr>
                  </w:pPr>
                  <w:r>
                    <w:rPr>
                      <w:rFonts w:hint="eastAsia"/>
                      <w:color w:val="auto"/>
                      <w:lang w:val="en-US" w:eastAsia="zh-CN"/>
                    </w:rPr>
                    <w:t>284.444</w:t>
                  </w:r>
                </w:p>
              </w:tc>
              <w:tc>
                <w:tcPr>
                  <w:tcW w:w="1284" w:type="dxa"/>
                  <w:vAlign w:val="center"/>
                </w:tcPr>
                <w:p w14:paraId="3415F135">
                  <w:pPr>
                    <w:pStyle w:val="13"/>
                    <w:bidi w:val="0"/>
                    <w:rPr>
                      <w:rFonts w:hint="default"/>
                      <w:color w:val="auto"/>
                      <w:lang w:val="en-US" w:eastAsia="zh-CN"/>
                    </w:rPr>
                  </w:pPr>
                  <w:r>
                    <w:rPr>
                      <w:rFonts w:hint="eastAsia"/>
                      <w:color w:val="auto"/>
                      <w:lang w:val="en-US" w:eastAsia="zh-CN"/>
                    </w:rPr>
                    <w:t>2560</w:t>
                  </w:r>
                </w:p>
              </w:tc>
              <w:tc>
                <w:tcPr>
                  <w:tcW w:w="1389" w:type="dxa"/>
                  <w:vMerge w:val="continue"/>
                  <w:vAlign w:val="center"/>
                </w:tcPr>
                <w:p w14:paraId="6F6290C4">
                  <w:pPr>
                    <w:pStyle w:val="13"/>
                    <w:bidi w:val="0"/>
                    <w:rPr>
                      <w:rFonts w:hint="eastAsia"/>
                      <w:color w:val="auto"/>
                      <w:lang w:eastAsia="zh-CN"/>
                    </w:rPr>
                  </w:pPr>
                </w:p>
              </w:tc>
            </w:tr>
            <w:tr w14:paraId="0E28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457F731F">
                  <w:pPr>
                    <w:pStyle w:val="13"/>
                    <w:bidi w:val="0"/>
                    <w:spacing w:line="240" w:lineRule="auto"/>
                    <w:rPr>
                      <w:rFonts w:hint="eastAsia"/>
                      <w:color w:val="auto"/>
                      <w:lang w:eastAsia="zh-CN"/>
                    </w:rPr>
                  </w:pPr>
                </w:p>
              </w:tc>
              <w:tc>
                <w:tcPr>
                  <w:tcW w:w="1875" w:type="dxa"/>
                  <w:vAlign w:val="center"/>
                </w:tcPr>
                <w:p w14:paraId="313805F2">
                  <w:pPr>
                    <w:pStyle w:val="13"/>
                    <w:bidi w:val="0"/>
                    <w:rPr>
                      <w:rFonts w:hint="eastAsia"/>
                      <w:b/>
                      <w:bCs/>
                      <w:color w:val="auto"/>
                      <w:lang w:eastAsia="zh-CN"/>
                    </w:rPr>
                  </w:pPr>
                  <w:r>
                    <w:rPr>
                      <w:rFonts w:hint="eastAsia"/>
                      <w:b/>
                      <w:bCs/>
                      <w:color w:val="auto"/>
                      <w:lang w:eastAsia="zh-CN"/>
                    </w:rPr>
                    <w:t>合计</w:t>
                  </w:r>
                </w:p>
              </w:tc>
              <w:tc>
                <w:tcPr>
                  <w:tcW w:w="1327" w:type="dxa"/>
                  <w:vAlign w:val="center"/>
                </w:tcPr>
                <w:p w14:paraId="0F7F6D3E">
                  <w:pPr>
                    <w:pStyle w:val="13"/>
                    <w:bidi w:val="0"/>
                    <w:rPr>
                      <w:rFonts w:hint="eastAsia"/>
                      <w:b/>
                      <w:bCs/>
                      <w:color w:val="auto"/>
                      <w:lang w:eastAsia="zh-CN"/>
                    </w:rPr>
                  </w:pPr>
                  <w:r>
                    <w:rPr>
                      <w:rFonts w:hint="eastAsia"/>
                      <w:b/>
                      <w:bCs/>
                      <w:color w:val="auto"/>
                      <w:lang w:val="en-US" w:eastAsia="zh-CN"/>
                    </w:rPr>
                    <w:t>711.111</w:t>
                  </w:r>
                </w:p>
              </w:tc>
              <w:tc>
                <w:tcPr>
                  <w:tcW w:w="1284" w:type="dxa"/>
                  <w:vAlign w:val="center"/>
                </w:tcPr>
                <w:p w14:paraId="36A280E4">
                  <w:pPr>
                    <w:pStyle w:val="13"/>
                    <w:bidi w:val="0"/>
                    <w:rPr>
                      <w:rFonts w:hint="eastAsia"/>
                      <w:b/>
                      <w:bCs/>
                      <w:color w:val="auto"/>
                      <w:lang w:eastAsia="zh-CN"/>
                    </w:rPr>
                  </w:pPr>
                  <w:r>
                    <w:rPr>
                      <w:rFonts w:hint="eastAsia"/>
                      <w:b/>
                      <w:bCs/>
                      <w:color w:val="auto"/>
                      <w:lang w:val="en-US" w:eastAsia="zh-CN"/>
                    </w:rPr>
                    <w:t>6400</w:t>
                  </w:r>
                </w:p>
              </w:tc>
              <w:tc>
                <w:tcPr>
                  <w:tcW w:w="1389" w:type="dxa"/>
                  <w:vMerge w:val="continue"/>
                  <w:vAlign w:val="center"/>
                </w:tcPr>
                <w:p w14:paraId="07825BD8">
                  <w:pPr>
                    <w:pStyle w:val="13"/>
                    <w:bidi w:val="0"/>
                    <w:rPr>
                      <w:rFonts w:hint="eastAsia"/>
                      <w:color w:val="auto"/>
                      <w:lang w:eastAsia="zh-CN"/>
                    </w:rPr>
                  </w:pPr>
                </w:p>
              </w:tc>
            </w:tr>
            <w:tr w14:paraId="44BF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restart"/>
                  <w:vAlign w:val="center"/>
                </w:tcPr>
                <w:p w14:paraId="6CC28A9E">
                  <w:pPr>
                    <w:pStyle w:val="13"/>
                    <w:bidi w:val="0"/>
                    <w:spacing w:line="240" w:lineRule="auto"/>
                    <w:rPr>
                      <w:rFonts w:hint="eastAsia"/>
                      <w:color w:val="auto"/>
                      <w:lang w:eastAsia="zh-CN"/>
                    </w:rPr>
                  </w:pPr>
                  <w:r>
                    <w:rPr>
                      <w:rFonts w:hint="eastAsia"/>
                      <w:color w:val="auto"/>
                      <w:lang w:eastAsia="zh-CN"/>
                    </w:rPr>
                    <w:t>山楂</w:t>
                  </w:r>
                </w:p>
              </w:tc>
              <w:tc>
                <w:tcPr>
                  <w:tcW w:w="1875" w:type="dxa"/>
                  <w:vAlign w:val="center"/>
                </w:tcPr>
                <w:p w14:paraId="2B32F90F">
                  <w:pPr>
                    <w:pStyle w:val="13"/>
                    <w:bidi w:val="0"/>
                    <w:rPr>
                      <w:rFonts w:hint="eastAsia"/>
                      <w:color w:val="auto"/>
                      <w:lang w:eastAsia="zh-CN"/>
                    </w:rPr>
                  </w:pPr>
                  <w:r>
                    <w:rPr>
                      <w:rFonts w:hint="eastAsia"/>
                      <w:color w:val="auto"/>
                      <w:lang w:eastAsia="zh-CN"/>
                    </w:rPr>
                    <w:t>清洗废水</w:t>
                  </w:r>
                </w:p>
              </w:tc>
              <w:tc>
                <w:tcPr>
                  <w:tcW w:w="1327" w:type="dxa"/>
                  <w:shd w:val="clear" w:color="auto" w:fill="auto"/>
                  <w:vAlign w:val="center"/>
                </w:tcPr>
                <w:p w14:paraId="139EC74C">
                  <w:pPr>
                    <w:pStyle w:val="13"/>
                    <w:bidi w:val="0"/>
                    <w:rPr>
                      <w:rFonts w:hint="eastAsia"/>
                      <w:color w:val="auto"/>
                      <w:lang w:val="zh-CN" w:eastAsia="zh-CN"/>
                    </w:rPr>
                  </w:pPr>
                  <w:r>
                    <w:rPr>
                      <w:rFonts w:hint="eastAsia"/>
                      <w:color w:val="auto"/>
                      <w:lang w:val="en-US" w:eastAsia="zh-CN"/>
                    </w:rPr>
                    <w:t xml:space="preserve">261.433 </w:t>
                  </w:r>
                </w:p>
              </w:tc>
              <w:tc>
                <w:tcPr>
                  <w:tcW w:w="1284" w:type="dxa"/>
                  <w:shd w:val="clear" w:color="auto" w:fill="auto"/>
                  <w:vAlign w:val="center"/>
                </w:tcPr>
                <w:p w14:paraId="6494B9CC">
                  <w:pPr>
                    <w:pStyle w:val="13"/>
                    <w:bidi w:val="0"/>
                    <w:rPr>
                      <w:rFonts w:hint="eastAsia"/>
                      <w:color w:val="auto"/>
                      <w:lang w:val="zh-CN" w:eastAsia="zh-CN"/>
                    </w:rPr>
                  </w:pPr>
                  <w:r>
                    <w:rPr>
                      <w:rFonts w:hint="eastAsia"/>
                      <w:color w:val="auto"/>
                      <w:lang w:val="en-US" w:eastAsia="zh-CN"/>
                    </w:rPr>
                    <w:t>2352.9</w:t>
                  </w:r>
                </w:p>
              </w:tc>
              <w:tc>
                <w:tcPr>
                  <w:tcW w:w="1389" w:type="dxa"/>
                  <w:vMerge w:val="continue"/>
                  <w:vAlign w:val="center"/>
                </w:tcPr>
                <w:p w14:paraId="76A4D649">
                  <w:pPr>
                    <w:pStyle w:val="13"/>
                    <w:bidi w:val="0"/>
                    <w:rPr>
                      <w:rFonts w:hint="eastAsia"/>
                      <w:color w:val="auto"/>
                      <w:lang w:eastAsia="zh-CN"/>
                    </w:rPr>
                  </w:pPr>
                </w:p>
              </w:tc>
            </w:tr>
            <w:tr w14:paraId="7369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28B83843">
                  <w:pPr>
                    <w:pStyle w:val="13"/>
                    <w:bidi w:val="0"/>
                    <w:spacing w:line="240" w:lineRule="auto"/>
                    <w:rPr>
                      <w:rFonts w:hint="eastAsia"/>
                      <w:color w:val="auto"/>
                      <w:lang w:eastAsia="zh-CN"/>
                    </w:rPr>
                  </w:pPr>
                </w:p>
              </w:tc>
              <w:tc>
                <w:tcPr>
                  <w:tcW w:w="1875" w:type="dxa"/>
                  <w:shd w:val="clear" w:color="auto" w:fill="auto"/>
                  <w:vAlign w:val="center"/>
                </w:tcPr>
                <w:p w14:paraId="20762A7F">
                  <w:pPr>
                    <w:pStyle w:val="13"/>
                    <w:bidi w:val="0"/>
                    <w:rPr>
                      <w:rFonts w:hint="eastAsia"/>
                      <w:color w:val="auto"/>
                      <w:lang w:val="zh-CN" w:eastAsia="zh-CN"/>
                    </w:rPr>
                  </w:pPr>
                  <w:r>
                    <w:rPr>
                      <w:rFonts w:hint="eastAsia"/>
                      <w:color w:val="auto"/>
                      <w:lang w:eastAsia="zh-CN"/>
                    </w:rPr>
                    <w:t>化糖用水</w:t>
                  </w:r>
                </w:p>
              </w:tc>
              <w:tc>
                <w:tcPr>
                  <w:tcW w:w="1327" w:type="dxa"/>
                  <w:vAlign w:val="center"/>
                </w:tcPr>
                <w:p w14:paraId="09622A84">
                  <w:pPr>
                    <w:pStyle w:val="13"/>
                    <w:bidi w:val="0"/>
                    <w:rPr>
                      <w:rFonts w:hint="default"/>
                      <w:color w:val="auto"/>
                      <w:lang w:val="en-US" w:eastAsia="zh-CN"/>
                    </w:rPr>
                  </w:pPr>
                  <w:r>
                    <w:rPr>
                      <w:rFonts w:hint="eastAsia"/>
                      <w:color w:val="auto"/>
                      <w:lang w:val="en-US" w:eastAsia="zh-CN"/>
                    </w:rPr>
                    <w:t>/</w:t>
                  </w:r>
                </w:p>
              </w:tc>
              <w:tc>
                <w:tcPr>
                  <w:tcW w:w="1284" w:type="dxa"/>
                  <w:vAlign w:val="center"/>
                </w:tcPr>
                <w:p w14:paraId="096E52B8">
                  <w:pPr>
                    <w:pStyle w:val="13"/>
                    <w:bidi w:val="0"/>
                    <w:rPr>
                      <w:rFonts w:hint="default"/>
                      <w:color w:val="auto"/>
                      <w:lang w:val="en-US" w:eastAsia="zh-CN"/>
                    </w:rPr>
                  </w:pPr>
                  <w:r>
                    <w:rPr>
                      <w:rFonts w:hint="eastAsia"/>
                      <w:color w:val="auto"/>
                      <w:lang w:val="en-US" w:eastAsia="zh-CN"/>
                    </w:rPr>
                    <w:t>/</w:t>
                  </w:r>
                </w:p>
              </w:tc>
              <w:tc>
                <w:tcPr>
                  <w:tcW w:w="1389" w:type="dxa"/>
                  <w:vAlign w:val="center"/>
                </w:tcPr>
                <w:p w14:paraId="7B227352">
                  <w:pPr>
                    <w:pStyle w:val="13"/>
                    <w:bidi w:val="0"/>
                    <w:rPr>
                      <w:rFonts w:hint="eastAsia"/>
                      <w:color w:val="auto"/>
                      <w:lang w:eastAsia="zh-CN"/>
                    </w:rPr>
                  </w:pPr>
                  <w:r>
                    <w:rPr>
                      <w:rFonts w:hint="eastAsia"/>
                      <w:color w:val="auto"/>
                      <w:lang w:eastAsia="zh-CN"/>
                    </w:rPr>
                    <w:t>全部进入产品</w:t>
                  </w:r>
                </w:p>
              </w:tc>
            </w:tr>
            <w:tr w14:paraId="1327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0E4A02F8">
                  <w:pPr>
                    <w:pStyle w:val="13"/>
                    <w:bidi w:val="0"/>
                    <w:spacing w:line="240" w:lineRule="auto"/>
                    <w:rPr>
                      <w:rFonts w:hint="eastAsia"/>
                      <w:color w:val="auto"/>
                      <w:lang w:eastAsia="zh-CN"/>
                    </w:rPr>
                  </w:pPr>
                </w:p>
              </w:tc>
              <w:tc>
                <w:tcPr>
                  <w:tcW w:w="1875" w:type="dxa"/>
                  <w:vAlign w:val="center"/>
                </w:tcPr>
                <w:p w14:paraId="5BAB7390">
                  <w:pPr>
                    <w:pStyle w:val="13"/>
                    <w:bidi w:val="0"/>
                    <w:rPr>
                      <w:rFonts w:hint="eastAsia"/>
                      <w:color w:val="auto"/>
                      <w:lang w:eastAsia="zh-CN"/>
                    </w:rPr>
                  </w:pPr>
                  <w:r>
                    <w:rPr>
                      <w:rFonts w:hint="eastAsia"/>
                      <w:color w:val="auto"/>
                      <w:lang w:eastAsia="zh-CN"/>
                    </w:rPr>
                    <w:t>设备及车间地面清洗废水</w:t>
                  </w:r>
                </w:p>
              </w:tc>
              <w:tc>
                <w:tcPr>
                  <w:tcW w:w="1327" w:type="dxa"/>
                  <w:shd w:val="clear" w:color="auto" w:fill="auto"/>
                  <w:vAlign w:val="center"/>
                </w:tcPr>
                <w:p w14:paraId="1843E2A2">
                  <w:pPr>
                    <w:pStyle w:val="13"/>
                    <w:bidi w:val="0"/>
                    <w:rPr>
                      <w:rFonts w:hint="eastAsia"/>
                      <w:color w:val="auto"/>
                      <w:lang w:val="zh-CN" w:eastAsia="zh-CN"/>
                    </w:rPr>
                  </w:pPr>
                  <w:r>
                    <w:rPr>
                      <w:rFonts w:hint="eastAsia"/>
                      <w:color w:val="auto"/>
                      <w:lang w:val="en-US" w:eastAsia="zh-CN"/>
                    </w:rPr>
                    <w:t xml:space="preserve">174.289 </w:t>
                  </w:r>
                </w:p>
              </w:tc>
              <w:tc>
                <w:tcPr>
                  <w:tcW w:w="1284" w:type="dxa"/>
                  <w:vAlign w:val="center"/>
                </w:tcPr>
                <w:p w14:paraId="4799B511">
                  <w:pPr>
                    <w:pStyle w:val="13"/>
                    <w:bidi w:val="0"/>
                    <w:rPr>
                      <w:rFonts w:hint="eastAsia"/>
                      <w:color w:val="auto"/>
                      <w:lang w:eastAsia="zh-CN"/>
                    </w:rPr>
                  </w:pPr>
                  <w:r>
                    <w:rPr>
                      <w:rFonts w:hint="eastAsia"/>
                      <w:color w:val="auto"/>
                      <w:lang w:val="en-US" w:eastAsia="zh-CN"/>
                    </w:rPr>
                    <w:t xml:space="preserve">1568.6 </w:t>
                  </w:r>
                </w:p>
              </w:tc>
              <w:tc>
                <w:tcPr>
                  <w:tcW w:w="1389" w:type="dxa"/>
                  <w:vMerge w:val="restart"/>
                  <w:vAlign w:val="center"/>
                </w:tcPr>
                <w:p w14:paraId="3CADA700">
                  <w:pPr>
                    <w:pStyle w:val="13"/>
                    <w:bidi w:val="0"/>
                    <w:rPr>
                      <w:rFonts w:hint="eastAsia"/>
                      <w:color w:val="auto"/>
                      <w:lang w:eastAsia="zh-CN"/>
                    </w:rPr>
                  </w:pPr>
                  <w:r>
                    <w:rPr>
                      <w:rFonts w:hint="eastAsia"/>
                      <w:color w:val="auto"/>
                      <w:lang w:eastAsia="zh-CN"/>
                    </w:rPr>
                    <w:t>生产废水排入</w:t>
                  </w:r>
                  <w:r>
                    <w:rPr>
                      <w:rFonts w:hint="eastAsia"/>
                      <w:color w:val="auto"/>
                      <w:lang w:val="en-US" w:eastAsia="zh-CN"/>
                    </w:rPr>
                    <w:t>自建</w:t>
                  </w:r>
                  <w:r>
                    <w:rPr>
                      <w:rFonts w:hint="default"/>
                      <w:color w:val="auto"/>
                      <w:lang w:val="en-US" w:eastAsia="zh-CN"/>
                    </w:rPr>
                    <w:t>污水处理站</w:t>
                  </w:r>
                  <w:r>
                    <w:rPr>
                      <w:rFonts w:hint="eastAsia"/>
                      <w:color w:val="auto"/>
                      <w:lang w:val="en-US" w:eastAsia="zh-CN"/>
                    </w:rPr>
                    <w:t>处理，处理后的污水通过园区管网排入兴隆县国投置业有限公司（兴隆县第二污水处理厂）进一步处理</w:t>
                  </w:r>
                </w:p>
              </w:tc>
            </w:tr>
            <w:tr w14:paraId="29CB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4667D602">
                  <w:pPr>
                    <w:pStyle w:val="13"/>
                    <w:bidi w:val="0"/>
                    <w:spacing w:line="240" w:lineRule="auto"/>
                    <w:rPr>
                      <w:rFonts w:hint="eastAsia"/>
                      <w:color w:val="auto"/>
                      <w:lang w:eastAsia="zh-CN"/>
                    </w:rPr>
                  </w:pPr>
                </w:p>
              </w:tc>
              <w:tc>
                <w:tcPr>
                  <w:tcW w:w="1875" w:type="dxa"/>
                  <w:vAlign w:val="center"/>
                </w:tcPr>
                <w:p w14:paraId="7E380179">
                  <w:pPr>
                    <w:pStyle w:val="13"/>
                    <w:bidi w:val="0"/>
                    <w:rPr>
                      <w:rFonts w:hint="eastAsia"/>
                      <w:b/>
                      <w:bCs/>
                      <w:color w:val="auto"/>
                      <w:lang w:eastAsia="zh-CN"/>
                    </w:rPr>
                  </w:pPr>
                  <w:r>
                    <w:rPr>
                      <w:rFonts w:hint="eastAsia"/>
                      <w:b/>
                      <w:bCs/>
                      <w:color w:val="auto"/>
                      <w:lang w:eastAsia="zh-CN"/>
                    </w:rPr>
                    <w:t>合计</w:t>
                  </w:r>
                </w:p>
              </w:tc>
              <w:tc>
                <w:tcPr>
                  <w:tcW w:w="1327" w:type="dxa"/>
                  <w:shd w:val="clear" w:color="auto" w:fill="auto"/>
                  <w:vAlign w:val="center"/>
                </w:tcPr>
                <w:p w14:paraId="526EEAFD">
                  <w:pPr>
                    <w:pStyle w:val="13"/>
                    <w:bidi w:val="0"/>
                    <w:rPr>
                      <w:rFonts w:hint="eastAsia"/>
                      <w:b/>
                      <w:bCs/>
                      <w:color w:val="auto"/>
                      <w:lang w:val="zh-CN" w:eastAsia="zh-CN"/>
                    </w:rPr>
                  </w:pPr>
                  <w:r>
                    <w:rPr>
                      <w:rFonts w:hint="eastAsia"/>
                      <w:b/>
                      <w:bCs/>
                      <w:color w:val="auto"/>
                      <w:lang w:val="en-US" w:eastAsia="zh-CN"/>
                    </w:rPr>
                    <w:t xml:space="preserve">435.722 </w:t>
                  </w:r>
                </w:p>
              </w:tc>
              <w:tc>
                <w:tcPr>
                  <w:tcW w:w="1284" w:type="dxa"/>
                  <w:vAlign w:val="center"/>
                </w:tcPr>
                <w:p w14:paraId="47A67E03">
                  <w:pPr>
                    <w:pStyle w:val="13"/>
                    <w:bidi w:val="0"/>
                    <w:rPr>
                      <w:rFonts w:hint="eastAsia"/>
                      <w:b/>
                      <w:bCs/>
                      <w:color w:val="auto"/>
                      <w:lang w:eastAsia="zh-CN"/>
                    </w:rPr>
                  </w:pPr>
                  <w:r>
                    <w:rPr>
                      <w:rFonts w:hint="default"/>
                      <w:b/>
                      <w:bCs/>
                      <w:color w:val="auto"/>
                      <w:lang w:val="en-US" w:eastAsia="zh-CN"/>
                    </w:rPr>
                    <w:t xml:space="preserve">3921.5 </w:t>
                  </w:r>
                </w:p>
              </w:tc>
              <w:tc>
                <w:tcPr>
                  <w:tcW w:w="1389" w:type="dxa"/>
                  <w:vMerge w:val="continue"/>
                  <w:vAlign w:val="center"/>
                </w:tcPr>
                <w:p w14:paraId="73004BB6">
                  <w:pPr>
                    <w:pStyle w:val="13"/>
                    <w:bidi w:val="0"/>
                    <w:rPr>
                      <w:rFonts w:hint="eastAsia"/>
                      <w:color w:val="auto"/>
                      <w:lang w:eastAsia="zh-CN"/>
                    </w:rPr>
                  </w:pPr>
                </w:p>
              </w:tc>
            </w:tr>
            <w:tr w14:paraId="2C5D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restart"/>
                  <w:vAlign w:val="center"/>
                </w:tcPr>
                <w:p w14:paraId="5222D36E">
                  <w:pPr>
                    <w:pStyle w:val="13"/>
                    <w:bidi w:val="0"/>
                    <w:spacing w:line="240" w:lineRule="auto"/>
                    <w:rPr>
                      <w:rFonts w:hint="eastAsia"/>
                      <w:color w:val="auto"/>
                      <w:lang w:eastAsia="zh-CN"/>
                    </w:rPr>
                  </w:pPr>
                  <w:r>
                    <w:rPr>
                      <w:rFonts w:hint="eastAsia"/>
                      <w:color w:val="auto"/>
                      <w:lang w:eastAsia="zh-CN"/>
                    </w:rPr>
                    <w:t>紫薯</w:t>
                  </w:r>
                </w:p>
              </w:tc>
              <w:tc>
                <w:tcPr>
                  <w:tcW w:w="1875" w:type="dxa"/>
                  <w:vAlign w:val="center"/>
                </w:tcPr>
                <w:p w14:paraId="02188375">
                  <w:pPr>
                    <w:pStyle w:val="13"/>
                    <w:bidi w:val="0"/>
                    <w:rPr>
                      <w:rFonts w:hint="eastAsia"/>
                      <w:color w:val="auto"/>
                      <w:lang w:eastAsia="zh-CN"/>
                    </w:rPr>
                  </w:pPr>
                  <w:r>
                    <w:rPr>
                      <w:rFonts w:hint="eastAsia"/>
                      <w:color w:val="auto"/>
                      <w:lang w:eastAsia="zh-CN"/>
                    </w:rPr>
                    <w:t>清洗废水</w:t>
                  </w:r>
                </w:p>
              </w:tc>
              <w:tc>
                <w:tcPr>
                  <w:tcW w:w="1327" w:type="dxa"/>
                  <w:vAlign w:val="center"/>
                </w:tcPr>
                <w:p w14:paraId="724DF367">
                  <w:pPr>
                    <w:pStyle w:val="13"/>
                    <w:bidi w:val="0"/>
                    <w:rPr>
                      <w:rFonts w:hint="eastAsia"/>
                      <w:color w:val="auto"/>
                      <w:lang w:eastAsia="zh-CN"/>
                    </w:rPr>
                  </w:pPr>
                  <w:r>
                    <w:rPr>
                      <w:rFonts w:hint="eastAsia"/>
                      <w:color w:val="auto"/>
                      <w:lang w:val="en-US" w:eastAsia="zh-CN"/>
                    </w:rPr>
                    <w:t>180</w:t>
                  </w:r>
                </w:p>
              </w:tc>
              <w:tc>
                <w:tcPr>
                  <w:tcW w:w="1284" w:type="dxa"/>
                  <w:vAlign w:val="center"/>
                </w:tcPr>
                <w:p w14:paraId="050C5330">
                  <w:pPr>
                    <w:pStyle w:val="13"/>
                    <w:bidi w:val="0"/>
                    <w:rPr>
                      <w:rFonts w:hint="eastAsia"/>
                      <w:color w:val="auto"/>
                      <w:lang w:eastAsia="zh-CN"/>
                    </w:rPr>
                  </w:pPr>
                  <w:r>
                    <w:rPr>
                      <w:rFonts w:hint="eastAsia"/>
                      <w:color w:val="auto"/>
                      <w:lang w:val="en-US" w:eastAsia="zh-CN"/>
                    </w:rPr>
                    <w:t>1620</w:t>
                  </w:r>
                </w:p>
              </w:tc>
              <w:tc>
                <w:tcPr>
                  <w:tcW w:w="1389" w:type="dxa"/>
                  <w:vMerge w:val="continue"/>
                  <w:vAlign w:val="center"/>
                </w:tcPr>
                <w:p w14:paraId="47E5FBFF">
                  <w:pPr>
                    <w:pStyle w:val="13"/>
                    <w:bidi w:val="0"/>
                    <w:spacing w:line="240" w:lineRule="auto"/>
                    <w:rPr>
                      <w:rFonts w:hint="eastAsia"/>
                      <w:color w:val="auto"/>
                      <w:lang w:eastAsia="zh-CN"/>
                    </w:rPr>
                  </w:pPr>
                </w:p>
              </w:tc>
            </w:tr>
            <w:tr w14:paraId="6484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1C2B950D">
                  <w:pPr>
                    <w:pStyle w:val="13"/>
                    <w:bidi w:val="0"/>
                    <w:spacing w:line="240" w:lineRule="auto"/>
                    <w:rPr>
                      <w:rFonts w:hint="eastAsia"/>
                      <w:color w:val="auto"/>
                      <w:lang w:eastAsia="zh-CN"/>
                    </w:rPr>
                  </w:pPr>
                </w:p>
              </w:tc>
              <w:tc>
                <w:tcPr>
                  <w:tcW w:w="1875" w:type="dxa"/>
                  <w:vAlign w:val="center"/>
                </w:tcPr>
                <w:p w14:paraId="0D5646B3">
                  <w:pPr>
                    <w:pStyle w:val="13"/>
                    <w:bidi w:val="0"/>
                    <w:rPr>
                      <w:rFonts w:hint="eastAsia"/>
                      <w:color w:val="auto"/>
                      <w:lang w:eastAsia="zh-CN"/>
                    </w:rPr>
                  </w:pPr>
                  <w:r>
                    <w:rPr>
                      <w:rFonts w:hint="eastAsia"/>
                      <w:color w:val="auto"/>
                      <w:lang w:eastAsia="zh-CN"/>
                    </w:rPr>
                    <w:t>设备及车间地面清洗废水</w:t>
                  </w:r>
                </w:p>
              </w:tc>
              <w:tc>
                <w:tcPr>
                  <w:tcW w:w="1327" w:type="dxa"/>
                  <w:vAlign w:val="center"/>
                </w:tcPr>
                <w:p w14:paraId="25B6CBF5">
                  <w:pPr>
                    <w:pStyle w:val="13"/>
                    <w:bidi w:val="0"/>
                    <w:rPr>
                      <w:rFonts w:hint="eastAsia"/>
                      <w:color w:val="auto"/>
                      <w:lang w:eastAsia="zh-CN"/>
                    </w:rPr>
                  </w:pPr>
                  <w:r>
                    <w:rPr>
                      <w:rFonts w:hint="eastAsia"/>
                      <w:color w:val="auto"/>
                      <w:lang w:val="en-US" w:eastAsia="zh-CN"/>
                    </w:rPr>
                    <w:t xml:space="preserve">120 </w:t>
                  </w:r>
                </w:p>
              </w:tc>
              <w:tc>
                <w:tcPr>
                  <w:tcW w:w="1284" w:type="dxa"/>
                  <w:vAlign w:val="center"/>
                </w:tcPr>
                <w:p w14:paraId="7378587D">
                  <w:pPr>
                    <w:pStyle w:val="13"/>
                    <w:bidi w:val="0"/>
                    <w:rPr>
                      <w:rFonts w:hint="eastAsia"/>
                      <w:color w:val="auto"/>
                      <w:lang w:eastAsia="zh-CN"/>
                    </w:rPr>
                  </w:pPr>
                  <w:r>
                    <w:rPr>
                      <w:rFonts w:hint="eastAsia"/>
                      <w:color w:val="auto"/>
                      <w:lang w:val="en-US" w:eastAsia="zh-CN"/>
                    </w:rPr>
                    <w:t>1080</w:t>
                  </w:r>
                </w:p>
              </w:tc>
              <w:tc>
                <w:tcPr>
                  <w:tcW w:w="1389" w:type="dxa"/>
                  <w:vMerge w:val="continue"/>
                  <w:vAlign w:val="center"/>
                </w:tcPr>
                <w:p w14:paraId="31379718">
                  <w:pPr>
                    <w:pStyle w:val="13"/>
                    <w:bidi w:val="0"/>
                    <w:spacing w:line="240" w:lineRule="auto"/>
                    <w:rPr>
                      <w:rFonts w:hint="eastAsia"/>
                      <w:color w:val="auto"/>
                      <w:lang w:eastAsia="zh-CN"/>
                    </w:rPr>
                  </w:pPr>
                </w:p>
              </w:tc>
            </w:tr>
            <w:tr w14:paraId="1DD8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7E40E034">
                  <w:pPr>
                    <w:pStyle w:val="13"/>
                    <w:bidi w:val="0"/>
                    <w:spacing w:line="240" w:lineRule="auto"/>
                    <w:rPr>
                      <w:rFonts w:hint="eastAsia"/>
                      <w:color w:val="auto"/>
                      <w:lang w:eastAsia="zh-CN"/>
                    </w:rPr>
                  </w:pPr>
                </w:p>
              </w:tc>
              <w:tc>
                <w:tcPr>
                  <w:tcW w:w="1875" w:type="dxa"/>
                  <w:vAlign w:val="center"/>
                </w:tcPr>
                <w:p w14:paraId="7B08E5FD">
                  <w:pPr>
                    <w:pStyle w:val="13"/>
                    <w:bidi w:val="0"/>
                    <w:rPr>
                      <w:rFonts w:hint="eastAsia"/>
                      <w:b/>
                      <w:bCs/>
                      <w:color w:val="auto"/>
                      <w:lang w:eastAsia="zh-CN"/>
                    </w:rPr>
                  </w:pPr>
                  <w:r>
                    <w:rPr>
                      <w:rFonts w:hint="eastAsia"/>
                      <w:b/>
                      <w:bCs/>
                      <w:color w:val="auto"/>
                      <w:lang w:eastAsia="zh-CN"/>
                    </w:rPr>
                    <w:t>合计</w:t>
                  </w:r>
                </w:p>
              </w:tc>
              <w:tc>
                <w:tcPr>
                  <w:tcW w:w="1327" w:type="dxa"/>
                  <w:vAlign w:val="center"/>
                </w:tcPr>
                <w:p w14:paraId="75A338EB">
                  <w:pPr>
                    <w:pStyle w:val="13"/>
                    <w:bidi w:val="0"/>
                    <w:rPr>
                      <w:rFonts w:hint="eastAsia"/>
                      <w:b/>
                      <w:bCs/>
                      <w:color w:val="auto"/>
                      <w:lang w:eastAsia="zh-CN"/>
                    </w:rPr>
                  </w:pPr>
                  <w:r>
                    <w:rPr>
                      <w:rFonts w:hint="eastAsia"/>
                      <w:b/>
                      <w:bCs/>
                      <w:color w:val="auto"/>
                      <w:lang w:val="en-US" w:eastAsia="zh-CN"/>
                    </w:rPr>
                    <w:t>300</w:t>
                  </w:r>
                </w:p>
              </w:tc>
              <w:tc>
                <w:tcPr>
                  <w:tcW w:w="1284" w:type="dxa"/>
                  <w:vAlign w:val="center"/>
                </w:tcPr>
                <w:p w14:paraId="5B824568">
                  <w:pPr>
                    <w:pStyle w:val="13"/>
                    <w:bidi w:val="0"/>
                    <w:rPr>
                      <w:rFonts w:hint="eastAsia"/>
                      <w:b/>
                      <w:bCs/>
                      <w:color w:val="auto"/>
                      <w:lang w:eastAsia="zh-CN"/>
                    </w:rPr>
                  </w:pPr>
                  <w:r>
                    <w:rPr>
                      <w:rFonts w:hint="default"/>
                      <w:b/>
                      <w:bCs/>
                      <w:color w:val="auto"/>
                      <w:lang w:val="en-US" w:eastAsia="zh-CN"/>
                    </w:rPr>
                    <w:t xml:space="preserve">2700 </w:t>
                  </w:r>
                </w:p>
              </w:tc>
              <w:tc>
                <w:tcPr>
                  <w:tcW w:w="1389" w:type="dxa"/>
                  <w:vMerge w:val="continue"/>
                  <w:vAlign w:val="center"/>
                </w:tcPr>
                <w:p w14:paraId="33D67B0D">
                  <w:pPr>
                    <w:pStyle w:val="13"/>
                    <w:bidi w:val="0"/>
                    <w:spacing w:line="240" w:lineRule="auto"/>
                    <w:rPr>
                      <w:rFonts w:hint="eastAsia"/>
                      <w:color w:val="auto"/>
                      <w:lang w:eastAsia="zh-CN"/>
                    </w:rPr>
                  </w:pPr>
                </w:p>
              </w:tc>
            </w:tr>
            <w:tr w14:paraId="7F16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restart"/>
                  <w:vAlign w:val="center"/>
                </w:tcPr>
                <w:p w14:paraId="26C72977">
                  <w:pPr>
                    <w:pStyle w:val="13"/>
                    <w:bidi w:val="0"/>
                    <w:rPr>
                      <w:rFonts w:hint="eastAsia"/>
                      <w:color w:val="auto"/>
                      <w:lang w:eastAsia="zh-CN"/>
                    </w:rPr>
                  </w:pPr>
                  <w:r>
                    <w:rPr>
                      <w:rFonts w:hint="eastAsia"/>
                      <w:color w:val="auto"/>
                      <w:lang w:eastAsia="zh-CN"/>
                    </w:rPr>
                    <w:t>板栗</w:t>
                  </w:r>
                </w:p>
                <w:p w14:paraId="0893125F">
                  <w:pPr>
                    <w:pStyle w:val="13"/>
                    <w:bidi w:val="0"/>
                    <w:spacing w:line="240" w:lineRule="auto"/>
                    <w:rPr>
                      <w:rFonts w:hint="eastAsia"/>
                      <w:color w:val="auto"/>
                      <w:lang w:eastAsia="zh-CN"/>
                    </w:rPr>
                  </w:pPr>
                  <w:r>
                    <w:rPr>
                      <w:rFonts w:hint="eastAsia"/>
                      <w:color w:val="auto"/>
                      <w:lang w:eastAsia="zh-CN"/>
                    </w:rPr>
                    <w:t>（甘板栗仁）</w:t>
                  </w:r>
                </w:p>
              </w:tc>
              <w:tc>
                <w:tcPr>
                  <w:tcW w:w="1875" w:type="dxa"/>
                  <w:vAlign w:val="center"/>
                </w:tcPr>
                <w:p w14:paraId="24BB18CE">
                  <w:pPr>
                    <w:pStyle w:val="13"/>
                    <w:bidi w:val="0"/>
                    <w:spacing w:line="240" w:lineRule="auto"/>
                    <w:rPr>
                      <w:rFonts w:hint="eastAsia"/>
                      <w:color w:val="auto"/>
                      <w:lang w:eastAsia="zh-CN"/>
                    </w:rPr>
                  </w:pPr>
                  <w:r>
                    <w:rPr>
                      <w:rFonts w:hint="eastAsia"/>
                      <w:color w:val="auto"/>
                      <w:lang w:eastAsia="zh-CN"/>
                    </w:rPr>
                    <w:t>清洗废水</w:t>
                  </w:r>
                </w:p>
              </w:tc>
              <w:tc>
                <w:tcPr>
                  <w:tcW w:w="1327" w:type="dxa"/>
                  <w:shd w:val="clear" w:color="auto" w:fill="auto"/>
                  <w:vAlign w:val="center"/>
                </w:tcPr>
                <w:p w14:paraId="5C6EE347">
                  <w:pPr>
                    <w:pStyle w:val="13"/>
                    <w:bidi w:val="0"/>
                    <w:rPr>
                      <w:rFonts w:hint="eastAsia"/>
                      <w:color w:val="auto"/>
                      <w:lang w:val="zh-CN" w:eastAsia="zh-CN"/>
                    </w:rPr>
                  </w:pPr>
                  <w:r>
                    <w:rPr>
                      <w:rFonts w:hint="eastAsia"/>
                      <w:color w:val="auto"/>
                      <w:lang w:val="en-US" w:eastAsia="zh-CN"/>
                    </w:rPr>
                    <w:t xml:space="preserve">298.667 </w:t>
                  </w:r>
                </w:p>
              </w:tc>
              <w:tc>
                <w:tcPr>
                  <w:tcW w:w="1284" w:type="dxa"/>
                  <w:shd w:val="clear" w:color="auto" w:fill="auto"/>
                  <w:vAlign w:val="center"/>
                </w:tcPr>
                <w:p w14:paraId="729754BC">
                  <w:pPr>
                    <w:pStyle w:val="13"/>
                    <w:bidi w:val="0"/>
                    <w:rPr>
                      <w:rFonts w:hint="eastAsia"/>
                      <w:color w:val="auto"/>
                      <w:lang w:val="zh-CN" w:eastAsia="zh-CN"/>
                    </w:rPr>
                  </w:pPr>
                  <w:r>
                    <w:rPr>
                      <w:rFonts w:hint="eastAsia"/>
                      <w:color w:val="auto"/>
                      <w:lang w:val="en-US" w:eastAsia="zh-CN"/>
                    </w:rPr>
                    <w:t xml:space="preserve">2688 </w:t>
                  </w:r>
                </w:p>
              </w:tc>
              <w:tc>
                <w:tcPr>
                  <w:tcW w:w="1389" w:type="dxa"/>
                  <w:vMerge w:val="continue"/>
                  <w:vAlign w:val="center"/>
                </w:tcPr>
                <w:p w14:paraId="4FCB3C9A">
                  <w:pPr>
                    <w:pStyle w:val="13"/>
                    <w:bidi w:val="0"/>
                    <w:rPr>
                      <w:rFonts w:hint="eastAsia"/>
                      <w:color w:val="auto"/>
                      <w:lang w:eastAsia="zh-CN"/>
                    </w:rPr>
                  </w:pPr>
                </w:p>
              </w:tc>
            </w:tr>
            <w:tr w14:paraId="0628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582F138D">
                  <w:pPr>
                    <w:pStyle w:val="13"/>
                    <w:bidi w:val="0"/>
                    <w:spacing w:line="240" w:lineRule="auto"/>
                    <w:rPr>
                      <w:rFonts w:hint="eastAsia"/>
                      <w:color w:val="auto"/>
                      <w:lang w:eastAsia="zh-CN"/>
                    </w:rPr>
                  </w:pPr>
                </w:p>
              </w:tc>
              <w:tc>
                <w:tcPr>
                  <w:tcW w:w="1875" w:type="dxa"/>
                  <w:vAlign w:val="center"/>
                </w:tcPr>
                <w:p w14:paraId="455C316D">
                  <w:pPr>
                    <w:pStyle w:val="13"/>
                    <w:bidi w:val="0"/>
                    <w:spacing w:line="240" w:lineRule="auto"/>
                    <w:rPr>
                      <w:rFonts w:hint="eastAsia"/>
                      <w:color w:val="auto"/>
                      <w:lang w:eastAsia="zh-CN"/>
                    </w:rPr>
                  </w:pPr>
                  <w:r>
                    <w:rPr>
                      <w:rFonts w:hint="eastAsia"/>
                      <w:color w:val="auto"/>
                      <w:lang w:eastAsia="zh-CN"/>
                    </w:rPr>
                    <w:t>预煮废水</w:t>
                  </w:r>
                </w:p>
              </w:tc>
              <w:tc>
                <w:tcPr>
                  <w:tcW w:w="1327" w:type="dxa"/>
                  <w:vAlign w:val="center"/>
                </w:tcPr>
                <w:p w14:paraId="6B1D3966">
                  <w:pPr>
                    <w:pStyle w:val="13"/>
                    <w:bidi w:val="0"/>
                    <w:rPr>
                      <w:rFonts w:hint="default"/>
                      <w:color w:val="auto"/>
                      <w:lang w:val="en-US" w:eastAsia="zh-CN"/>
                    </w:rPr>
                  </w:pPr>
                  <w:r>
                    <w:rPr>
                      <w:rFonts w:hint="eastAsia"/>
                      <w:color w:val="auto"/>
                      <w:lang w:val="en-US" w:eastAsia="zh-CN"/>
                    </w:rPr>
                    <w:t>31.778</w:t>
                  </w:r>
                </w:p>
              </w:tc>
              <w:tc>
                <w:tcPr>
                  <w:tcW w:w="1284" w:type="dxa"/>
                  <w:shd w:val="clear" w:color="auto" w:fill="auto"/>
                  <w:vAlign w:val="center"/>
                </w:tcPr>
                <w:p w14:paraId="597EE531">
                  <w:pPr>
                    <w:pStyle w:val="13"/>
                    <w:bidi w:val="0"/>
                    <w:rPr>
                      <w:rFonts w:hint="eastAsia"/>
                      <w:color w:val="auto"/>
                      <w:lang w:val="zh-CN" w:eastAsia="zh-CN"/>
                    </w:rPr>
                  </w:pPr>
                  <w:r>
                    <w:rPr>
                      <w:rFonts w:hint="eastAsia"/>
                      <w:color w:val="auto"/>
                      <w:lang w:val="en-US" w:eastAsia="zh-CN"/>
                    </w:rPr>
                    <w:t>448</w:t>
                  </w:r>
                </w:p>
              </w:tc>
              <w:tc>
                <w:tcPr>
                  <w:tcW w:w="1389" w:type="dxa"/>
                  <w:vMerge w:val="continue"/>
                  <w:vAlign w:val="center"/>
                </w:tcPr>
                <w:p w14:paraId="7C489B65">
                  <w:pPr>
                    <w:pStyle w:val="13"/>
                    <w:bidi w:val="0"/>
                    <w:rPr>
                      <w:rFonts w:hint="eastAsia"/>
                      <w:color w:val="auto"/>
                      <w:lang w:eastAsia="zh-CN"/>
                    </w:rPr>
                  </w:pPr>
                </w:p>
              </w:tc>
            </w:tr>
            <w:tr w14:paraId="0D29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6D5A1137">
                  <w:pPr>
                    <w:pStyle w:val="13"/>
                    <w:bidi w:val="0"/>
                    <w:spacing w:line="240" w:lineRule="auto"/>
                    <w:rPr>
                      <w:rFonts w:hint="eastAsia"/>
                      <w:color w:val="auto"/>
                      <w:lang w:eastAsia="zh-CN"/>
                    </w:rPr>
                  </w:pPr>
                </w:p>
              </w:tc>
              <w:tc>
                <w:tcPr>
                  <w:tcW w:w="1875" w:type="dxa"/>
                  <w:vAlign w:val="center"/>
                </w:tcPr>
                <w:p w14:paraId="0C7038E6">
                  <w:pPr>
                    <w:pStyle w:val="13"/>
                    <w:bidi w:val="0"/>
                    <w:spacing w:line="240" w:lineRule="auto"/>
                    <w:rPr>
                      <w:rFonts w:hint="eastAsia"/>
                      <w:color w:val="auto"/>
                      <w:lang w:eastAsia="zh-CN"/>
                    </w:rPr>
                  </w:pPr>
                  <w:r>
                    <w:rPr>
                      <w:rFonts w:hint="eastAsia"/>
                      <w:color w:val="auto"/>
                      <w:lang w:val="en-US" w:eastAsia="zh-CN"/>
                    </w:rPr>
                    <w:t>杀菌釜灭菌</w:t>
                  </w:r>
                </w:p>
              </w:tc>
              <w:tc>
                <w:tcPr>
                  <w:tcW w:w="1327" w:type="dxa"/>
                  <w:vAlign w:val="center"/>
                </w:tcPr>
                <w:p w14:paraId="09D4C0D6">
                  <w:pPr>
                    <w:pStyle w:val="13"/>
                    <w:bidi w:val="0"/>
                    <w:rPr>
                      <w:rFonts w:hint="default"/>
                      <w:color w:val="auto"/>
                      <w:lang w:val="en-US" w:eastAsia="zh-CN"/>
                    </w:rPr>
                  </w:pPr>
                  <w:r>
                    <w:rPr>
                      <w:rFonts w:hint="eastAsia"/>
                      <w:color w:val="auto"/>
                      <w:lang w:val="en-US" w:eastAsia="zh-CN"/>
                    </w:rPr>
                    <w:t>4.98</w:t>
                  </w:r>
                </w:p>
              </w:tc>
              <w:tc>
                <w:tcPr>
                  <w:tcW w:w="1284" w:type="dxa"/>
                  <w:vAlign w:val="center"/>
                </w:tcPr>
                <w:p w14:paraId="0D69D5AF">
                  <w:pPr>
                    <w:pStyle w:val="13"/>
                    <w:bidi w:val="0"/>
                    <w:rPr>
                      <w:rFonts w:hint="default"/>
                      <w:color w:val="auto"/>
                      <w:lang w:val="en-US" w:eastAsia="zh-CN"/>
                    </w:rPr>
                  </w:pPr>
                  <w:r>
                    <w:rPr>
                      <w:rFonts w:hint="eastAsia"/>
                      <w:color w:val="auto"/>
                      <w:lang w:val="en-US" w:eastAsia="zh-CN"/>
                    </w:rPr>
                    <w:t>/</w:t>
                  </w:r>
                </w:p>
              </w:tc>
              <w:tc>
                <w:tcPr>
                  <w:tcW w:w="1389" w:type="dxa"/>
                  <w:vAlign w:val="center"/>
                </w:tcPr>
                <w:p w14:paraId="2F9B57F1">
                  <w:pPr>
                    <w:pStyle w:val="13"/>
                    <w:bidi w:val="0"/>
                    <w:rPr>
                      <w:rFonts w:hint="eastAsia"/>
                      <w:color w:val="auto"/>
                      <w:lang w:eastAsia="zh-CN"/>
                    </w:rPr>
                  </w:pPr>
                  <w:r>
                    <w:rPr>
                      <w:rFonts w:hint="eastAsia"/>
                      <w:color w:val="auto"/>
                      <w:lang w:eastAsia="zh-CN"/>
                    </w:rPr>
                    <w:t>循环用水，不外排</w:t>
                  </w:r>
                </w:p>
              </w:tc>
            </w:tr>
            <w:tr w14:paraId="201F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4151B27A">
                  <w:pPr>
                    <w:pStyle w:val="13"/>
                    <w:bidi w:val="0"/>
                    <w:spacing w:line="240" w:lineRule="auto"/>
                    <w:rPr>
                      <w:rFonts w:hint="eastAsia"/>
                      <w:color w:val="auto"/>
                      <w:lang w:eastAsia="zh-CN"/>
                    </w:rPr>
                  </w:pPr>
                </w:p>
              </w:tc>
              <w:tc>
                <w:tcPr>
                  <w:tcW w:w="1875" w:type="dxa"/>
                  <w:vAlign w:val="center"/>
                </w:tcPr>
                <w:p w14:paraId="69381515">
                  <w:pPr>
                    <w:pStyle w:val="13"/>
                    <w:bidi w:val="0"/>
                    <w:ind w:left="0" w:leftChars="0" w:right="0" w:rightChars="0" w:firstLine="0" w:firstLineChars="0"/>
                    <w:rPr>
                      <w:rFonts w:hint="eastAsia"/>
                      <w:color w:val="auto"/>
                      <w:lang w:eastAsia="zh-CN"/>
                    </w:rPr>
                  </w:pPr>
                  <w:r>
                    <w:rPr>
                      <w:rFonts w:hint="eastAsia"/>
                      <w:color w:val="auto"/>
                      <w:lang w:eastAsia="zh-CN"/>
                    </w:rPr>
                    <w:t>设备及车间地面清洗废水</w:t>
                  </w:r>
                </w:p>
              </w:tc>
              <w:tc>
                <w:tcPr>
                  <w:tcW w:w="1327" w:type="dxa"/>
                  <w:shd w:val="clear" w:color="auto" w:fill="auto"/>
                  <w:vAlign w:val="center"/>
                </w:tcPr>
                <w:p w14:paraId="24474C1F">
                  <w:pPr>
                    <w:pStyle w:val="13"/>
                    <w:bidi w:val="0"/>
                    <w:rPr>
                      <w:rFonts w:hint="eastAsia"/>
                      <w:color w:val="auto"/>
                      <w:lang w:val="zh-CN" w:eastAsia="zh-CN"/>
                    </w:rPr>
                  </w:pPr>
                  <w:r>
                    <w:rPr>
                      <w:rFonts w:hint="eastAsia"/>
                      <w:color w:val="auto"/>
                      <w:lang w:val="en-US" w:eastAsia="zh-CN"/>
                    </w:rPr>
                    <w:t xml:space="preserve">149.333 </w:t>
                  </w:r>
                </w:p>
              </w:tc>
              <w:tc>
                <w:tcPr>
                  <w:tcW w:w="1284" w:type="dxa"/>
                  <w:vAlign w:val="center"/>
                </w:tcPr>
                <w:p w14:paraId="2955BAA9">
                  <w:pPr>
                    <w:pStyle w:val="13"/>
                    <w:bidi w:val="0"/>
                    <w:rPr>
                      <w:rFonts w:hint="eastAsia"/>
                      <w:color w:val="auto"/>
                      <w:lang w:eastAsia="zh-CN"/>
                    </w:rPr>
                  </w:pPr>
                  <w:r>
                    <w:rPr>
                      <w:rFonts w:hint="eastAsia"/>
                      <w:color w:val="auto"/>
                      <w:lang w:val="en-US" w:eastAsia="zh-CN"/>
                    </w:rPr>
                    <w:t xml:space="preserve">1344 </w:t>
                  </w:r>
                </w:p>
              </w:tc>
              <w:tc>
                <w:tcPr>
                  <w:tcW w:w="1389" w:type="dxa"/>
                  <w:vMerge w:val="restart"/>
                  <w:vAlign w:val="center"/>
                </w:tcPr>
                <w:p w14:paraId="0AE66783">
                  <w:pPr>
                    <w:pStyle w:val="13"/>
                    <w:bidi w:val="0"/>
                    <w:rPr>
                      <w:rFonts w:hint="eastAsia"/>
                      <w:color w:val="auto"/>
                      <w:lang w:eastAsia="zh-CN"/>
                    </w:rPr>
                  </w:pPr>
                  <w:r>
                    <w:rPr>
                      <w:rFonts w:hint="eastAsia"/>
                      <w:color w:val="auto"/>
                      <w:lang w:eastAsia="zh-CN"/>
                    </w:rPr>
                    <w:t>生产废水排入</w:t>
                  </w:r>
                  <w:r>
                    <w:rPr>
                      <w:rFonts w:hint="eastAsia"/>
                      <w:color w:val="auto"/>
                      <w:lang w:val="en-US" w:eastAsia="zh-CN"/>
                    </w:rPr>
                    <w:t>自建</w:t>
                  </w:r>
                  <w:r>
                    <w:rPr>
                      <w:rFonts w:hint="default"/>
                      <w:color w:val="auto"/>
                      <w:lang w:val="en-US" w:eastAsia="zh-CN"/>
                    </w:rPr>
                    <w:t>污水处理站</w:t>
                  </w:r>
                  <w:r>
                    <w:rPr>
                      <w:rFonts w:hint="eastAsia"/>
                      <w:color w:val="auto"/>
                      <w:lang w:val="en-US" w:eastAsia="zh-CN"/>
                    </w:rPr>
                    <w:t>处理，处理后的污水通过园区管网排入兴隆县国投置业有限公司（兴隆县第二污水处理厂）进一步处理</w:t>
                  </w:r>
                </w:p>
              </w:tc>
            </w:tr>
            <w:tr w14:paraId="3B62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3A605BB9">
                  <w:pPr>
                    <w:pStyle w:val="13"/>
                    <w:bidi w:val="0"/>
                    <w:spacing w:line="240" w:lineRule="auto"/>
                    <w:rPr>
                      <w:rFonts w:hint="eastAsia"/>
                      <w:color w:val="auto"/>
                      <w:lang w:eastAsia="zh-CN"/>
                    </w:rPr>
                  </w:pPr>
                </w:p>
              </w:tc>
              <w:tc>
                <w:tcPr>
                  <w:tcW w:w="1875" w:type="dxa"/>
                  <w:vAlign w:val="center"/>
                </w:tcPr>
                <w:p w14:paraId="40F05DD7">
                  <w:pPr>
                    <w:pStyle w:val="13"/>
                    <w:bidi w:val="0"/>
                    <w:ind w:left="0" w:leftChars="0" w:right="0" w:rightChars="0" w:firstLine="0" w:firstLineChars="0"/>
                    <w:rPr>
                      <w:rFonts w:hint="eastAsia"/>
                      <w:color w:val="auto"/>
                      <w:lang w:eastAsia="zh-CN"/>
                    </w:rPr>
                  </w:pPr>
                  <w:r>
                    <w:rPr>
                      <w:rFonts w:hint="eastAsia"/>
                      <w:b/>
                      <w:bCs/>
                      <w:color w:val="auto"/>
                      <w:lang w:eastAsia="zh-CN"/>
                    </w:rPr>
                    <w:t>合计</w:t>
                  </w:r>
                </w:p>
              </w:tc>
              <w:tc>
                <w:tcPr>
                  <w:tcW w:w="1327" w:type="dxa"/>
                  <w:shd w:val="clear" w:color="auto" w:fill="auto"/>
                  <w:vAlign w:val="center"/>
                </w:tcPr>
                <w:p w14:paraId="4AA4D7C2">
                  <w:pPr>
                    <w:pStyle w:val="13"/>
                    <w:bidi w:val="0"/>
                    <w:rPr>
                      <w:rFonts w:hint="default"/>
                      <w:b/>
                      <w:bCs/>
                      <w:color w:val="auto"/>
                      <w:lang w:val="en-US" w:eastAsia="zh-CN"/>
                    </w:rPr>
                  </w:pPr>
                  <w:r>
                    <w:rPr>
                      <w:rFonts w:hint="eastAsia"/>
                      <w:b/>
                      <w:bCs/>
                      <w:color w:val="auto"/>
                      <w:lang w:val="en-US" w:eastAsia="zh-CN"/>
                    </w:rPr>
                    <w:t>457.96</w:t>
                  </w:r>
                </w:p>
              </w:tc>
              <w:tc>
                <w:tcPr>
                  <w:tcW w:w="1284" w:type="dxa"/>
                  <w:vAlign w:val="center"/>
                </w:tcPr>
                <w:p w14:paraId="508174BB">
                  <w:pPr>
                    <w:pStyle w:val="13"/>
                    <w:bidi w:val="0"/>
                    <w:rPr>
                      <w:rFonts w:hint="eastAsia"/>
                      <w:b/>
                      <w:bCs/>
                      <w:color w:val="auto"/>
                      <w:lang w:eastAsia="zh-CN"/>
                    </w:rPr>
                  </w:pPr>
                  <w:r>
                    <w:rPr>
                      <w:rFonts w:hint="default"/>
                      <w:b/>
                      <w:bCs/>
                      <w:color w:val="auto"/>
                      <w:lang w:val="en-US" w:eastAsia="zh-CN"/>
                    </w:rPr>
                    <w:t xml:space="preserve">4480 </w:t>
                  </w:r>
                </w:p>
              </w:tc>
              <w:tc>
                <w:tcPr>
                  <w:tcW w:w="1389" w:type="dxa"/>
                  <w:vMerge w:val="continue"/>
                  <w:vAlign w:val="center"/>
                </w:tcPr>
                <w:p w14:paraId="1D1B7D3F">
                  <w:pPr>
                    <w:pStyle w:val="13"/>
                    <w:bidi w:val="0"/>
                    <w:rPr>
                      <w:rFonts w:hint="eastAsia"/>
                      <w:color w:val="auto"/>
                      <w:lang w:eastAsia="zh-CN"/>
                    </w:rPr>
                  </w:pPr>
                </w:p>
              </w:tc>
            </w:tr>
            <w:tr w14:paraId="2DC6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restart"/>
                  <w:vAlign w:val="center"/>
                </w:tcPr>
                <w:p w14:paraId="6244B551">
                  <w:pPr>
                    <w:pStyle w:val="13"/>
                    <w:bidi w:val="0"/>
                    <w:rPr>
                      <w:rFonts w:hint="eastAsia"/>
                      <w:color w:val="auto"/>
                      <w:lang w:eastAsia="zh-CN"/>
                    </w:rPr>
                  </w:pPr>
                  <w:r>
                    <w:rPr>
                      <w:rFonts w:hint="eastAsia"/>
                      <w:color w:val="auto"/>
                      <w:lang w:eastAsia="zh-CN"/>
                    </w:rPr>
                    <w:t>板栗</w:t>
                  </w:r>
                </w:p>
                <w:p w14:paraId="2229F432">
                  <w:pPr>
                    <w:pStyle w:val="13"/>
                    <w:bidi w:val="0"/>
                    <w:spacing w:line="240" w:lineRule="auto"/>
                    <w:rPr>
                      <w:rFonts w:hint="eastAsia"/>
                      <w:color w:val="auto"/>
                      <w:lang w:eastAsia="zh-CN"/>
                    </w:rPr>
                  </w:pPr>
                  <w:r>
                    <w:rPr>
                      <w:rFonts w:hint="eastAsia"/>
                      <w:color w:val="auto"/>
                      <w:lang w:eastAsia="zh-CN"/>
                    </w:rPr>
                    <w:t>（开口板栗）</w:t>
                  </w:r>
                </w:p>
              </w:tc>
              <w:tc>
                <w:tcPr>
                  <w:tcW w:w="1875" w:type="dxa"/>
                  <w:vAlign w:val="center"/>
                </w:tcPr>
                <w:p w14:paraId="373DCB91">
                  <w:pPr>
                    <w:pStyle w:val="13"/>
                    <w:bidi w:val="0"/>
                    <w:ind w:left="0" w:leftChars="0" w:right="0" w:rightChars="0" w:firstLine="0" w:firstLineChars="0"/>
                    <w:rPr>
                      <w:rFonts w:hint="eastAsia"/>
                      <w:color w:val="auto"/>
                      <w:lang w:eastAsia="zh-CN"/>
                    </w:rPr>
                  </w:pPr>
                  <w:r>
                    <w:rPr>
                      <w:rFonts w:hint="eastAsia"/>
                      <w:color w:val="auto"/>
                      <w:lang w:eastAsia="zh-CN"/>
                    </w:rPr>
                    <w:t>清洗废水</w:t>
                  </w:r>
                </w:p>
              </w:tc>
              <w:tc>
                <w:tcPr>
                  <w:tcW w:w="1327" w:type="dxa"/>
                  <w:vAlign w:val="center"/>
                </w:tcPr>
                <w:p w14:paraId="5E86B751">
                  <w:pPr>
                    <w:pStyle w:val="13"/>
                    <w:bidi w:val="0"/>
                    <w:rPr>
                      <w:rFonts w:hint="eastAsia"/>
                      <w:color w:val="auto"/>
                      <w:lang w:eastAsia="zh-CN"/>
                    </w:rPr>
                  </w:pPr>
                  <w:r>
                    <w:rPr>
                      <w:rFonts w:hint="default"/>
                      <w:color w:val="auto"/>
                      <w:lang w:val="en-US" w:eastAsia="zh-CN"/>
                    </w:rPr>
                    <w:t>192</w:t>
                  </w:r>
                </w:p>
              </w:tc>
              <w:tc>
                <w:tcPr>
                  <w:tcW w:w="1284" w:type="dxa"/>
                  <w:vAlign w:val="center"/>
                </w:tcPr>
                <w:p w14:paraId="67270D63">
                  <w:pPr>
                    <w:pStyle w:val="13"/>
                    <w:bidi w:val="0"/>
                    <w:rPr>
                      <w:rFonts w:hint="eastAsia"/>
                      <w:color w:val="auto"/>
                      <w:lang w:eastAsia="zh-CN"/>
                    </w:rPr>
                  </w:pPr>
                  <w:r>
                    <w:rPr>
                      <w:rFonts w:hint="default"/>
                      <w:color w:val="auto"/>
                      <w:lang w:val="en-US" w:eastAsia="zh-CN"/>
                    </w:rPr>
                    <w:t xml:space="preserve">1728 </w:t>
                  </w:r>
                </w:p>
              </w:tc>
              <w:tc>
                <w:tcPr>
                  <w:tcW w:w="1389" w:type="dxa"/>
                  <w:vMerge w:val="continue"/>
                  <w:vAlign w:val="center"/>
                </w:tcPr>
                <w:p w14:paraId="05F6C958">
                  <w:pPr>
                    <w:pStyle w:val="13"/>
                    <w:bidi w:val="0"/>
                    <w:spacing w:line="240" w:lineRule="auto"/>
                    <w:rPr>
                      <w:rFonts w:hint="eastAsia"/>
                      <w:color w:val="auto"/>
                      <w:lang w:eastAsia="zh-CN"/>
                    </w:rPr>
                  </w:pPr>
                </w:p>
              </w:tc>
            </w:tr>
            <w:tr w14:paraId="204C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380D6E89">
                  <w:pPr>
                    <w:pStyle w:val="13"/>
                    <w:bidi w:val="0"/>
                    <w:spacing w:line="240" w:lineRule="auto"/>
                    <w:rPr>
                      <w:rFonts w:hint="eastAsia"/>
                      <w:color w:val="auto"/>
                      <w:lang w:eastAsia="zh-CN"/>
                    </w:rPr>
                  </w:pPr>
                </w:p>
              </w:tc>
              <w:tc>
                <w:tcPr>
                  <w:tcW w:w="1875" w:type="dxa"/>
                  <w:vAlign w:val="center"/>
                </w:tcPr>
                <w:p w14:paraId="7C849558">
                  <w:pPr>
                    <w:pStyle w:val="13"/>
                    <w:bidi w:val="0"/>
                    <w:ind w:left="0" w:leftChars="0" w:right="0" w:rightChars="0" w:firstLine="0" w:firstLineChars="0"/>
                    <w:rPr>
                      <w:rFonts w:hint="eastAsia"/>
                      <w:color w:val="auto"/>
                      <w:lang w:eastAsia="zh-CN"/>
                    </w:rPr>
                  </w:pPr>
                  <w:r>
                    <w:rPr>
                      <w:rFonts w:hint="eastAsia"/>
                      <w:color w:val="auto"/>
                      <w:lang w:eastAsia="zh-CN"/>
                    </w:rPr>
                    <w:t>设备及车间地面清洗废水</w:t>
                  </w:r>
                </w:p>
              </w:tc>
              <w:tc>
                <w:tcPr>
                  <w:tcW w:w="1327" w:type="dxa"/>
                  <w:vAlign w:val="center"/>
                </w:tcPr>
                <w:p w14:paraId="03C9FA42">
                  <w:pPr>
                    <w:pStyle w:val="13"/>
                    <w:bidi w:val="0"/>
                    <w:rPr>
                      <w:rFonts w:hint="eastAsia"/>
                      <w:color w:val="auto"/>
                      <w:lang w:eastAsia="zh-CN"/>
                    </w:rPr>
                  </w:pPr>
                  <w:r>
                    <w:rPr>
                      <w:rFonts w:hint="default"/>
                      <w:color w:val="auto"/>
                      <w:lang w:val="en-US" w:eastAsia="zh-CN"/>
                    </w:rPr>
                    <w:t xml:space="preserve">21.333 </w:t>
                  </w:r>
                </w:p>
              </w:tc>
              <w:tc>
                <w:tcPr>
                  <w:tcW w:w="1284" w:type="dxa"/>
                  <w:vAlign w:val="center"/>
                </w:tcPr>
                <w:p w14:paraId="6D8E40FD">
                  <w:pPr>
                    <w:pStyle w:val="13"/>
                    <w:bidi w:val="0"/>
                    <w:rPr>
                      <w:rFonts w:hint="eastAsia"/>
                      <w:color w:val="auto"/>
                      <w:lang w:eastAsia="zh-CN"/>
                    </w:rPr>
                  </w:pPr>
                  <w:r>
                    <w:rPr>
                      <w:rFonts w:hint="default"/>
                      <w:color w:val="auto"/>
                      <w:lang w:val="en-US" w:eastAsia="zh-CN"/>
                    </w:rPr>
                    <w:t xml:space="preserve">192 </w:t>
                  </w:r>
                </w:p>
              </w:tc>
              <w:tc>
                <w:tcPr>
                  <w:tcW w:w="1389" w:type="dxa"/>
                  <w:vMerge w:val="continue"/>
                  <w:vAlign w:val="center"/>
                </w:tcPr>
                <w:p w14:paraId="6ABE845F">
                  <w:pPr>
                    <w:pStyle w:val="13"/>
                    <w:bidi w:val="0"/>
                    <w:spacing w:line="240" w:lineRule="auto"/>
                    <w:rPr>
                      <w:rFonts w:hint="eastAsia"/>
                      <w:color w:val="auto"/>
                      <w:lang w:eastAsia="zh-CN"/>
                    </w:rPr>
                  </w:pPr>
                </w:p>
              </w:tc>
            </w:tr>
            <w:tr w14:paraId="2734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63" w:type="dxa"/>
                  <w:vMerge w:val="continue"/>
                  <w:vAlign w:val="center"/>
                </w:tcPr>
                <w:p w14:paraId="61D2BDBE">
                  <w:pPr>
                    <w:pStyle w:val="13"/>
                    <w:bidi w:val="0"/>
                    <w:spacing w:line="240" w:lineRule="auto"/>
                    <w:rPr>
                      <w:rFonts w:hint="eastAsia"/>
                      <w:color w:val="auto"/>
                      <w:lang w:eastAsia="zh-CN"/>
                    </w:rPr>
                  </w:pPr>
                </w:p>
              </w:tc>
              <w:tc>
                <w:tcPr>
                  <w:tcW w:w="1875" w:type="dxa"/>
                  <w:vAlign w:val="center"/>
                </w:tcPr>
                <w:p w14:paraId="2901FE10">
                  <w:pPr>
                    <w:pStyle w:val="13"/>
                    <w:bidi w:val="0"/>
                    <w:ind w:left="0" w:leftChars="0" w:right="0" w:rightChars="0" w:firstLine="0" w:firstLineChars="0"/>
                    <w:rPr>
                      <w:rFonts w:hint="eastAsia"/>
                      <w:color w:val="auto"/>
                      <w:lang w:eastAsia="zh-CN"/>
                    </w:rPr>
                  </w:pPr>
                  <w:r>
                    <w:rPr>
                      <w:rFonts w:hint="eastAsia"/>
                      <w:b/>
                      <w:bCs/>
                      <w:color w:val="auto"/>
                      <w:lang w:eastAsia="zh-CN"/>
                    </w:rPr>
                    <w:t>合计</w:t>
                  </w:r>
                </w:p>
              </w:tc>
              <w:tc>
                <w:tcPr>
                  <w:tcW w:w="1327" w:type="dxa"/>
                  <w:vAlign w:val="center"/>
                </w:tcPr>
                <w:p w14:paraId="43BC9E92">
                  <w:pPr>
                    <w:pStyle w:val="13"/>
                    <w:bidi w:val="0"/>
                    <w:rPr>
                      <w:rFonts w:hint="eastAsia"/>
                      <w:b/>
                      <w:bCs/>
                      <w:color w:val="auto"/>
                      <w:lang w:eastAsia="zh-CN"/>
                    </w:rPr>
                  </w:pPr>
                  <w:r>
                    <w:rPr>
                      <w:rFonts w:hint="default"/>
                      <w:b/>
                      <w:bCs/>
                      <w:color w:val="auto"/>
                      <w:lang w:val="en-US" w:eastAsia="zh-CN"/>
                    </w:rPr>
                    <w:t xml:space="preserve">213.333 </w:t>
                  </w:r>
                </w:p>
              </w:tc>
              <w:tc>
                <w:tcPr>
                  <w:tcW w:w="1284" w:type="dxa"/>
                  <w:vAlign w:val="center"/>
                </w:tcPr>
                <w:p w14:paraId="5C1D41B9">
                  <w:pPr>
                    <w:pStyle w:val="13"/>
                    <w:bidi w:val="0"/>
                    <w:rPr>
                      <w:rFonts w:hint="eastAsia"/>
                      <w:b/>
                      <w:bCs/>
                      <w:color w:val="auto"/>
                      <w:lang w:eastAsia="zh-CN"/>
                    </w:rPr>
                  </w:pPr>
                  <w:r>
                    <w:rPr>
                      <w:rFonts w:hint="default"/>
                      <w:b/>
                      <w:bCs/>
                      <w:color w:val="auto"/>
                      <w:lang w:val="en-US" w:eastAsia="zh-CN"/>
                    </w:rPr>
                    <w:t>1920</w:t>
                  </w:r>
                </w:p>
              </w:tc>
              <w:tc>
                <w:tcPr>
                  <w:tcW w:w="1389" w:type="dxa"/>
                  <w:vMerge w:val="continue"/>
                  <w:vAlign w:val="center"/>
                </w:tcPr>
                <w:p w14:paraId="6E45C815">
                  <w:pPr>
                    <w:pStyle w:val="13"/>
                    <w:bidi w:val="0"/>
                    <w:spacing w:line="240" w:lineRule="auto"/>
                    <w:rPr>
                      <w:rFonts w:hint="eastAsia"/>
                      <w:color w:val="auto"/>
                      <w:lang w:eastAsia="zh-CN"/>
                    </w:rPr>
                  </w:pPr>
                </w:p>
              </w:tc>
            </w:tr>
            <w:tr w14:paraId="659D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438" w:type="dxa"/>
                  <w:gridSpan w:val="2"/>
                  <w:vAlign w:val="center"/>
                </w:tcPr>
                <w:p w14:paraId="58F92F1F">
                  <w:pPr>
                    <w:pStyle w:val="13"/>
                    <w:bidi w:val="0"/>
                    <w:spacing w:line="240" w:lineRule="auto"/>
                    <w:rPr>
                      <w:rFonts w:hint="eastAsia"/>
                      <w:color w:val="auto"/>
                      <w:lang w:eastAsia="zh-CN"/>
                    </w:rPr>
                  </w:pPr>
                  <w:r>
                    <w:rPr>
                      <w:rFonts w:hint="eastAsia"/>
                      <w:b/>
                      <w:bCs/>
                      <w:color w:val="auto"/>
                      <w:lang w:eastAsia="zh-CN"/>
                    </w:rPr>
                    <w:t>总废水量</w:t>
                  </w:r>
                </w:p>
              </w:tc>
              <w:tc>
                <w:tcPr>
                  <w:tcW w:w="1327" w:type="dxa"/>
                  <w:vAlign w:val="center"/>
                </w:tcPr>
                <w:p w14:paraId="6F5C0A4F">
                  <w:pPr>
                    <w:pStyle w:val="13"/>
                    <w:bidi w:val="0"/>
                    <w:rPr>
                      <w:rFonts w:hint="default"/>
                      <w:b/>
                      <w:bCs/>
                      <w:color w:val="auto"/>
                      <w:lang w:val="en-US" w:eastAsia="zh-CN"/>
                    </w:rPr>
                  </w:pPr>
                  <w:r>
                    <w:rPr>
                      <w:rFonts w:hint="eastAsia"/>
                      <w:b/>
                      <w:bCs/>
                      <w:color w:val="auto"/>
                      <w:lang w:val="en-US" w:eastAsia="zh-CN"/>
                    </w:rPr>
                    <w:t>2118.126</w:t>
                  </w:r>
                </w:p>
              </w:tc>
              <w:tc>
                <w:tcPr>
                  <w:tcW w:w="1284" w:type="dxa"/>
                  <w:vAlign w:val="center"/>
                </w:tcPr>
                <w:p w14:paraId="2A3FC63F">
                  <w:pPr>
                    <w:pStyle w:val="13"/>
                    <w:bidi w:val="0"/>
                    <w:rPr>
                      <w:rFonts w:hint="eastAsia"/>
                      <w:b/>
                      <w:bCs/>
                      <w:color w:val="auto"/>
                      <w:lang w:eastAsia="zh-CN"/>
                    </w:rPr>
                  </w:pPr>
                  <w:r>
                    <w:rPr>
                      <w:rFonts w:hint="eastAsia"/>
                      <w:b/>
                      <w:bCs/>
                      <w:color w:val="auto"/>
                      <w:lang w:val="en-US" w:eastAsia="zh-CN"/>
                    </w:rPr>
                    <w:t>23343</w:t>
                  </w:r>
                </w:p>
              </w:tc>
              <w:tc>
                <w:tcPr>
                  <w:tcW w:w="1389" w:type="dxa"/>
                  <w:vMerge w:val="continue"/>
                  <w:vAlign w:val="center"/>
                </w:tcPr>
                <w:p w14:paraId="2F4C2FEE">
                  <w:pPr>
                    <w:pStyle w:val="13"/>
                    <w:bidi w:val="0"/>
                    <w:spacing w:line="240" w:lineRule="auto"/>
                    <w:rPr>
                      <w:rFonts w:hint="eastAsia"/>
                      <w:color w:val="auto"/>
                      <w:lang w:eastAsia="zh-CN"/>
                    </w:rPr>
                  </w:pPr>
                </w:p>
              </w:tc>
            </w:tr>
          </w:tbl>
          <w:p w14:paraId="0BCF290A">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s="Times New Roman"/>
                <w:color w:val="auto"/>
                <w:sz w:val="24"/>
                <w:szCs w:val="24"/>
                <w:lang w:val="en-US" w:eastAsia="zh-CN"/>
              </w:rPr>
            </w:pPr>
            <w:r>
              <w:rPr>
                <w:rFonts w:hint="eastAsia"/>
                <w:color w:val="auto"/>
                <w:lang w:val="en-US" w:eastAsia="zh-CN"/>
              </w:rPr>
              <w:t>生产废水</w:t>
            </w:r>
            <w:r>
              <w:rPr>
                <w:color w:val="auto"/>
                <w:kern w:val="24"/>
                <w:sz w:val="24"/>
                <w:szCs w:val="24"/>
                <w:highlight w:val="none"/>
              </w:rPr>
              <w:t>主要污染因子为</w:t>
            </w:r>
            <w:r>
              <w:rPr>
                <w:rFonts w:hint="eastAsia"/>
                <w:color w:val="auto"/>
                <w:kern w:val="24"/>
                <w:sz w:val="24"/>
                <w:szCs w:val="24"/>
              </w:rPr>
              <w:t>pH</w:t>
            </w:r>
            <w:r>
              <w:rPr>
                <w:rFonts w:hint="eastAsia"/>
                <w:color w:val="auto"/>
                <w:kern w:val="24"/>
                <w:sz w:val="24"/>
                <w:szCs w:val="24"/>
                <w:lang w:eastAsia="zh-CN"/>
              </w:rPr>
              <w:t>、</w:t>
            </w:r>
            <w:r>
              <w:rPr>
                <w:color w:val="auto"/>
                <w:kern w:val="24"/>
                <w:sz w:val="24"/>
                <w:szCs w:val="24"/>
              </w:rPr>
              <w:t>COD</w:t>
            </w:r>
            <w:r>
              <w:rPr>
                <w:rFonts w:hint="eastAsia"/>
                <w:color w:val="auto"/>
                <w:kern w:val="24"/>
                <w:sz w:val="24"/>
                <w:szCs w:val="24"/>
                <w:lang w:eastAsia="zh-CN"/>
              </w:rPr>
              <w:t>、</w:t>
            </w:r>
            <w:r>
              <w:rPr>
                <w:color w:val="auto"/>
                <w:kern w:val="24"/>
                <w:sz w:val="24"/>
                <w:szCs w:val="24"/>
              </w:rPr>
              <w:t>BOD</w:t>
            </w:r>
            <w:r>
              <w:rPr>
                <w:color w:val="auto"/>
                <w:kern w:val="24"/>
                <w:sz w:val="24"/>
                <w:szCs w:val="24"/>
                <w:vertAlign w:val="subscript"/>
              </w:rPr>
              <w:t>5</w:t>
            </w:r>
            <w:r>
              <w:rPr>
                <w:rFonts w:hint="eastAsia"/>
                <w:color w:val="auto"/>
                <w:kern w:val="24"/>
                <w:sz w:val="24"/>
                <w:szCs w:val="24"/>
                <w:vertAlign w:val="baseline"/>
                <w:lang w:eastAsia="zh-CN"/>
              </w:rPr>
              <w:t>、</w:t>
            </w:r>
            <w:r>
              <w:rPr>
                <w:color w:val="auto"/>
                <w:kern w:val="24"/>
                <w:sz w:val="24"/>
                <w:szCs w:val="24"/>
              </w:rPr>
              <w:t>SS</w:t>
            </w:r>
            <w:r>
              <w:rPr>
                <w:rFonts w:hint="eastAsia"/>
                <w:color w:val="auto"/>
                <w:kern w:val="24"/>
                <w:sz w:val="24"/>
                <w:szCs w:val="24"/>
                <w:lang w:eastAsia="zh-CN"/>
              </w:rPr>
              <w:t>、</w:t>
            </w:r>
            <w:r>
              <w:rPr>
                <w:color w:val="auto"/>
                <w:kern w:val="24"/>
                <w:sz w:val="24"/>
                <w:szCs w:val="24"/>
              </w:rPr>
              <w:t>氨氮</w:t>
            </w:r>
            <w:r>
              <w:rPr>
                <w:rFonts w:hint="eastAsia"/>
                <w:color w:val="auto"/>
                <w:kern w:val="24"/>
                <w:sz w:val="24"/>
                <w:szCs w:val="24"/>
                <w:lang w:eastAsia="zh-CN"/>
              </w:rPr>
              <w:t>、总磷、总氮</w:t>
            </w:r>
            <w:r>
              <w:rPr>
                <w:color w:val="auto"/>
                <w:kern w:val="24"/>
                <w:sz w:val="24"/>
                <w:szCs w:val="24"/>
                <w:highlight w:val="none"/>
              </w:rPr>
              <w:t>，</w:t>
            </w:r>
            <w:r>
              <w:rPr>
                <w:rFonts w:hint="eastAsia"/>
                <w:color w:val="auto"/>
                <w:kern w:val="24"/>
                <w:sz w:val="24"/>
                <w:szCs w:val="24"/>
                <w:highlight w:val="none"/>
                <w:lang w:eastAsia="zh-CN"/>
              </w:rPr>
              <w:t>生产废水排入</w:t>
            </w:r>
            <w:r>
              <w:rPr>
                <w:rFonts w:hint="eastAsia"/>
                <w:color w:val="auto"/>
                <w:lang w:val="en-US" w:eastAsia="zh-CN"/>
              </w:rPr>
              <w:t>自建</w:t>
            </w:r>
            <w:r>
              <w:rPr>
                <w:rFonts w:hint="default"/>
                <w:color w:val="auto"/>
                <w:sz w:val="24"/>
                <w:szCs w:val="24"/>
                <w:lang w:val="en-US" w:eastAsia="zh-CN"/>
              </w:rPr>
              <w:t>污水处理站</w:t>
            </w:r>
            <w:r>
              <w:rPr>
                <w:rFonts w:hint="eastAsia"/>
                <w:color w:val="auto"/>
                <w:sz w:val="24"/>
                <w:szCs w:val="24"/>
                <w:lang w:val="en-US" w:eastAsia="zh-CN"/>
              </w:rPr>
              <w:t>处理，</w:t>
            </w:r>
            <w:r>
              <w:rPr>
                <w:rFonts w:hint="default"/>
                <w:color w:val="auto"/>
                <w:sz w:val="24"/>
                <w:szCs w:val="24"/>
                <w:lang w:val="en-US" w:eastAsia="zh-CN"/>
              </w:rPr>
              <w:t>污水处理站</w:t>
            </w:r>
            <w:r>
              <w:rPr>
                <w:rFonts w:hint="default" w:ascii="Times New Roman" w:hAnsi="Times New Roman" w:eastAsia="宋体" w:cs="Times New Roman"/>
                <w:color w:val="auto"/>
                <w:sz w:val="24"/>
                <w:szCs w:val="24"/>
                <w:lang w:val="en-US" w:eastAsia="zh-CN"/>
              </w:rPr>
              <w:t>处理工艺采用</w:t>
            </w:r>
            <w:r>
              <w:rPr>
                <w:rFonts w:hint="eastAsia" w:cs="Times New Roman"/>
                <w:color w:val="auto"/>
                <w:sz w:val="24"/>
                <w:szCs w:val="24"/>
                <w:lang w:val="en-US" w:eastAsia="zh-CN"/>
              </w:rPr>
              <w:t>“沉淀+调节池+水杨酸化法+接触氧化法”处理，处理后的污水通过园区管网排入兴隆县国投置业有限公司（兴隆县第二污水处理厂）进一步处理。</w:t>
            </w:r>
          </w:p>
          <w:p w14:paraId="39A9F261">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eastAsia"/>
                <w:color w:val="auto"/>
                <w:lang w:eastAsia="zh-CN"/>
              </w:rPr>
            </w:pPr>
            <w:r>
              <w:rPr>
                <w:rFonts w:hint="default"/>
                <w:color w:val="auto"/>
              </w:rPr>
              <w:t>⑵</w:t>
            </w:r>
            <w:r>
              <w:rPr>
                <w:rFonts w:hint="eastAsia"/>
                <w:color w:val="auto"/>
                <w:lang w:eastAsia="zh-CN"/>
              </w:rPr>
              <w:t>生活污水：</w:t>
            </w:r>
            <w:r>
              <w:rPr>
                <w:rFonts w:hint="default" w:ascii="Times New Roman" w:hAnsi="Times New Roman" w:cs="Times New Roman"/>
                <w:color w:val="auto"/>
                <w:sz w:val="24"/>
              </w:rPr>
              <w:t>按排放系数0.8计算，</w:t>
            </w:r>
            <w:r>
              <w:rPr>
                <w:rFonts w:hint="eastAsia" w:cs="Times New Roman"/>
                <w:color w:val="auto"/>
                <w:sz w:val="24"/>
                <w:lang w:eastAsia="zh-CN"/>
              </w:rPr>
              <w:t>产生</w:t>
            </w:r>
            <w:r>
              <w:rPr>
                <w:rFonts w:hint="default" w:ascii="Times New Roman" w:hAnsi="Times New Roman" w:cs="Times New Roman"/>
                <w:color w:val="auto"/>
                <w:sz w:val="24"/>
              </w:rPr>
              <w:t>量为</w:t>
            </w:r>
            <w:r>
              <w:rPr>
                <w:rFonts w:hint="eastAsia" w:cs="Times New Roman"/>
                <w:color w:val="auto"/>
                <w:sz w:val="24"/>
                <w:lang w:val="en-US" w:eastAsia="zh-CN"/>
              </w:rPr>
              <w:t>3.92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val="en-US" w:eastAsia="zh-CN"/>
              </w:rPr>
              <w:t>1176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eastAsia="宋体" w:cs="Times New Roman"/>
                <w:color w:val="auto"/>
                <w:spacing w:val="0"/>
                <w:kern w:val="24"/>
                <w:sz w:val="24"/>
              </w:rPr>
              <w:t>主要污染因子为</w:t>
            </w:r>
            <w:r>
              <w:rPr>
                <w:rFonts w:hint="eastAsia" w:cs="Times New Roman"/>
                <w:color w:val="auto"/>
                <w:spacing w:val="0"/>
                <w:kern w:val="24"/>
                <w:sz w:val="24"/>
                <w:lang w:val="en-US" w:eastAsia="zh-CN"/>
              </w:rPr>
              <w:t>pH、</w:t>
            </w: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lang w:val="en-US" w:eastAsia="zh-CN"/>
              </w:rPr>
              <w:t>、TP</w:t>
            </w:r>
            <w:r>
              <w:rPr>
                <w:rFonts w:hint="eastAsia"/>
                <w:color w:val="auto"/>
              </w:rPr>
              <w:t>等</w:t>
            </w:r>
            <w:r>
              <w:rPr>
                <w:rFonts w:hint="default" w:ascii="Times New Roman" w:hAnsi="Times New Roman" w:eastAsia="宋体" w:cs="Times New Roman"/>
                <w:color w:val="auto"/>
                <w:spacing w:val="0"/>
                <w:kern w:val="24"/>
                <w:sz w:val="24"/>
              </w:rPr>
              <w:t>，</w:t>
            </w: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r>
              <w:rPr>
                <w:rFonts w:hint="eastAsia"/>
                <w:color w:val="auto"/>
                <w:sz w:val="24"/>
                <w:szCs w:val="24"/>
                <w:lang w:val="en-US" w:eastAsia="zh-CN"/>
              </w:rPr>
              <w:t>。</w:t>
            </w:r>
          </w:p>
          <w:p w14:paraId="537B157B">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default" w:ascii="Times New Roman" w:hAnsi="Times New Roman" w:eastAsia="宋体" w:cs="Times New Roman"/>
                <w:color w:val="auto"/>
                <w:w w:val="100"/>
                <w:kern w:val="2"/>
                <w:sz w:val="24"/>
                <w:szCs w:val="22"/>
                <w:lang w:val="en-US" w:eastAsia="zh-CN" w:bidi="ar-SA"/>
              </w:rPr>
            </w:pPr>
            <w:r>
              <w:rPr>
                <w:rFonts w:hint="eastAsia"/>
                <w:color w:val="auto"/>
                <w:w w:val="100"/>
                <w:kern w:val="2"/>
                <w:sz w:val="24"/>
                <w:szCs w:val="22"/>
                <w:lang w:val="en-US" w:eastAsia="zh-CN" w:bidi="ar-SA"/>
              </w:rPr>
              <w:t>项目给排水</w:t>
            </w:r>
            <w:r>
              <w:rPr>
                <w:rFonts w:hint="default" w:ascii="Times New Roman" w:hAnsi="Times New Roman" w:eastAsia="宋体" w:cs="Times New Roman"/>
                <w:color w:val="auto"/>
                <w:w w:val="100"/>
                <w:kern w:val="2"/>
                <w:sz w:val="24"/>
                <w:szCs w:val="22"/>
                <w:lang w:val="en-US" w:eastAsia="zh-CN" w:bidi="ar-SA"/>
              </w:rPr>
              <w:t>水平衡图见图</w:t>
            </w:r>
            <w:r>
              <w:rPr>
                <w:rFonts w:hint="eastAsia" w:cs="Times New Roman"/>
                <w:color w:val="auto"/>
                <w:w w:val="100"/>
                <w:kern w:val="2"/>
                <w:sz w:val="24"/>
                <w:szCs w:val="22"/>
                <w:lang w:val="en-US" w:eastAsia="zh-CN" w:bidi="ar-SA"/>
              </w:rPr>
              <w:t>1</w:t>
            </w:r>
            <w:r>
              <w:rPr>
                <w:rFonts w:hint="default" w:ascii="Times New Roman" w:hAnsi="Times New Roman" w:eastAsia="宋体" w:cs="Times New Roman"/>
                <w:color w:val="auto"/>
                <w:w w:val="100"/>
                <w:kern w:val="2"/>
                <w:sz w:val="24"/>
                <w:szCs w:val="22"/>
                <w:lang w:val="en-US" w:eastAsia="zh-CN" w:bidi="ar-SA"/>
              </w:rPr>
              <w:t>。</w:t>
            </w:r>
          </w:p>
          <w:p w14:paraId="4E730E85">
            <w:pPr>
              <w:pStyle w:val="13"/>
              <w:rPr>
                <w:rFonts w:hint="default" w:ascii="Times New Roman" w:hAnsi="Times New Roman" w:eastAsia="宋体" w:cs="Times New Roman"/>
                <w:color w:val="auto"/>
                <w:w w:val="100"/>
                <w:kern w:val="2"/>
                <w:sz w:val="24"/>
                <w:szCs w:val="22"/>
                <w:lang w:val="en-US" w:eastAsia="zh-CN" w:bidi="ar-SA"/>
              </w:rPr>
            </w:pPr>
            <w:r>
              <w:rPr>
                <w:rFonts w:hint="eastAsia"/>
                <w:color w:val="auto"/>
              </w:rPr>
              <w:pict>
                <v:shape id="_x0000_s1048" o:spid="_x0000_s1048" o:spt="75" type="#_x0000_t75" style="position:absolute;left:0pt;margin-left:46.55pt;margin-top:1.8pt;height:530.45pt;width:277.1pt;z-index:251675648;mso-width-relative:page;mso-height-relative:page;" o:ole="t" filled="f" o:preferrelative="t" stroked="f" coordsize="21600,21600">
                  <v:path/>
                  <v:fill on="f" focussize="0,0"/>
                  <v:stroke on="f"/>
                  <v:imagedata r:id="rId12" o:title=""/>
                  <o:lock v:ext="edit" aspectratio="t"/>
                </v:shape>
                <o:OLEObject Type="Embed" ProgID="Visio.Drawing.11" ShapeID="_x0000_s1048" DrawAspect="Content" ObjectID="_1468075726" r:id="rId11">
                  <o:LockedField>false</o:LockedField>
                </o:OLEObject>
              </w:pict>
            </w:r>
          </w:p>
          <w:p w14:paraId="4671102A">
            <w:pPr>
              <w:rPr>
                <w:rFonts w:hint="default" w:ascii="Times New Roman" w:hAnsi="Times New Roman" w:eastAsia="宋体" w:cs="Times New Roman"/>
                <w:color w:val="auto"/>
                <w:w w:val="100"/>
                <w:kern w:val="2"/>
                <w:sz w:val="24"/>
                <w:szCs w:val="22"/>
                <w:lang w:val="en-US" w:eastAsia="zh-CN" w:bidi="ar-SA"/>
              </w:rPr>
            </w:pPr>
          </w:p>
          <w:p w14:paraId="19CB361B">
            <w:pPr>
              <w:pStyle w:val="13"/>
              <w:rPr>
                <w:rFonts w:hint="default" w:ascii="Times New Roman" w:hAnsi="Times New Roman" w:eastAsia="宋体" w:cs="Times New Roman"/>
                <w:color w:val="auto"/>
                <w:w w:val="100"/>
                <w:kern w:val="2"/>
                <w:sz w:val="24"/>
                <w:szCs w:val="22"/>
                <w:lang w:val="en-US" w:eastAsia="zh-CN" w:bidi="ar-SA"/>
              </w:rPr>
            </w:pPr>
          </w:p>
          <w:p w14:paraId="6B923B0F">
            <w:pPr>
              <w:rPr>
                <w:rFonts w:hint="default" w:ascii="Times New Roman" w:hAnsi="Times New Roman" w:eastAsia="宋体" w:cs="Times New Roman"/>
                <w:color w:val="auto"/>
                <w:w w:val="100"/>
                <w:kern w:val="2"/>
                <w:sz w:val="24"/>
                <w:szCs w:val="22"/>
                <w:lang w:val="en-US" w:eastAsia="zh-CN" w:bidi="ar-SA"/>
              </w:rPr>
            </w:pPr>
          </w:p>
          <w:p w14:paraId="273E2874">
            <w:pPr>
              <w:rPr>
                <w:rFonts w:hint="default" w:ascii="Times New Roman" w:hAnsi="Times New Roman" w:eastAsia="宋体" w:cs="Times New Roman"/>
                <w:color w:val="auto"/>
                <w:w w:val="100"/>
                <w:kern w:val="2"/>
                <w:sz w:val="24"/>
                <w:szCs w:val="22"/>
                <w:lang w:val="en-US" w:eastAsia="zh-CN" w:bidi="ar-SA"/>
              </w:rPr>
            </w:pPr>
          </w:p>
          <w:p w14:paraId="44695481">
            <w:pPr>
              <w:rPr>
                <w:rFonts w:hint="default" w:ascii="Times New Roman" w:hAnsi="Times New Roman" w:eastAsia="宋体" w:cs="Times New Roman"/>
                <w:color w:val="auto"/>
                <w:w w:val="100"/>
                <w:kern w:val="2"/>
                <w:sz w:val="24"/>
                <w:szCs w:val="22"/>
                <w:lang w:val="en-US" w:eastAsia="zh-CN" w:bidi="ar-SA"/>
              </w:rPr>
            </w:pPr>
          </w:p>
          <w:p w14:paraId="1CF845E9">
            <w:pPr>
              <w:rPr>
                <w:rFonts w:hint="default" w:ascii="Times New Roman" w:hAnsi="Times New Roman" w:eastAsia="宋体" w:cs="Times New Roman"/>
                <w:color w:val="auto"/>
                <w:w w:val="100"/>
                <w:kern w:val="2"/>
                <w:sz w:val="24"/>
                <w:szCs w:val="22"/>
                <w:lang w:val="en-US" w:eastAsia="zh-CN" w:bidi="ar-SA"/>
              </w:rPr>
            </w:pPr>
          </w:p>
          <w:p w14:paraId="663FC8CF">
            <w:pPr>
              <w:rPr>
                <w:rFonts w:hint="default" w:ascii="Times New Roman" w:hAnsi="Times New Roman" w:eastAsia="宋体" w:cs="Times New Roman"/>
                <w:color w:val="auto"/>
                <w:w w:val="100"/>
                <w:kern w:val="2"/>
                <w:sz w:val="24"/>
                <w:szCs w:val="22"/>
                <w:lang w:val="en-US" w:eastAsia="zh-CN" w:bidi="ar-SA"/>
              </w:rPr>
            </w:pPr>
          </w:p>
          <w:p w14:paraId="3E32F6F5">
            <w:pPr>
              <w:rPr>
                <w:rFonts w:hint="default" w:ascii="Times New Roman" w:hAnsi="Times New Roman" w:eastAsia="宋体" w:cs="Times New Roman"/>
                <w:color w:val="auto"/>
                <w:w w:val="100"/>
                <w:kern w:val="2"/>
                <w:sz w:val="24"/>
                <w:szCs w:val="22"/>
                <w:lang w:val="en-US" w:eastAsia="zh-CN" w:bidi="ar-SA"/>
              </w:rPr>
            </w:pPr>
          </w:p>
          <w:p w14:paraId="76BF5230">
            <w:pPr>
              <w:rPr>
                <w:rFonts w:hint="default" w:ascii="Times New Roman" w:hAnsi="Times New Roman" w:eastAsia="宋体" w:cs="Times New Roman"/>
                <w:color w:val="auto"/>
                <w:w w:val="100"/>
                <w:kern w:val="2"/>
                <w:sz w:val="24"/>
                <w:szCs w:val="22"/>
                <w:lang w:val="en-US" w:eastAsia="zh-CN" w:bidi="ar-SA"/>
              </w:rPr>
            </w:pPr>
          </w:p>
          <w:p w14:paraId="6FC31BFC">
            <w:pPr>
              <w:rPr>
                <w:rFonts w:hint="default" w:ascii="Times New Roman" w:hAnsi="Times New Roman" w:eastAsia="宋体" w:cs="Times New Roman"/>
                <w:color w:val="auto"/>
                <w:w w:val="100"/>
                <w:kern w:val="2"/>
                <w:sz w:val="24"/>
                <w:szCs w:val="22"/>
                <w:lang w:val="en-US" w:eastAsia="zh-CN" w:bidi="ar-SA"/>
              </w:rPr>
            </w:pPr>
          </w:p>
          <w:p w14:paraId="5306F75C">
            <w:pPr>
              <w:rPr>
                <w:rFonts w:hint="default" w:ascii="Times New Roman" w:hAnsi="Times New Roman" w:eastAsia="宋体" w:cs="Times New Roman"/>
                <w:color w:val="auto"/>
                <w:w w:val="100"/>
                <w:kern w:val="2"/>
                <w:sz w:val="24"/>
                <w:szCs w:val="22"/>
                <w:lang w:val="en-US" w:eastAsia="zh-CN" w:bidi="ar-SA"/>
              </w:rPr>
            </w:pPr>
          </w:p>
          <w:p w14:paraId="01019498">
            <w:pPr>
              <w:rPr>
                <w:rFonts w:hint="default" w:ascii="Times New Roman" w:hAnsi="Times New Roman" w:eastAsia="宋体" w:cs="Times New Roman"/>
                <w:color w:val="auto"/>
                <w:w w:val="100"/>
                <w:kern w:val="2"/>
                <w:sz w:val="24"/>
                <w:szCs w:val="22"/>
                <w:lang w:val="en-US" w:eastAsia="zh-CN" w:bidi="ar-SA"/>
              </w:rPr>
            </w:pPr>
          </w:p>
          <w:p w14:paraId="61005F96">
            <w:pPr>
              <w:rPr>
                <w:rFonts w:hint="default" w:ascii="Times New Roman" w:hAnsi="Times New Roman" w:eastAsia="宋体" w:cs="Times New Roman"/>
                <w:color w:val="auto"/>
                <w:w w:val="100"/>
                <w:kern w:val="2"/>
                <w:sz w:val="24"/>
                <w:szCs w:val="22"/>
                <w:lang w:val="en-US" w:eastAsia="zh-CN" w:bidi="ar-SA"/>
              </w:rPr>
            </w:pPr>
          </w:p>
          <w:p w14:paraId="1799CC7B">
            <w:pPr>
              <w:rPr>
                <w:rFonts w:hint="default" w:ascii="Times New Roman" w:hAnsi="Times New Roman" w:eastAsia="宋体" w:cs="Times New Roman"/>
                <w:color w:val="auto"/>
                <w:w w:val="100"/>
                <w:kern w:val="2"/>
                <w:sz w:val="24"/>
                <w:szCs w:val="22"/>
                <w:lang w:val="en-US" w:eastAsia="zh-CN" w:bidi="ar-SA"/>
              </w:rPr>
            </w:pPr>
          </w:p>
          <w:p w14:paraId="63E5B7F5">
            <w:pPr>
              <w:rPr>
                <w:rFonts w:hint="default" w:ascii="Times New Roman" w:hAnsi="Times New Roman" w:eastAsia="宋体" w:cs="Times New Roman"/>
                <w:color w:val="auto"/>
                <w:w w:val="100"/>
                <w:kern w:val="2"/>
                <w:sz w:val="24"/>
                <w:szCs w:val="22"/>
                <w:lang w:val="en-US" w:eastAsia="zh-CN" w:bidi="ar-SA"/>
              </w:rPr>
            </w:pPr>
          </w:p>
          <w:p w14:paraId="7A4F499C">
            <w:pPr>
              <w:rPr>
                <w:rFonts w:hint="default" w:ascii="Times New Roman" w:hAnsi="Times New Roman" w:eastAsia="宋体" w:cs="Times New Roman"/>
                <w:color w:val="auto"/>
                <w:w w:val="100"/>
                <w:kern w:val="2"/>
                <w:sz w:val="24"/>
                <w:szCs w:val="22"/>
                <w:lang w:val="en-US" w:eastAsia="zh-CN" w:bidi="ar-SA"/>
              </w:rPr>
            </w:pPr>
          </w:p>
          <w:p w14:paraId="34A39D37">
            <w:pPr>
              <w:rPr>
                <w:rFonts w:hint="default" w:ascii="Times New Roman" w:hAnsi="Times New Roman" w:eastAsia="宋体" w:cs="Times New Roman"/>
                <w:color w:val="auto"/>
                <w:w w:val="100"/>
                <w:kern w:val="2"/>
                <w:sz w:val="24"/>
                <w:szCs w:val="22"/>
                <w:lang w:val="en-US" w:eastAsia="zh-CN" w:bidi="ar-SA"/>
              </w:rPr>
            </w:pPr>
          </w:p>
          <w:p w14:paraId="76427272">
            <w:pPr>
              <w:rPr>
                <w:rFonts w:hint="default" w:ascii="Times New Roman" w:hAnsi="Times New Roman" w:eastAsia="宋体" w:cs="Times New Roman"/>
                <w:color w:val="auto"/>
                <w:w w:val="100"/>
                <w:kern w:val="2"/>
                <w:sz w:val="24"/>
                <w:szCs w:val="22"/>
                <w:lang w:val="en-US" w:eastAsia="zh-CN" w:bidi="ar-SA"/>
              </w:rPr>
            </w:pPr>
          </w:p>
          <w:p w14:paraId="7F4F2D55">
            <w:pPr>
              <w:rPr>
                <w:rFonts w:hint="default" w:ascii="Times New Roman" w:hAnsi="Times New Roman" w:eastAsia="宋体" w:cs="Times New Roman"/>
                <w:color w:val="auto"/>
                <w:w w:val="100"/>
                <w:kern w:val="2"/>
                <w:sz w:val="24"/>
                <w:szCs w:val="22"/>
                <w:lang w:val="en-US" w:eastAsia="zh-CN" w:bidi="ar-SA"/>
              </w:rPr>
            </w:pPr>
          </w:p>
          <w:p w14:paraId="693A8197">
            <w:pPr>
              <w:rPr>
                <w:rFonts w:hint="default" w:ascii="Times New Roman" w:hAnsi="Times New Roman" w:eastAsia="宋体" w:cs="Times New Roman"/>
                <w:color w:val="auto"/>
                <w:w w:val="100"/>
                <w:kern w:val="2"/>
                <w:sz w:val="24"/>
                <w:szCs w:val="22"/>
                <w:lang w:val="en-US" w:eastAsia="zh-CN" w:bidi="ar-SA"/>
              </w:rPr>
            </w:pPr>
          </w:p>
          <w:p w14:paraId="2C014D3D">
            <w:pPr>
              <w:rPr>
                <w:rFonts w:hint="default" w:ascii="Times New Roman" w:hAnsi="Times New Roman" w:eastAsia="宋体" w:cs="Times New Roman"/>
                <w:color w:val="auto"/>
                <w:w w:val="100"/>
                <w:kern w:val="2"/>
                <w:sz w:val="24"/>
                <w:szCs w:val="22"/>
                <w:lang w:val="en-US" w:eastAsia="zh-CN" w:bidi="ar-SA"/>
              </w:rPr>
            </w:pPr>
          </w:p>
          <w:p w14:paraId="43DBC91C">
            <w:pPr>
              <w:rPr>
                <w:rFonts w:hint="default" w:ascii="Times New Roman" w:hAnsi="Times New Roman" w:eastAsia="宋体" w:cs="Times New Roman"/>
                <w:color w:val="auto"/>
                <w:w w:val="100"/>
                <w:kern w:val="2"/>
                <w:sz w:val="24"/>
                <w:szCs w:val="22"/>
                <w:lang w:val="en-US" w:eastAsia="zh-CN" w:bidi="ar-SA"/>
              </w:rPr>
            </w:pPr>
          </w:p>
          <w:p w14:paraId="55BB9561">
            <w:pPr>
              <w:pStyle w:val="10"/>
              <w:bidi w:val="0"/>
              <w:rPr>
                <w:rFonts w:hint="eastAsia"/>
                <w:color w:val="auto"/>
                <w:lang w:val="en-US" w:eastAsia="zh-CN"/>
              </w:rPr>
            </w:pPr>
            <w:r>
              <w:rPr>
                <w:rFonts w:hint="eastAsia"/>
                <w:color w:val="auto"/>
                <w:lang w:eastAsia="zh-CN"/>
              </w:rPr>
              <w:t>图</w:t>
            </w:r>
            <w:r>
              <w:rPr>
                <w:rFonts w:hint="eastAsia"/>
                <w:color w:val="auto"/>
                <w:lang w:val="en-US" w:eastAsia="zh-CN"/>
              </w:rPr>
              <w:t>2-1 项目给排水水平衡图单位：m</w:t>
            </w:r>
            <w:r>
              <w:rPr>
                <w:rFonts w:hint="eastAsia"/>
                <w:color w:val="auto"/>
                <w:vertAlign w:val="superscript"/>
                <w:lang w:val="en-US" w:eastAsia="zh-CN"/>
              </w:rPr>
              <w:t>3</w:t>
            </w:r>
            <w:r>
              <w:rPr>
                <w:rFonts w:hint="eastAsia"/>
                <w:color w:val="auto"/>
                <w:lang w:val="en-US" w:eastAsia="zh-CN"/>
              </w:rPr>
              <w:t>/a</w:t>
            </w:r>
          </w:p>
          <w:p w14:paraId="7B317296">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2" w:firstLineChars="200"/>
              <w:jc w:val="left"/>
              <w:textAlignment w:val="auto"/>
              <w:rPr>
                <w:rFonts w:hint="default" w:ascii="Times New Roman" w:hAnsi="Times New Roman" w:eastAsia="宋体" w:cs="Times New Roman"/>
                <w:b/>
                <w:bCs/>
                <w:color w:val="auto"/>
                <w:w w:val="100"/>
                <w:kern w:val="2"/>
                <w:sz w:val="24"/>
                <w:szCs w:val="22"/>
                <w:lang w:val="en-US" w:eastAsia="zh-CN" w:bidi="ar-SA"/>
              </w:rPr>
            </w:pPr>
            <w:r>
              <w:rPr>
                <w:rFonts w:hint="eastAsia" w:cs="Times New Roman"/>
                <w:b/>
                <w:bCs/>
                <w:color w:val="auto"/>
                <w:w w:val="100"/>
                <w:kern w:val="2"/>
                <w:sz w:val="24"/>
                <w:szCs w:val="22"/>
                <w:lang w:val="en-US" w:eastAsia="zh-CN" w:bidi="ar-SA"/>
              </w:rPr>
              <w:t>7</w:t>
            </w:r>
            <w:r>
              <w:rPr>
                <w:rFonts w:hint="eastAsia" w:eastAsia="宋体" w:cs="Times New Roman"/>
                <w:b/>
                <w:bCs/>
                <w:color w:val="auto"/>
                <w:w w:val="100"/>
                <w:kern w:val="2"/>
                <w:sz w:val="24"/>
                <w:szCs w:val="22"/>
                <w:lang w:val="en-US" w:eastAsia="zh-CN" w:bidi="ar-SA"/>
              </w:rPr>
              <w:t>、依托工程</w:t>
            </w:r>
          </w:p>
          <w:p w14:paraId="59562792">
            <w:pPr>
              <w:bidi w:val="0"/>
              <w:rPr>
                <w:rFonts w:hint="eastAsia"/>
                <w:color w:val="auto"/>
                <w:lang w:val="en-US" w:eastAsia="zh-CN"/>
              </w:rPr>
            </w:pPr>
            <w:r>
              <w:rPr>
                <w:rFonts w:hint="eastAsia"/>
                <w:color w:val="auto"/>
                <w:lang w:val="en-US" w:eastAsia="zh-CN"/>
              </w:rPr>
              <w:t>（1）</w:t>
            </w:r>
            <w:r>
              <w:rPr>
                <w:rFonts w:hint="default"/>
                <w:color w:val="auto"/>
                <w:lang w:val="en-US" w:eastAsia="zh-CN"/>
              </w:rPr>
              <w:t>兴隆县国投置业有限公司</w:t>
            </w:r>
          </w:p>
          <w:p w14:paraId="2598155B">
            <w:pPr>
              <w:bidi w:val="0"/>
              <w:rPr>
                <w:rFonts w:hint="default"/>
                <w:color w:val="auto"/>
                <w:lang w:val="en-US" w:eastAsia="zh-CN"/>
              </w:rPr>
            </w:pPr>
            <w:r>
              <w:rPr>
                <w:rFonts w:hint="default"/>
                <w:color w:val="auto"/>
                <w:lang w:val="en-US" w:eastAsia="zh-CN"/>
              </w:rPr>
              <w:t>兴隆县国投置业有限公司</w:t>
            </w:r>
            <w:r>
              <w:rPr>
                <w:rFonts w:hint="eastAsia"/>
                <w:color w:val="auto"/>
                <w:lang w:val="en-US" w:eastAsia="zh-CN"/>
              </w:rPr>
              <w:t>兴隆县第二污水处理厂原名兴隆县天蓝环保服务有限公司兴隆县第二污水处理厂，</w:t>
            </w:r>
            <w:r>
              <w:rPr>
                <w:rFonts w:hint="default"/>
                <w:color w:val="auto"/>
                <w:lang w:val="en-US" w:eastAsia="zh-CN"/>
              </w:rPr>
              <w:t>于</w:t>
            </w:r>
            <w:r>
              <w:rPr>
                <w:rFonts w:hint="eastAsia"/>
                <w:color w:val="auto"/>
                <w:lang w:val="en-US" w:eastAsia="zh-CN"/>
              </w:rPr>
              <w:t>2019年4月</w:t>
            </w:r>
            <w:r>
              <w:rPr>
                <w:rFonts w:hint="default"/>
                <w:color w:val="auto"/>
                <w:lang w:val="en-US" w:eastAsia="zh-CN"/>
              </w:rPr>
              <w:t>委托</w:t>
            </w:r>
            <w:r>
              <w:rPr>
                <w:rFonts w:hint="eastAsia"/>
                <w:color w:val="auto"/>
                <w:lang w:val="en-US" w:eastAsia="zh-CN"/>
              </w:rPr>
              <w:t>河北鑫旺工程建设服务有限公司编制《兴隆县天蓝环保服务有限公司兴隆县第二污水处理厂工程环境影响报告书》，并于2019年10月9日取得承德市环境保护局兴隆县分局出具的审批意见（兴环评审字[2019]第55号）；</w:t>
            </w:r>
            <w:r>
              <w:rPr>
                <w:rFonts w:hint="default"/>
                <w:color w:val="auto"/>
                <w:lang w:val="en-US" w:eastAsia="zh-CN"/>
              </w:rPr>
              <w:t>根据</w:t>
            </w:r>
            <w:r>
              <w:rPr>
                <w:rFonts w:hint="eastAsia"/>
                <w:color w:val="auto"/>
                <w:lang w:val="en-US" w:eastAsia="zh-CN"/>
              </w:rPr>
              <w:t>报告</w:t>
            </w:r>
            <w:r>
              <w:rPr>
                <w:rFonts w:hint="default"/>
                <w:color w:val="auto"/>
                <w:lang w:val="en-US" w:eastAsia="zh-CN"/>
              </w:rPr>
              <w:t>可知：污水处理厂位于</w:t>
            </w:r>
            <w:r>
              <w:rPr>
                <w:rFonts w:hint="eastAsia"/>
                <w:color w:val="auto"/>
                <w:lang w:val="en-US" w:eastAsia="zh-CN"/>
              </w:rPr>
              <w:t>兴隆县兴隆镇大河南</w:t>
            </w:r>
            <w:r>
              <w:rPr>
                <w:rFonts w:hint="default"/>
                <w:color w:val="auto"/>
                <w:lang w:val="en-US" w:eastAsia="zh-CN"/>
              </w:rPr>
              <w:t>村，</w:t>
            </w:r>
            <w:r>
              <w:rPr>
                <w:rFonts w:hint="eastAsia"/>
                <w:color w:val="auto"/>
                <w:lang w:val="en-US" w:eastAsia="zh-CN"/>
              </w:rPr>
              <w:t>设计日处理污水规模20000m</w:t>
            </w:r>
            <w:r>
              <w:rPr>
                <w:rFonts w:hint="eastAsia"/>
                <w:color w:val="auto"/>
                <w:vertAlign w:val="superscript"/>
                <w:lang w:val="en-US" w:eastAsia="zh-CN"/>
              </w:rPr>
              <w:t>3</w:t>
            </w:r>
            <w:r>
              <w:rPr>
                <w:rFonts w:hint="eastAsia"/>
                <w:color w:val="auto"/>
                <w:lang w:val="en-US" w:eastAsia="zh-CN"/>
              </w:rPr>
              <w:t>/d。</w:t>
            </w:r>
            <w:r>
              <w:rPr>
                <w:rFonts w:hint="default"/>
                <w:color w:val="auto"/>
                <w:lang w:val="en-US" w:eastAsia="zh-CN"/>
              </w:rPr>
              <w:t>污水处理厂</w:t>
            </w:r>
            <w:r>
              <w:rPr>
                <w:rFonts w:hint="eastAsia"/>
                <w:color w:val="auto"/>
                <w:lang w:val="en-US" w:eastAsia="zh-CN"/>
              </w:rPr>
              <w:t>收水浓度PH：6-9</w:t>
            </w:r>
            <w:r>
              <w:rPr>
                <w:rFonts w:hint="default"/>
                <w:color w:val="auto"/>
                <w:lang w:val="en-US" w:eastAsia="zh-CN"/>
              </w:rPr>
              <w:t>mg/L</w:t>
            </w:r>
            <w:r>
              <w:rPr>
                <w:rFonts w:hint="eastAsia"/>
                <w:color w:val="auto"/>
                <w:lang w:val="en-US" w:eastAsia="zh-CN"/>
              </w:rPr>
              <w:t>、</w:t>
            </w:r>
            <w:r>
              <w:rPr>
                <w:rFonts w:hint="default"/>
                <w:color w:val="auto"/>
              </w:rPr>
              <w:t>COD</w:t>
            </w:r>
            <w:r>
              <w:rPr>
                <w:rFonts w:hint="eastAsia"/>
                <w:color w:val="auto"/>
                <w:lang w:eastAsia="zh-CN"/>
              </w:rPr>
              <w:t>：</w:t>
            </w:r>
            <w:r>
              <w:rPr>
                <w:rFonts w:hint="eastAsia"/>
                <w:color w:val="auto"/>
                <w:lang w:val="en-US" w:eastAsia="zh-CN"/>
              </w:rPr>
              <w:t>500</w:t>
            </w:r>
            <w:r>
              <w:rPr>
                <w:rFonts w:hint="default"/>
                <w:color w:val="auto"/>
                <w:lang w:val="en-US" w:eastAsia="zh-CN"/>
              </w:rPr>
              <w:t>mg/L</w:t>
            </w:r>
            <w:r>
              <w:rPr>
                <w:rFonts w:hint="eastAsia"/>
                <w:color w:val="auto"/>
                <w:lang w:eastAsia="zh-CN"/>
              </w:rPr>
              <w:t>、</w:t>
            </w:r>
            <w:r>
              <w:rPr>
                <w:rFonts w:hint="default"/>
                <w:color w:val="auto"/>
              </w:rPr>
              <w:t>BOD</w:t>
            </w:r>
            <w:r>
              <w:rPr>
                <w:rFonts w:hint="default"/>
                <w:color w:val="auto"/>
                <w:vertAlign w:val="subscript"/>
              </w:rPr>
              <w:t>5</w:t>
            </w:r>
            <w:r>
              <w:rPr>
                <w:rFonts w:hint="eastAsia"/>
                <w:color w:val="auto"/>
                <w:lang w:eastAsia="zh-CN"/>
              </w:rPr>
              <w:t>：</w:t>
            </w:r>
            <w:r>
              <w:rPr>
                <w:rFonts w:hint="eastAsia"/>
                <w:color w:val="auto"/>
                <w:lang w:val="en-US" w:eastAsia="zh-CN"/>
              </w:rPr>
              <w:t>200</w:t>
            </w:r>
            <w:r>
              <w:rPr>
                <w:rFonts w:hint="default"/>
                <w:color w:val="auto"/>
                <w:lang w:val="en-US" w:eastAsia="zh-CN"/>
              </w:rPr>
              <w:t>mg/L</w:t>
            </w:r>
            <w:r>
              <w:rPr>
                <w:rFonts w:hint="eastAsia"/>
                <w:color w:val="auto"/>
                <w:lang w:eastAsia="zh-CN"/>
              </w:rPr>
              <w:t>、</w:t>
            </w:r>
            <w:r>
              <w:rPr>
                <w:rFonts w:hint="default"/>
                <w:color w:val="auto"/>
              </w:rPr>
              <w:t>NH</w:t>
            </w:r>
            <w:r>
              <w:rPr>
                <w:rFonts w:hint="default"/>
                <w:color w:val="auto"/>
                <w:vertAlign w:val="subscript"/>
              </w:rPr>
              <w:t>3</w:t>
            </w:r>
            <w:r>
              <w:rPr>
                <w:rFonts w:hint="default"/>
                <w:color w:val="auto"/>
              </w:rPr>
              <w:t>–N</w:t>
            </w:r>
            <w:r>
              <w:rPr>
                <w:rFonts w:hint="eastAsia"/>
                <w:color w:val="auto"/>
                <w:lang w:eastAsia="zh-CN"/>
              </w:rPr>
              <w:t>：</w:t>
            </w:r>
            <w:r>
              <w:rPr>
                <w:rFonts w:hint="eastAsia"/>
                <w:color w:val="auto"/>
                <w:lang w:val="en-US" w:eastAsia="zh-CN"/>
              </w:rPr>
              <w:t>300</w:t>
            </w:r>
            <w:r>
              <w:rPr>
                <w:rFonts w:hint="default"/>
                <w:color w:val="auto"/>
                <w:lang w:val="en-US" w:eastAsia="zh-CN"/>
              </w:rPr>
              <w:t>mg/L</w:t>
            </w:r>
            <w:r>
              <w:rPr>
                <w:rFonts w:hint="eastAsia"/>
                <w:color w:val="auto"/>
                <w:lang w:eastAsia="zh-CN"/>
              </w:rPr>
              <w:t>、</w:t>
            </w:r>
            <w:r>
              <w:rPr>
                <w:rFonts w:hint="default"/>
                <w:color w:val="auto"/>
              </w:rPr>
              <w:t>SS</w:t>
            </w:r>
            <w:r>
              <w:rPr>
                <w:rFonts w:hint="eastAsia"/>
                <w:color w:val="auto"/>
                <w:lang w:eastAsia="zh-CN"/>
              </w:rPr>
              <w:t>：</w:t>
            </w:r>
            <w:r>
              <w:rPr>
                <w:rFonts w:hint="eastAsia"/>
                <w:color w:val="auto"/>
                <w:lang w:val="en-US" w:eastAsia="zh-CN"/>
              </w:rPr>
              <w:t>45</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P：4</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N：60</w:t>
            </w:r>
            <w:r>
              <w:rPr>
                <w:rFonts w:hint="default"/>
                <w:color w:val="auto"/>
                <w:lang w:val="en-US" w:eastAsia="zh-CN"/>
              </w:rPr>
              <w:t>mg/L，</w:t>
            </w:r>
            <w:r>
              <w:rPr>
                <w:rFonts w:hint="eastAsia"/>
                <w:color w:val="auto"/>
                <w:lang w:val="en-US" w:eastAsia="zh-CN"/>
              </w:rPr>
              <w:t>污水处理厂采用“粗格栅及进水泵房+细格栅及旋流沉砂池+进水调节池（事故贮存池）+预处理池+复合式五段AO生物池+二沉池+混合反应沉淀池+纤维转盘滤池+接触消毒池”处理工艺，出水水质执行污水处理厂出水水质指标满足《地表水环境质量标准》（GB3838-2002）</w:t>
            </w:r>
            <w:r>
              <w:rPr>
                <w:rFonts w:hint="default"/>
                <w:color w:val="auto"/>
                <w:lang w:val="en-US" w:eastAsia="zh-CN"/>
              </w:rPr>
              <w:t>Ⅳ</w:t>
            </w:r>
            <w:r>
              <w:rPr>
                <w:rFonts w:hint="eastAsia"/>
                <w:color w:val="auto"/>
                <w:lang w:val="en-US" w:eastAsia="zh-CN"/>
              </w:rPr>
              <w:t>类水质标准（总氮指标达到《城镇污水处理厂水污染物排放标准（北京）》（DB11/890-2012）中的A标准），出水部分回用，剩余部分排入柳河</w:t>
            </w:r>
            <w:r>
              <w:rPr>
                <w:rFonts w:hint="default"/>
                <w:color w:val="auto"/>
                <w:lang w:val="en-US" w:eastAsia="zh-CN"/>
              </w:rPr>
              <w:t>。</w:t>
            </w:r>
          </w:p>
          <w:p w14:paraId="775B7BDE">
            <w:pPr>
              <w:bidi w:val="0"/>
              <w:rPr>
                <w:rFonts w:hint="default"/>
                <w:color w:val="auto"/>
                <w:lang w:val="en-US" w:eastAsia="zh-CN"/>
              </w:rPr>
            </w:pPr>
            <w:r>
              <w:rPr>
                <w:rFonts w:hint="eastAsia"/>
                <w:color w:val="auto"/>
                <w:lang w:val="en-US" w:eastAsia="zh-CN"/>
              </w:rPr>
              <w:t>兴隆县第二污水处理厂工程于2020年1月完成项目建设，项目分三期建设，建设初期处理水量1.0万m</w:t>
            </w:r>
            <w:r>
              <w:rPr>
                <w:rFonts w:hint="eastAsia"/>
                <w:color w:val="auto"/>
                <w:vertAlign w:val="superscript"/>
                <w:lang w:val="en-US" w:eastAsia="zh-CN"/>
              </w:rPr>
              <w:t>3</w:t>
            </w:r>
            <w:r>
              <w:rPr>
                <w:rFonts w:hint="eastAsia"/>
                <w:color w:val="auto"/>
                <w:lang w:val="en-US" w:eastAsia="zh-CN"/>
              </w:rPr>
              <w:t>/d，中期1.5万m</w:t>
            </w:r>
            <w:r>
              <w:rPr>
                <w:rFonts w:hint="eastAsia"/>
                <w:color w:val="auto"/>
                <w:vertAlign w:val="superscript"/>
                <w:lang w:val="en-US" w:eastAsia="zh-CN"/>
              </w:rPr>
              <w:t>3</w:t>
            </w:r>
            <w:r>
              <w:rPr>
                <w:rFonts w:hint="eastAsia"/>
                <w:color w:val="auto"/>
                <w:lang w:val="en-US" w:eastAsia="zh-CN"/>
              </w:rPr>
              <w:t>/d，远期2.0万m</w:t>
            </w:r>
            <w:r>
              <w:rPr>
                <w:rFonts w:hint="eastAsia"/>
                <w:color w:val="auto"/>
                <w:vertAlign w:val="superscript"/>
                <w:lang w:val="en-US" w:eastAsia="zh-CN"/>
              </w:rPr>
              <w:t>3</w:t>
            </w:r>
            <w:r>
              <w:rPr>
                <w:rFonts w:hint="eastAsia"/>
                <w:color w:val="auto"/>
                <w:lang w:val="en-US" w:eastAsia="zh-CN"/>
              </w:rPr>
              <w:t>/d，2020年3月建设单位对项目初期进行了自主验收，取得了竣工环境保护验收意见（初期1.0万m</w:t>
            </w:r>
            <w:r>
              <w:rPr>
                <w:rFonts w:hint="eastAsia"/>
                <w:color w:val="auto"/>
                <w:vertAlign w:val="superscript"/>
                <w:lang w:val="en-US" w:eastAsia="zh-CN"/>
              </w:rPr>
              <w:t>3</w:t>
            </w:r>
            <w:r>
              <w:rPr>
                <w:rFonts w:hint="eastAsia"/>
                <w:color w:val="auto"/>
                <w:lang w:val="en-US" w:eastAsia="zh-CN"/>
              </w:rPr>
              <w:t>/d）；2023年11月建设单位对项目中期进行了自主验收并取得了竣工环境保护验收意见（中期1.5万m</w:t>
            </w:r>
            <w:r>
              <w:rPr>
                <w:rFonts w:hint="eastAsia"/>
                <w:color w:val="auto"/>
                <w:vertAlign w:val="superscript"/>
                <w:lang w:val="en-US" w:eastAsia="zh-CN"/>
              </w:rPr>
              <w:t>3</w:t>
            </w:r>
            <w:r>
              <w:rPr>
                <w:rFonts w:hint="eastAsia"/>
                <w:color w:val="auto"/>
                <w:lang w:val="en-US" w:eastAsia="zh-CN"/>
              </w:rPr>
              <w:t>/d）</w:t>
            </w:r>
            <w:r>
              <w:rPr>
                <w:rFonts w:hint="default"/>
                <w:color w:val="auto"/>
                <w:lang w:val="en-US" w:eastAsia="zh-CN"/>
              </w:rPr>
              <w:t>，</w:t>
            </w:r>
            <w:r>
              <w:rPr>
                <w:rFonts w:hint="eastAsia"/>
                <w:color w:val="auto"/>
                <w:lang w:val="en-US" w:eastAsia="zh-CN"/>
              </w:rPr>
              <w:t>并于2024年2</w:t>
            </w:r>
            <w:r>
              <w:rPr>
                <w:rFonts w:hint="default"/>
                <w:color w:val="auto"/>
                <w:lang w:val="en-US" w:eastAsia="zh-CN"/>
              </w:rPr>
              <w:t>月</w:t>
            </w:r>
            <w:r>
              <w:rPr>
                <w:rFonts w:hint="eastAsia"/>
                <w:color w:val="auto"/>
                <w:lang w:val="en-US" w:eastAsia="zh-CN"/>
              </w:rPr>
              <w:t>21</w:t>
            </w:r>
            <w:r>
              <w:rPr>
                <w:rFonts w:hint="default"/>
                <w:color w:val="auto"/>
                <w:lang w:val="en-US" w:eastAsia="zh-CN"/>
              </w:rPr>
              <w:t>日</w:t>
            </w:r>
            <w:r>
              <w:rPr>
                <w:rFonts w:hint="eastAsia"/>
                <w:color w:val="auto"/>
                <w:lang w:val="en-US" w:eastAsia="zh-CN"/>
              </w:rPr>
              <w:t>取得了</w:t>
            </w:r>
            <w:r>
              <w:rPr>
                <w:rFonts w:hint="default"/>
                <w:color w:val="auto"/>
                <w:lang w:val="en-US" w:eastAsia="zh-CN"/>
              </w:rPr>
              <w:t>排污许可证。</w:t>
            </w:r>
          </w:p>
          <w:p w14:paraId="71966E8E">
            <w:pPr>
              <w:bidi w:val="0"/>
              <w:rPr>
                <w:rFonts w:hint="default"/>
                <w:color w:val="auto"/>
                <w:lang w:val="en-US" w:eastAsia="zh-CN"/>
              </w:rPr>
            </w:pPr>
            <w:r>
              <w:rPr>
                <w:rFonts w:hint="eastAsia"/>
                <w:color w:val="auto"/>
                <w:lang w:val="en-US" w:eastAsia="zh-CN"/>
              </w:rPr>
              <w:t>园区内排水管网已建成，本项目不涉及管网工程；目前该污水处理站</w:t>
            </w:r>
            <w:r>
              <w:rPr>
                <w:rFonts w:hint="default"/>
                <w:color w:val="auto"/>
                <w:lang w:val="en-US" w:eastAsia="zh-CN"/>
              </w:rPr>
              <w:t>现状实际处理废水量为</w:t>
            </w:r>
            <w:r>
              <w:rPr>
                <w:rFonts w:hint="eastAsia"/>
                <w:color w:val="auto"/>
                <w:lang w:val="en-US" w:eastAsia="zh-CN"/>
              </w:rPr>
              <w:t>1.4</w:t>
            </w:r>
            <w:r>
              <w:rPr>
                <w:rFonts w:hint="default"/>
                <w:color w:val="auto"/>
                <w:lang w:val="en-US" w:eastAsia="zh-CN"/>
              </w:rPr>
              <w:t>万m</w:t>
            </w:r>
            <w:r>
              <w:rPr>
                <w:rFonts w:hint="eastAsia"/>
                <w:color w:val="auto"/>
                <w:vertAlign w:val="superscript"/>
                <w:lang w:val="en-US" w:eastAsia="zh-CN"/>
              </w:rPr>
              <w:t>3</w:t>
            </w:r>
            <w:r>
              <w:rPr>
                <w:rFonts w:hint="default"/>
                <w:color w:val="auto"/>
                <w:lang w:val="en-US" w:eastAsia="zh-CN"/>
              </w:rPr>
              <w:t>/d</w:t>
            </w:r>
            <w:r>
              <w:rPr>
                <w:rFonts w:hint="eastAsia"/>
                <w:color w:val="auto"/>
                <w:lang w:val="en-US" w:eastAsia="zh-CN"/>
              </w:rPr>
              <w:t>，本项目日处理废水77.81</w:t>
            </w:r>
            <w:r>
              <w:rPr>
                <w:rFonts w:hint="default"/>
                <w:color w:val="auto"/>
                <w:lang w:val="en-US" w:eastAsia="zh-CN"/>
              </w:rPr>
              <w:t>m</w:t>
            </w:r>
            <w:r>
              <w:rPr>
                <w:rFonts w:hint="eastAsia"/>
                <w:color w:val="auto"/>
                <w:vertAlign w:val="superscript"/>
                <w:lang w:val="en-US" w:eastAsia="zh-CN"/>
              </w:rPr>
              <w:t>3</w:t>
            </w:r>
            <w:r>
              <w:rPr>
                <w:rFonts w:hint="default"/>
                <w:color w:val="auto"/>
                <w:lang w:val="en-US" w:eastAsia="zh-CN"/>
              </w:rPr>
              <w:t>/d</w:t>
            </w:r>
            <w:r>
              <w:rPr>
                <w:rFonts w:hint="eastAsia"/>
                <w:color w:val="auto"/>
                <w:lang w:val="en-US" w:eastAsia="zh-CN"/>
              </w:rPr>
              <w:t>，</w:t>
            </w:r>
            <w:r>
              <w:rPr>
                <w:color w:val="auto"/>
                <w:lang w:val="en-US" w:eastAsia="zh-CN"/>
              </w:rPr>
              <w:t>在接纳本项目污水的前提下，污水处理厂日处理污水量远未达到设计处理能力（</w:t>
            </w:r>
            <w:r>
              <w:rPr>
                <w:rFonts w:hint="eastAsia"/>
                <w:color w:val="auto"/>
                <w:lang w:val="en-US" w:eastAsia="zh-CN"/>
              </w:rPr>
              <w:t>1.5</w:t>
            </w:r>
            <w:r>
              <w:rPr>
                <w:rFonts w:hint="default"/>
                <w:color w:val="auto"/>
                <w:lang w:val="en-US" w:eastAsia="zh-CN"/>
              </w:rPr>
              <w:t>万m</w:t>
            </w:r>
            <w:r>
              <w:rPr>
                <w:rFonts w:hint="default"/>
                <w:color w:val="auto"/>
                <w:vertAlign w:val="superscript"/>
                <w:lang w:val="en-US" w:eastAsia="zh-CN"/>
              </w:rPr>
              <w:t>3</w:t>
            </w:r>
            <w:r>
              <w:rPr>
                <w:rFonts w:hint="default"/>
                <w:color w:val="auto"/>
                <w:lang w:val="en-US" w:eastAsia="zh-CN"/>
              </w:rPr>
              <w:t>/d</w:t>
            </w:r>
            <w:r>
              <w:rPr>
                <w:color w:val="auto"/>
                <w:lang w:val="en-US" w:eastAsia="zh-CN"/>
              </w:rPr>
              <w:t>），因此，该污水处理</w:t>
            </w:r>
            <w:r>
              <w:rPr>
                <w:rFonts w:hint="eastAsia"/>
                <w:color w:val="auto"/>
                <w:lang w:val="en-US" w:eastAsia="zh-CN"/>
              </w:rPr>
              <w:t>站</w:t>
            </w:r>
            <w:r>
              <w:rPr>
                <w:color w:val="auto"/>
                <w:lang w:val="en-US" w:eastAsia="zh-CN"/>
              </w:rPr>
              <w:t>具有充裕的污水接纳能力，可以接纳处理本项目废水</w:t>
            </w:r>
            <w:r>
              <w:rPr>
                <w:rFonts w:hint="default"/>
                <w:color w:val="auto"/>
                <w:lang w:val="en-US" w:eastAsia="zh-CN"/>
              </w:rPr>
              <w:t>。</w:t>
            </w:r>
          </w:p>
          <w:p w14:paraId="096568FA">
            <w:pPr>
              <w:numPr>
                <w:ilvl w:val="0"/>
                <w:numId w:val="3"/>
              </w:numPr>
              <w:bidi w:val="0"/>
              <w:rPr>
                <w:rFonts w:hint="eastAsia"/>
                <w:color w:val="auto"/>
                <w:lang w:val="en-US" w:eastAsia="zh-CN"/>
              </w:rPr>
            </w:pPr>
            <w:r>
              <w:rPr>
                <w:rFonts w:hint="eastAsia"/>
                <w:color w:val="auto"/>
                <w:lang w:val="en-US" w:eastAsia="zh-CN"/>
              </w:rPr>
              <w:t>河北宇航热电股份有限公司</w:t>
            </w:r>
          </w:p>
          <w:p w14:paraId="685C0CE6">
            <w:pPr>
              <w:bidi w:val="0"/>
              <w:rPr>
                <w:rFonts w:hint="eastAsia"/>
                <w:color w:val="auto"/>
              </w:rPr>
            </w:pPr>
            <w:r>
              <w:rPr>
                <w:rFonts w:hint="eastAsia"/>
                <w:color w:val="auto"/>
                <w:lang w:val="en-US" w:eastAsia="zh-CN"/>
              </w:rPr>
              <w:t>河北宇航热电股份有限公司（曾用名：兴隆县鹏生热力有限公司） 原身为兴隆县兴隆热力有限责任公司北区供热厂，始建于2008年1月，因经营需要2010年兴隆县兴隆热力有限责任公司提出申请将兴隆县兴隆热力有限责任公司北区供热厂变更企业名称单独注册公司，变更名称为兴隆县鹏生热力有限公司，位于河北兴隆经济开发区。该公司</w:t>
            </w:r>
            <w:r>
              <w:rPr>
                <w:rFonts w:hint="eastAsia"/>
                <w:color w:val="auto"/>
              </w:rPr>
              <w:t>现有1台130t/h循环流化床锅炉、2台75t/h循环流化床锅炉、1台150t/h循环流化床锅炉、配1台25MW抽凝式汽轮发电机、1台12MW抽背式汽轮发电机组、1台5.14MW凝汽式汽轮发电机组。</w:t>
            </w:r>
          </w:p>
          <w:p w14:paraId="55C10BD3">
            <w:pPr>
              <w:bidi w:val="0"/>
              <w:rPr>
                <w:rFonts w:hint="eastAsia" w:eastAsia="宋体"/>
                <w:color w:val="auto"/>
                <w:lang w:eastAsia="zh-CN"/>
              </w:rPr>
            </w:pPr>
            <w:r>
              <w:rPr>
                <w:rFonts w:hint="eastAsia"/>
                <w:color w:val="auto"/>
                <w:lang w:val="en-US" w:eastAsia="zh-CN"/>
              </w:rPr>
              <w:t>该项目</w:t>
            </w:r>
            <w:r>
              <w:rPr>
                <w:rFonts w:hint="default"/>
                <w:color w:val="auto"/>
                <w:lang w:val="en-US" w:eastAsia="zh-CN"/>
              </w:rPr>
              <w:t>于</w:t>
            </w:r>
            <w:r>
              <w:rPr>
                <w:rFonts w:hint="eastAsia"/>
                <w:color w:val="auto"/>
                <w:lang w:val="en-US" w:eastAsia="zh-CN"/>
              </w:rPr>
              <w:t>2008年委托编制</w:t>
            </w:r>
            <w:r>
              <w:rPr>
                <w:rFonts w:hint="eastAsia"/>
                <w:color w:val="auto"/>
              </w:rPr>
              <w:t>《兴隆县兴隆热力有限责任公司北区供热厂建设项目环境影响报告书》</w:t>
            </w:r>
            <w:r>
              <w:rPr>
                <w:rFonts w:hint="eastAsia"/>
                <w:color w:val="auto"/>
                <w:lang w:eastAsia="zh-CN"/>
              </w:rPr>
              <w:t>并取得</w:t>
            </w:r>
            <w:r>
              <w:rPr>
                <w:rFonts w:hint="eastAsia"/>
                <w:color w:val="auto"/>
              </w:rPr>
              <w:t>批复（承环管审[2008]282号）</w:t>
            </w:r>
            <w:r>
              <w:rPr>
                <w:rFonts w:hint="eastAsia"/>
                <w:color w:val="auto"/>
                <w:lang w:eastAsia="zh-CN"/>
              </w:rPr>
              <w:t>；</w:t>
            </w:r>
            <w:r>
              <w:rPr>
                <w:rFonts w:hint="eastAsia"/>
                <w:color w:val="auto"/>
                <w:lang w:val="en-US" w:eastAsia="zh-CN"/>
              </w:rPr>
              <w:t>于2010年委托编制</w:t>
            </w:r>
            <w:r>
              <w:rPr>
                <w:rFonts w:hint="eastAsia"/>
                <w:color w:val="auto"/>
                <w:lang w:eastAsia="zh-CN"/>
              </w:rPr>
              <w:t>《兴隆县兴隆热力有限责任公司余热余压发电项目环境影响报告表》并取得批复（冀环表[2010]55号）承德市发展和改革委员会出具的《关于兴隆县兴隆热力有限责任公司北区供热厂工程项目变更单位名称的函》（承发改办函[2010]103号）及兴隆县环境保护局出具的《关于兴隆县兴隆热力有限责任公司北区供热厂变更企业名称申请的批复》（兴环评变审字[2010]60号）；于</w:t>
            </w:r>
            <w:r>
              <w:rPr>
                <w:rFonts w:hint="eastAsia"/>
                <w:color w:val="auto"/>
                <w:lang w:val="en-US" w:eastAsia="zh-CN"/>
              </w:rPr>
              <w:t>2011年取得“兴隆县鹏生热力有限公司北区供热工程（原名为兴隆县热力有限责任公司北区供热厂工程）”的竣工环境保护验收意见（承环验[2011]8号）及兴隆县兴隆热力有限责任公司余热余压发电项目》验收意见的函（冀环评函[2011]957号）；于2013年委托编制《兴隆县鹏生热力有限公司热电联产项目环境影响报告书》并取得批复（冀环评[2013]270号），于2014年委托编制《兴隆县鹏生热力有限公司热电联产项目环境影响补充报告》批复（冀环评函[2014]1126号），2015年取得《兴隆县鹏生热力有限公司热电联产项目环境影响报告书》及《兴隆县鹏生热力有限公司热电联产项目环境影响补充报告》竣工环境保护验收意见的函（冀环评函[2015]928号）；</w:t>
            </w:r>
            <w:r>
              <w:rPr>
                <w:rFonts w:hint="eastAsia"/>
                <w:color w:val="auto"/>
                <w:lang w:eastAsia="zh-CN"/>
              </w:rPr>
              <w:t>于</w:t>
            </w:r>
            <w:r>
              <w:rPr>
                <w:rFonts w:hint="eastAsia"/>
                <w:color w:val="auto"/>
                <w:lang w:val="en-US" w:eastAsia="zh-CN"/>
              </w:rPr>
              <w:t>2014年委托编制</w:t>
            </w:r>
            <w:r>
              <w:rPr>
                <w:rFonts w:hint="eastAsia"/>
                <w:color w:val="auto"/>
              </w:rPr>
              <w:t>《兴隆县鹏生热力有限公司烟气治理升级改造工程建设项目环境影响报告表》审批意见（兴环评审字[2014]第113号）</w:t>
            </w:r>
            <w:r>
              <w:rPr>
                <w:rFonts w:hint="eastAsia"/>
                <w:color w:val="auto"/>
                <w:lang w:eastAsia="zh-CN"/>
              </w:rPr>
              <w:t>，于</w:t>
            </w:r>
            <w:r>
              <w:rPr>
                <w:rFonts w:hint="eastAsia"/>
                <w:color w:val="auto"/>
                <w:lang w:val="en-US" w:eastAsia="zh-CN"/>
              </w:rPr>
              <w:t>2015年取得</w:t>
            </w:r>
            <w:r>
              <w:rPr>
                <w:rFonts w:hint="eastAsia"/>
                <w:color w:val="auto"/>
              </w:rPr>
              <w:t>《兴隆县鹏生热力有限公司烟气治理升级改造工程建设项目环境保护设施竣工验收申请》的审查意见（兴环验字[2015]第015号）；</w:t>
            </w:r>
            <w:r>
              <w:rPr>
                <w:rFonts w:hint="eastAsia"/>
                <w:color w:val="auto"/>
                <w:lang w:eastAsia="zh-CN"/>
              </w:rPr>
              <w:t>于</w:t>
            </w:r>
            <w:r>
              <w:rPr>
                <w:rFonts w:hint="eastAsia"/>
                <w:color w:val="auto"/>
                <w:lang w:val="en-US" w:eastAsia="zh-CN"/>
              </w:rPr>
              <w:t>2015年委托编制</w:t>
            </w:r>
            <w:r>
              <w:rPr>
                <w:rFonts w:hint="eastAsia"/>
                <w:color w:val="auto"/>
              </w:rPr>
              <w:t>《兴隆县鹏生热力有限公司燃煤发电机组超低排放项目环境影响报告表》的批复（承环评[2015]35号）；</w:t>
            </w:r>
            <w:r>
              <w:rPr>
                <w:rFonts w:hint="eastAsia"/>
                <w:color w:val="auto"/>
                <w:lang w:eastAsia="zh-CN"/>
              </w:rPr>
              <w:t>同年取得</w:t>
            </w:r>
            <w:r>
              <w:rPr>
                <w:rFonts w:hint="eastAsia"/>
                <w:color w:val="auto"/>
              </w:rPr>
              <w:t>《兴隆县鹏生热力有限公司燃煤发电机组超低排放项目》负责验收的环境行政主管部门验收意见（承环验[2015]47号）；</w:t>
            </w:r>
            <w:r>
              <w:rPr>
                <w:rFonts w:hint="eastAsia"/>
                <w:color w:val="auto"/>
                <w:lang w:eastAsia="zh-CN"/>
              </w:rPr>
              <w:t>于</w:t>
            </w:r>
            <w:r>
              <w:rPr>
                <w:rFonts w:hint="eastAsia"/>
                <w:color w:val="auto"/>
                <w:lang w:val="en-US" w:eastAsia="zh-CN"/>
              </w:rPr>
              <w:t>2015年委托编制</w:t>
            </w:r>
            <w:r>
              <w:rPr>
                <w:rFonts w:hint="eastAsia"/>
                <w:color w:val="auto"/>
              </w:rPr>
              <w:t>《兴隆县鹏生热力有限公司余热利用工程环境影响报告表》的批复（承环评[2015]47号）；</w:t>
            </w:r>
            <w:r>
              <w:rPr>
                <w:rFonts w:hint="eastAsia"/>
                <w:color w:val="auto"/>
                <w:lang w:val="en-US" w:eastAsia="zh-CN"/>
              </w:rPr>
              <w:t>2016年取得</w:t>
            </w:r>
            <w:r>
              <w:rPr>
                <w:rFonts w:hint="eastAsia"/>
                <w:color w:val="auto"/>
              </w:rPr>
              <w:t>《兴隆县鹏生热力有限公司余热利用项目（5.14MW发电机组）建设项目环境保护设施竣工验收申请》的审查意见（兴环验字[2016]026号）；《兴隆县鹏生热力有限公司2台75t/h锅炉本体能效一体化改造项目》建设项目环境影响登记表</w:t>
            </w:r>
            <w:r>
              <w:rPr>
                <w:rFonts w:hint="eastAsia"/>
                <w:color w:val="auto"/>
                <w:lang w:eastAsia="zh-CN"/>
              </w:rPr>
              <w:t>（</w:t>
            </w:r>
            <w:r>
              <w:rPr>
                <w:rFonts w:hint="eastAsia"/>
                <w:color w:val="auto"/>
              </w:rPr>
              <w:t>备案号：201913082200000161</w:t>
            </w:r>
            <w:r>
              <w:rPr>
                <w:rFonts w:hint="eastAsia"/>
                <w:color w:val="auto"/>
                <w:lang w:eastAsia="zh-CN"/>
              </w:rPr>
              <w:t>）</w:t>
            </w:r>
            <w:r>
              <w:rPr>
                <w:rFonts w:hint="eastAsia"/>
                <w:color w:val="auto"/>
              </w:rPr>
              <w:t>，《兴隆县鹏生热力有限公司深度减排攻坚方案提标改造项目》建设项目环境影响登记表</w:t>
            </w:r>
            <w:r>
              <w:rPr>
                <w:rFonts w:hint="eastAsia"/>
                <w:color w:val="auto"/>
                <w:lang w:eastAsia="zh-CN"/>
              </w:rPr>
              <w:t>（</w:t>
            </w:r>
            <w:r>
              <w:rPr>
                <w:rFonts w:hint="eastAsia"/>
                <w:color w:val="auto"/>
              </w:rPr>
              <w:t>备案号：201913082200000160</w:t>
            </w:r>
            <w:r>
              <w:rPr>
                <w:rFonts w:hint="eastAsia"/>
                <w:color w:val="auto"/>
                <w:lang w:eastAsia="zh-CN"/>
              </w:rPr>
              <w:t>）</w:t>
            </w:r>
            <w:r>
              <w:rPr>
                <w:rFonts w:hint="eastAsia"/>
                <w:color w:val="auto"/>
              </w:rPr>
              <w:t>，</w:t>
            </w:r>
            <w:r>
              <w:rPr>
                <w:rFonts w:hint="eastAsia"/>
                <w:color w:val="auto"/>
                <w:lang w:eastAsia="zh-CN"/>
              </w:rPr>
              <w:t>现已取得</w:t>
            </w:r>
            <w:r>
              <w:rPr>
                <w:rFonts w:hint="eastAsia"/>
                <w:color w:val="auto"/>
              </w:rPr>
              <w:t>兴隆县鹏生热力有限公司2台75t/h锅炉本体能效一体化改造项目》与《兴隆县鹏生热力有限公司深度减排攻坚方案提标改造项目》自主验收意见；现有工程环保手续齐全。供热范围主要为中心区组团及北部城区供热，供热范围为东大桥以东、柳河以北区域</w:t>
            </w:r>
            <w:r>
              <w:rPr>
                <w:rFonts w:hint="eastAsia"/>
                <w:color w:val="auto"/>
                <w:lang w:eastAsia="zh-CN"/>
              </w:rPr>
              <w:t>。</w:t>
            </w:r>
            <w:r>
              <w:rPr>
                <w:rFonts w:hint="eastAsia"/>
                <w:color w:val="auto"/>
              </w:rPr>
              <w:t>年供蒸汽量151.5×104GJ，供热面积</w:t>
            </w:r>
            <w:r>
              <w:rPr>
                <w:rFonts w:hint="eastAsia"/>
                <w:color w:val="auto"/>
                <w:lang w:val="en-US" w:eastAsia="zh-CN"/>
              </w:rPr>
              <w:t>110</w:t>
            </w:r>
            <w:r>
              <w:rPr>
                <w:rFonts w:hint="eastAsia"/>
                <w:color w:val="auto"/>
              </w:rPr>
              <w:t>万</w:t>
            </w:r>
            <w:r>
              <w:rPr>
                <w:rFonts w:hint="eastAsia"/>
                <w:color w:val="auto"/>
                <w:lang w:val="en-US" w:eastAsia="zh-CN"/>
              </w:rPr>
              <w:t>m</w:t>
            </w:r>
            <w:r>
              <w:rPr>
                <w:rFonts w:hint="eastAsia"/>
                <w:color w:val="auto"/>
                <w:vertAlign w:val="superscript"/>
                <w:lang w:val="en-US" w:eastAsia="zh-CN"/>
              </w:rPr>
              <w:t>2</w:t>
            </w:r>
            <w:r>
              <w:rPr>
                <w:rFonts w:hint="eastAsia"/>
                <w:color w:val="auto"/>
              </w:rPr>
              <w:t>，供热负荷144MW。</w:t>
            </w:r>
          </w:p>
          <w:p w14:paraId="341C78E7">
            <w:pPr>
              <w:bidi w:val="0"/>
              <w:rPr>
                <w:rFonts w:hint="default" w:eastAsia="宋体"/>
                <w:color w:val="auto"/>
                <w:lang w:val="en-US" w:eastAsia="zh-CN"/>
              </w:rPr>
            </w:pPr>
            <w:r>
              <w:rPr>
                <w:rFonts w:hint="eastAsia"/>
                <w:color w:val="auto"/>
                <w:lang w:eastAsia="zh-CN"/>
              </w:rPr>
              <w:t>园区供热管网均已建成，不涉及管网工程。项目位于</w:t>
            </w:r>
            <w:r>
              <w:rPr>
                <w:rFonts w:hint="eastAsia"/>
                <w:color w:val="auto"/>
              </w:rPr>
              <w:t>开发区中心区组团</w:t>
            </w:r>
            <w:r>
              <w:rPr>
                <w:rFonts w:hint="eastAsia"/>
                <w:color w:val="auto"/>
                <w:lang w:eastAsia="zh-CN"/>
              </w:rPr>
              <w:t>，符合</w:t>
            </w:r>
            <w:r>
              <w:rPr>
                <w:rFonts w:hint="eastAsia"/>
                <w:color w:val="auto"/>
                <w:lang w:val="en-US" w:eastAsia="zh-CN"/>
              </w:rPr>
              <w:t>河北宇航热电股份有限公司供热范围，并与该公司签署供热协议（见附件5）。</w:t>
            </w:r>
          </w:p>
          <w:p w14:paraId="78B97A64">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leftChars="200" w:right="0" w:rightChars="0"/>
              <w:jc w:val="left"/>
              <w:textAlignment w:val="auto"/>
              <w:rPr>
                <w:rFonts w:hint="eastAsia"/>
                <w:color w:val="auto"/>
                <w:lang w:val="en-US" w:eastAsia="zh-CN"/>
              </w:rPr>
            </w:pPr>
            <w:r>
              <w:rPr>
                <w:rFonts w:hint="eastAsia" w:cs="Times New Roman"/>
                <w:b/>
                <w:bCs/>
                <w:color w:val="auto"/>
                <w:sz w:val="24"/>
                <w:szCs w:val="24"/>
                <w:lang w:val="en-US" w:eastAsia="zh-CN"/>
              </w:rPr>
              <w:t>8、</w:t>
            </w:r>
            <w:r>
              <w:rPr>
                <w:rFonts w:hint="eastAsia"/>
                <w:b/>
                <w:bCs/>
                <w:color w:val="auto"/>
                <w:lang w:val="en-US" w:eastAsia="zh-CN"/>
              </w:rPr>
              <w:t>厂区平面布置</w:t>
            </w:r>
          </w:p>
          <w:p w14:paraId="3AE1E039">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eastAsia"/>
                <w:color w:val="auto"/>
                <w:lang w:val="en-US" w:eastAsia="zh-CN"/>
              </w:rPr>
            </w:pPr>
            <w:r>
              <w:rPr>
                <w:rFonts w:hint="eastAsia"/>
                <w:color w:val="auto"/>
                <w:lang w:val="en-US" w:eastAsia="zh-CN"/>
              </w:rPr>
              <w:t>⑴项目厂区平面布置</w:t>
            </w:r>
          </w:p>
          <w:p w14:paraId="5C2A3B43">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default"/>
                <w:color w:val="auto"/>
                <w:lang w:val="en-US" w:eastAsia="zh-CN"/>
              </w:rPr>
            </w:pPr>
            <w:r>
              <w:rPr>
                <w:rFonts w:hint="default"/>
                <w:color w:val="auto"/>
                <w:lang w:val="en-US" w:eastAsia="zh-CN"/>
              </w:rPr>
              <w:t>项目厂区位于河北省承德市兴</w:t>
            </w:r>
            <w:r>
              <w:rPr>
                <w:rFonts w:hint="eastAsia"/>
                <w:color w:val="auto"/>
                <w:lang w:val="en-US" w:eastAsia="zh-CN"/>
              </w:rPr>
              <w:t>隆县兴隆镇大河南村</w:t>
            </w:r>
            <w:r>
              <w:rPr>
                <w:rFonts w:hint="default"/>
                <w:color w:val="auto"/>
                <w:lang w:val="en-US" w:eastAsia="zh-CN"/>
              </w:rPr>
              <w:t>，项目由</w:t>
            </w:r>
            <w:r>
              <w:rPr>
                <w:rFonts w:hint="eastAsia"/>
                <w:color w:val="auto"/>
                <w:lang w:val="en-US" w:eastAsia="zh-CN"/>
              </w:rPr>
              <w:t>北</w:t>
            </w:r>
            <w:r>
              <w:rPr>
                <w:rFonts w:hint="default"/>
                <w:color w:val="auto"/>
                <w:lang w:val="en-US" w:eastAsia="zh-CN"/>
              </w:rPr>
              <w:t>向</w:t>
            </w:r>
            <w:r>
              <w:rPr>
                <w:rFonts w:hint="eastAsia"/>
                <w:color w:val="auto"/>
                <w:lang w:val="en-US" w:eastAsia="zh-CN"/>
              </w:rPr>
              <w:t>南从西向东依次为安保室、办公楼、1#生产车间、生活楼、2#生产车间，污水处理站及库房；1#生产车间内部</w:t>
            </w:r>
            <w:r>
              <w:rPr>
                <w:rFonts w:hint="default"/>
                <w:color w:val="auto"/>
                <w:lang w:val="en-US" w:eastAsia="zh-CN"/>
              </w:rPr>
              <w:t>由</w:t>
            </w:r>
            <w:r>
              <w:rPr>
                <w:rFonts w:hint="eastAsia"/>
                <w:color w:val="auto"/>
                <w:lang w:val="en-US" w:eastAsia="zh-CN"/>
              </w:rPr>
              <w:t>北</w:t>
            </w:r>
            <w:r>
              <w:rPr>
                <w:rFonts w:hint="default"/>
                <w:color w:val="auto"/>
                <w:lang w:val="en-US" w:eastAsia="zh-CN"/>
              </w:rPr>
              <w:t>向</w:t>
            </w:r>
            <w:r>
              <w:rPr>
                <w:rFonts w:hint="eastAsia"/>
                <w:color w:val="auto"/>
                <w:lang w:val="en-US" w:eastAsia="zh-CN"/>
              </w:rPr>
              <w:t>南从西向东依此为参观走廊、山楂生产车间、灰枣生产车间、1#物料脱包间、1#更衣室、西梅前处理车间、包装车间（灰枣核桃山楂葡萄干）、打码间、1#消毒间、1#拆包间、1#内包材间、杀菌间、外包材间、2#更衣室、板栗包装车间、2#消毒间、2#拆包间、2#内包材间及2#物料脱包间；2#生产车间</w:t>
            </w:r>
            <w:r>
              <w:rPr>
                <w:rFonts w:hint="default"/>
                <w:color w:val="auto"/>
                <w:lang w:val="en-US" w:eastAsia="zh-CN"/>
              </w:rPr>
              <w:t>由</w:t>
            </w:r>
            <w:r>
              <w:rPr>
                <w:rFonts w:hint="eastAsia"/>
                <w:color w:val="auto"/>
                <w:lang w:val="en-US" w:eastAsia="zh-CN"/>
              </w:rPr>
              <w:t>北</w:t>
            </w:r>
            <w:r>
              <w:rPr>
                <w:rFonts w:hint="default"/>
                <w:color w:val="auto"/>
                <w:lang w:val="en-US" w:eastAsia="zh-CN"/>
              </w:rPr>
              <w:t>向</w:t>
            </w:r>
            <w:r>
              <w:rPr>
                <w:rFonts w:hint="eastAsia"/>
                <w:color w:val="auto"/>
                <w:lang w:val="en-US" w:eastAsia="zh-CN"/>
              </w:rPr>
              <w:t>南从西向东依此为成品库、脱包间、更衣室、紫薯前处理车间、板栗生产车间、冷冻库走廊、1#-4#冷冻库及1#-4#保鲜库</w:t>
            </w:r>
            <w:r>
              <w:rPr>
                <w:rFonts w:hint="default" w:ascii="Times New Roman" w:hAnsi="Times New Roman" w:eastAsia="宋体" w:cs="Times New Roman"/>
                <w:color w:val="auto"/>
                <w:sz w:val="24"/>
                <w:szCs w:val="24"/>
              </w:rPr>
              <w:t>。</w:t>
            </w:r>
          </w:p>
          <w:p w14:paraId="42BB8A7F">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default"/>
                <w:color w:val="auto"/>
                <w:lang w:val="en-US" w:eastAsia="zh-CN"/>
              </w:rPr>
            </w:pPr>
            <w:r>
              <w:rPr>
                <w:rFonts w:hint="eastAsia"/>
                <w:color w:val="auto"/>
                <w:lang w:val="en-US" w:eastAsia="zh-CN"/>
              </w:rPr>
              <w:t>⑵项目厂区周边关系</w:t>
            </w:r>
          </w:p>
          <w:p w14:paraId="368A9D05">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480" w:firstLineChars="200"/>
              <w:jc w:val="left"/>
              <w:textAlignment w:val="auto"/>
              <w:rPr>
                <w:rFonts w:hint="default"/>
                <w:b/>
                <w:bCs/>
                <w:color w:val="auto"/>
                <w:lang w:val="en-US" w:eastAsia="zh-CN"/>
              </w:rPr>
            </w:pPr>
            <w:r>
              <w:rPr>
                <w:rFonts w:hint="eastAsia"/>
                <w:color w:val="auto"/>
                <w:lang w:val="en-US" w:eastAsia="zh-CN"/>
              </w:rPr>
              <w:t>项目南侧为大河南村、北侧、西侧均为园区内闲置厂房，东侧空地。</w:t>
            </w:r>
          </w:p>
          <w:p w14:paraId="71DEDAA8">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default" w:cs="Times New Roman"/>
                <w:color w:val="auto"/>
                <w:sz w:val="24"/>
                <w:szCs w:val="24"/>
                <w:lang w:val="en-US" w:eastAsia="zh-CN"/>
              </w:rPr>
            </w:pPr>
            <w:r>
              <w:rPr>
                <w:rFonts w:hint="eastAsia"/>
                <w:b/>
                <w:bCs/>
                <w:color w:val="auto"/>
                <w:lang w:val="en-US" w:eastAsia="zh-CN"/>
              </w:rPr>
              <w:t>项目地理位置图、平面布置图、周边关系图分别见附图1、附图2、附图3。</w:t>
            </w:r>
          </w:p>
        </w:tc>
      </w:tr>
      <w:tr w14:paraId="513974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01" w:hRule="atLeast"/>
        </w:trPr>
        <w:tc>
          <w:tcPr>
            <w:tcW w:w="646" w:type="dxa"/>
            <w:tcBorders>
              <w:top w:val="single" w:color="000000" w:sz="4" w:space="0"/>
              <w:bottom w:val="single" w:color="000000" w:sz="4" w:space="0"/>
              <w:right w:val="single" w:color="000000" w:sz="4" w:space="0"/>
            </w:tcBorders>
            <w:vAlign w:val="center"/>
          </w:tcPr>
          <w:p w14:paraId="30D0E7C2">
            <w:pPr>
              <w:pStyle w:val="10"/>
              <w:bidi w:val="0"/>
              <w:jc w:val="center"/>
              <w:rPr>
                <w:color w:val="auto"/>
              </w:rPr>
            </w:pPr>
            <w:r>
              <w:rPr>
                <w:color w:val="auto"/>
              </w:rPr>
              <w:t>工艺流程和产排污环节</w:t>
            </w:r>
          </w:p>
        </w:tc>
        <w:tc>
          <w:tcPr>
            <w:tcW w:w="7538" w:type="dxa"/>
            <w:tcBorders>
              <w:top w:val="single" w:color="000000" w:sz="4" w:space="0"/>
              <w:left w:val="single" w:color="000000" w:sz="4" w:space="0"/>
              <w:bottom w:val="single" w:color="000000" w:sz="4" w:space="0"/>
            </w:tcBorders>
            <w:vAlign w:val="center"/>
          </w:tcPr>
          <w:p w14:paraId="0F129815">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color w:val="auto"/>
              </w:rPr>
            </w:pPr>
            <w:r>
              <w:rPr>
                <w:rFonts w:hint="default"/>
                <w:b/>
                <w:bCs/>
                <w:color w:val="auto"/>
              </w:rPr>
              <w:t>⑴施工期</w:t>
            </w:r>
          </w:p>
          <w:p w14:paraId="6499CE4F">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lang w:eastAsia="zh-CN"/>
              </w:rPr>
            </w:pPr>
            <w:r>
              <w:rPr>
                <w:rFonts w:hint="default"/>
                <w:color w:val="auto"/>
              </w:rPr>
              <w:t>本项目</w:t>
            </w:r>
            <w:r>
              <w:rPr>
                <w:rFonts w:hint="eastAsia"/>
                <w:color w:val="auto"/>
                <w:lang w:eastAsia="zh-CN"/>
              </w:rPr>
              <w:t>租用</w:t>
            </w:r>
            <w:r>
              <w:rPr>
                <w:rFonts w:hint="default"/>
                <w:color w:val="auto"/>
              </w:rPr>
              <w:t>河北兴隆经济开发区</w:t>
            </w:r>
            <w:r>
              <w:rPr>
                <w:rFonts w:hint="eastAsia"/>
                <w:color w:val="auto"/>
                <w:lang w:val="en-US" w:eastAsia="zh-CN"/>
              </w:rPr>
              <w:t>已建成的生产车间</w:t>
            </w:r>
            <w:r>
              <w:rPr>
                <w:rFonts w:hint="eastAsia"/>
                <w:color w:val="auto"/>
                <w:lang w:eastAsia="zh-CN"/>
              </w:rPr>
              <w:t>，施工期仅为设备安装，不涉及土建工程。</w:t>
            </w:r>
          </w:p>
          <w:p w14:paraId="04235DE4">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color w:val="auto"/>
              </w:rPr>
            </w:pPr>
            <w:r>
              <w:rPr>
                <w:color w:val="auto"/>
              </w:rPr>
              <w:t>工艺简介：</w:t>
            </w:r>
          </w:p>
          <w:p w14:paraId="0D5BEC80">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eastAsia="宋体"/>
                <w:color w:val="auto"/>
                <w:lang w:eastAsia="zh-CN"/>
              </w:rPr>
            </w:pPr>
            <w:r>
              <w:rPr>
                <w:rFonts w:hint="eastAsia"/>
                <w:color w:val="auto"/>
              </w:rPr>
              <w:t>装饰工程</w:t>
            </w:r>
            <w:r>
              <w:rPr>
                <w:color w:val="auto"/>
              </w:rPr>
              <w:t>阶段：包括</w:t>
            </w:r>
            <w:r>
              <w:rPr>
                <w:rFonts w:hint="eastAsia"/>
                <w:color w:val="auto"/>
              </w:rPr>
              <w:t>建筑物内外部装修、厂区地面清理、硬化等</w:t>
            </w:r>
            <w:r>
              <w:rPr>
                <w:rFonts w:hint="eastAsia"/>
                <w:color w:val="auto"/>
                <w:lang w:eastAsia="zh-CN"/>
              </w:rPr>
              <w:t>；</w:t>
            </w:r>
          </w:p>
          <w:p w14:paraId="37CC0217">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eastAsia="宋体"/>
                <w:color w:val="auto"/>
                <w:lang w:eastAsia="zh-CN"/>
              </w:rPr>
            </w:pPr>
            <w:r>
              <w:rPr>
                <w:rFonts w:hint="eastAsia"/>
                <w:color w:val="auto"/>
              </w:rPr>
              <w:t>设备安装阶段：主辅设备安装</w:t>
            </w:r>
            <w:r>
              <w:rPr>
                <w:rFonts w:hint="eastAsia"/>
                <w:color w:val="auto"/>
                <w:lang w:eastAsia="zh-CN"/>
              </w:rPr>
              <w:t>；</w:t>
            </w:r>
          </w:p>
          <w:p w14:paraId="336BE5EB">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color w:val="auto"/>
              </w:rPr>
            </w:pPr>
            <w:r>
              <w:rPr>
                <w:rFonts w:hint="eastAsia"/>
                <w:color w:val="auto"/>
              </w:rPr>
              <w:t>工程验收阶段：检查厂区主辅工程建设，设备验收前维护等。</w:t>
            </w:r>
          </w:p>
          <w:p w14:paraId="7604A8AD">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jc w:val="left"/>
              <w:textAlignment w:val="auto"/>
              <w:rPr>
                <w:rFonts w:hint="eastAsia"/>
                <w:b/>
                <w:bCs/>
                <w:color w:val="auto"/>
                <w:lang w:eastAsia="zh-CN"/>
              </w:rPr>
            </w:pPr>
            <w:r>
              <w:rPr>
                <w:rFonts w:hint="default"/>
                <w:b/>
                <w:bCs/>
                <w:color w:val="auto"/>
              </w:rPr>
              <w:t>⑵</w:t>
            </w:r>
            <w:r>
              <w:rPr>
                <w:rFonts w:hint="eastAsia"/>
                <w:b/>
                <w:bCs/>
                <w:color w:val="auto"/>
                <w:lang w:eastAsia="zh-CN"/>
              </w:rPr>
              <w:t>运营期</w:t>
            </w:r>
          </w:p>
          <w:p w14:paraId="70FA7D8B">
            <w:pPr>
              <w:bidi w:val="0"/>
              <w:rPr>
                <w:rFonts w:hint="eastAsia"/>
                <w:color w:val="auto"/>
                <w:lang w:eastAsia="zh-CN"/>
              </w:rPr>
            </w:pPr>
            <w:r>
              <w:rPr>
                <w:rFonts w:hint="eastAsia"/>
                <w:color w:val="auto"/>
                <w:lang w:eastAsia="zh-CN"/>
              </w:rPr>
              <w:t>①以板栗为原料，通过机械脱壳、预煮、清洗、风干、速冻、杀菌等工艺，可达到年产</w:t>
            </w:r>
            <w:r>
              <w:rPr>
                <w:rFonts w:hint="eastAsia"/>
                <w:color w:val="auto"/>
                <w:lang w:val="en-US" w:eastAsia="zh-CN"/>
              </w:rPr>
              <w:t>甘板栗仁700吨；通过清洗、烘烤</w:t>
            </w:r>
            <w:r>
              <w:rPr>
                <w:rFonts w:hint="eastAsia"/>
                <w:color w:val="auto"/>
                <w:lang w:eastAsia="zh-CN"/>
              </w:rPr>
              <w:t>、速冻、蒸煮等工艺，可达到年产</w:t>
            </w:r>
            <w:r>
              <w:rPr>
                <w:rFonts w:hint="eastAsia"/>
                <w:color w:val="auto"/>
                <w:lang w:val="en-US" w:eastAsia="zh-CN"/>
              </w:rPr>
              <w:t>开口板栗300吨；甘板栗仁及开口板栗共用一条包装生产线；</w:t>
            </w:r>
            <w:r>
              <w:rPr>
                <w:rFonts w:hint="default"/>
                <w:color w:val="auto"/>
              </w:rPr>
              <w:t>具体生产工艺流程如下</w:t>
            </w:r>
            <w:r>
              <w:rPr>
                <w:rFonts w:hint="eastAsia"/>
                <w:color w:val="auto"/>
                <w:lang w:eastAsia="zh-CN"/>
              </w:rPr>
              <w:t>：</w:t>
            </w:r>
          </w:p>
          <w:p w14:paraId="4EEF2268">
            <w:pPr>
              <w:bidi w:val="0"/>
              <w:rPr>
                <w:rFonts w:hint="eastAsia"/>
                <w:b/>
                <w:bCs/>
                <w:color w:val="auto"/>
                <w:lang w:eastAsia="zh-CN"/>
              </w:rPr>
            </w:pPr>
            <w:r>
              <w:rPr>
                <w:rFonts w:hint="eastAsia"/>
                <w:b/>
                <w:bCs/>
                <w:color w:val="auto"/>
                <w:lang w:val="en-US" w:eastAsia="zh-CN"/>
              </w:rPr>
              <w:t>A.</w:t>
            </w:r>
            <w:r>
              <w:rPr>
                <w:rFonts w:hint="eastAsia"/>
                <w:b/>
                <w:bCs/>
                <w:color w:val="auto"/>
              </w:rPr>
              <w:t>软包装甘栗仁</w:t>
            </w:r>
          </w:p>
          <w:p w14:paraId="090790B6">
            <w:pPr>
              <w:bidi w:val="0"/>
              <w:rPr>
                <w:rFonts w:hint="eastAsia"/>
                <w:color w:val="auto"/>
                <w:lang w:eastAsia="zh-CN"/>
              </w:rPr>
            </w:pPr>
            <w:r>
              <w:rPr>
                <w:rFonts w:hint="eastAsia"/>
                <w:b/>
                <w:bCs/>
                <w:color w:val="auto"/>
                <w:lang w:eastAsia="zh-CN"/>
              </w:rPr>
              <w:t>原料存储：</w:t>
            </w:r>
            <w:r>
              <w:rPr>
                <w:rFonts w:hint="eastAsia"/>
                <w:color w:val="auto"/>
                <w:lang w:eastAsia="zh-CN"/>
              </w:rPr>
              <w:t>外购新鲜板栗存储于冷库内。</w:t>
            </w:r>
          </w:p>
          <w:p w14:paraId="4639F500">
            <w:pPr>
              <w:bidi w:val="0"/>
              <w:rPr>
                <w:rFonts w:hint="eastAsia"/>
                <w:color w:val="auto"/>
                <w:lang w:eastAsia="zh-CN"/>
              </w:rPr>
            </w:pPr>
            <w:r>
              <w:rPr>
                <w:rFonts w:hint="default"/>
                <w:b/>
                <w:bCs/>
                <w:color w:val="auto"/>
              </w:rPr>
              <w:t>机械脱壳</w:t>
            </w:r>
            <w:r>
              <w:rPr>
                <w:rFonts w:hint="default"/>
                <w:b/>
                <w:bCs/>
                <w:color w:val="auto"/>
                <w:lang w:eastAsia="zh-CN"/>
              </w:rPr>
              <w:t>、分离</w:t>
            </w:r>
            <w:r>
              <w:rPr>
                <w:rFonts w:hint="default"/>
                <w:b/>
                <w:bCs/>
                <w:color w:val="auto"/>
              </w:rPr>
              <w:t>：</w:t>
            </w:r>
            <w:r>
              <w:rPr>
                <w:rFonts w:hint="default"/>
                <w:color w:val="auto"/>
                <w:lang w:eastAsia="zh-CN"/>
              </w:rPr>
              <w:t>板栗</w:t>
            </w:r>
            <w:r>
              <w:rPr>
                <w:rFonts w:hint="default"/>
                <w:color w:val="auto"/>
              </w:rPr>
              <w:t>出库</w:t>
            </w:r>
            <w:r>
              <w:rPr>
                <w:rFonts w:hint="default"/>
                <w:color w:val="auto"/>
                <w:lang w:eastAsia="zh-CN"/>
              </w:rPr>
              <w:t>自然</w:t>
            </w:r>
            <w:r>
              <w:rPr>
                <w:rFonts w:hint="default"/>
                <w:color w:val="auto"/>
              </w:rPr>
              <w:t>解冻后，</w:t>
            </w:r>
            <w:r>
              <w:rPr>
                <w:rFonts w:hint="default"/>
                <w:color w:val="auto"/>
                <w:lang w:eastAsia="zh-CN"/>
              </w:rPr>
              <w:t>进</w:t>
            </w:r>
            <w:r>
              <w:rPr>
                <w:rFonts w:hint="default"/>
                <w:color w:val="auto"/>
              </w:rPr>
              <w:t>入</w:t>
            </w:r>
            <w:r>
              <w:rPr>
                <w:rFonts w:hint="default"/>
                <w:color w:val="auto"/>
                <w:lang w:eastAsia="zh-CN"/>
              </w:rPr>
              <w:t>电高温</w:t>
            </w:r>
            <w:r>
              <w:rPr>
                <w:rFonts w:hint="eastAsia"/>
                <w:color w:val="auto"/>
                <w:lang w:eastAsia="zh-CN"/>
              </w:rPr>
              <w:t>机</w:t>
            </w:r>
            <w:r>
              <w:rPr>
                <w:rFonts w:hint="default"/>
                <w:color w:val="auto"/>
                <w:lang w:eastAsia="zh-CN"/>
              </w:rPr>
              <w:t>进行高温烘烤，炉内温度达到</w:t>
            </w:r>
            <w:r>
              <w:rPr>
                <w:rFonts w:hint="default"/>
                <w:color w:val="auto"/>
                <w:lang w:val="en-US" w:eastAsia="zh-CN"/>
              </w:rPr>
              <w:t>150℃，烘烤10s-15s使板栗外壳酥脆，进入配套搓皮机去除板栗壳。搓皮后的板栗进入分离机清洗，分离机内为常温水</w:t>
            </w:r>
            <w:r>
              <w:rPr>
                <w:rFonts w:hint="eastAsia"/>
                <w:color w:val="auto"/>
                <w:lang w:val="en-US" w:eastAsia="zh-CN"/>
              </w:rPr>
              <w:t>，板栗进入分离机内栗皮漂浮于水面，栗仁沉入水底，实现栗仁、皮分离。沉底栗仁通过提升机送至选台。</w:t>
            </w:r>
          </w:p>
          <w:p w14:paraId="70EE863B">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此工序产生去壳</w:t>
            </w:r>
            <w:r>
              <w:rPr>
                <w:rFonts w:hint="default"/>
                <w:b/>
                <w:bCs/>
                <w:color w:val="auto"/>
                <w:lang w:val="en-US" w:eastAsia="zh-CN"/>
              </w:rPr>
              <w:t>废气</w:t>
            </w:r>
            <w:r>
              <w:rPr>
                <w:rFonts w:hint="eastAsia"/>
                <w:b/>
                <w:bCs/>
                <w:color w:val="auto"/>
                <w:lang w:val="en-US" w:eastAsia="zh-CN"/>
              </w:rPr>
              <w:t>、分离机清洗</w:t>
            </w:r>
            <w:r>
              <w:rPr>
                <w:rFonts w:hint="default"/>
                <w:b/>
                <w:bCs/>
                <w:color w:val="auto"/>
                <w:lang w:val="en-US" w:eastAsia="zh-CN"/>
              </w:rPr>
              <w:t>废水</w:t>
            </w:r>
            <w:r>
              <w:rPr>
                <w:rFonts w:hint="eastAsia"/>
                <w:b/>
                <w:bCs/>
                <w:color w:val="auto"/>
                <w:lang w:val="en-US" w:eastAsia="zh-CN"/>
              </w:rPr>
              <w:t>、设备噪声、板栗壳、皮</w:t>
            </w:r>
          </w:p>
          <w:p w14:paraId="772C3B3C">
            <w:pPr>
              <w:bidi w:val="0"/>
              <w:rPr>
                <w:rFonts w:hint="eastAsia"/>
                <w:color w:val="auto"/>
                <w:lang w:eastAsia="zh-CN"/>
              </w:rPr>
            </w:pPr>
            <w:r>
              <w:rPr>
                <w:rFonts w:hint="eastAsia"/>
                <w:b/>
                <w:bCs/>
                <w:color w:val="auto"/>
                <w:lang w:val="en-US" w:eastAsia="zh-CN"/>
              </w:rPr>
              <w:t>挑选、预煮：</w:t>
            </w:r>
            <w:r>
              <w:rPr>
                <w:rFonts w:hint="eastAsia"/>
                <w:color w:val="auto"/>
                <w:lang w:val="en-US" w:eastAsia="zh-CN"/>
              </w:rPr>
              <w:t>人工挑选出未完全去除硬皮的板栗，返回原料区，准备二次烘烤。去皮合格的板栗进入预煮机，采用蒸汽加</w:t>
            </w:r>
            <w:r>
              <w:rPr>
                <w:rFonts w:hint="default"/>
                <w:color w:val="auto"/>
                <w:lang w:val="en-US" w:eastAsia="zh-CN"/>
              </w:rPr>
              <w:t>热，预煮机水温控制在80-100℃，板栗约煮3-4分钟。</w:t>
            </w:r>
          </w:p>
          <w:p w14:paraId="7F75F051">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此工序产生预煮</w:t>
            </w:r>
            <w:r>
              <w:rPr>
                <w:rFonts w:hint="default"/>
                <w:b/>
                <w:bCs/>
                <w:color w:val="auto"/>
                <w:lang w:val="en-US" w:eastAsia="zh-CN"/>
              </w:rPr>
              <w:t>废水</w:t>
            </w:r>
            <w:r>
              <w:rPr>
                <w:rFonts w:hint="eastAsia"/>
                <w:b/>
                <w:bCs/>
                <w:color w:val="auto"/>
                <w:lang w:val="en-US" w:eastAsia="zh-CN"/>
              </w:rPr>
              <w:t>、设备噪声、板栗壳、皮</w:t>
            </w:r>
          </w:p>
          <w:p w14:paraId="5FB80D9C">
            <w:pPr>
              <w:bidi w:val="0"/>
              <w:rPr>
                <w:rFonts w:hint="eastAsia"/>
                <w:color w:val="auto"/>
                <w:lang w:eastAsia="zh-CN"/>
              </w:rPr>
            </w:pPr>
            <w:r>
              <w:rPr>
                <w:rFonts w:hint="eastAsia"/>
                <w:b/>
                <w:bCs/>
                <w:color w:val="auto"/>
                <w:lang w:val="en-US" w:eastAsia="zh-CN"/>
              </w:rPr>
              <w:t>去皮、清洗、风干：</w:t>
            </w:r>
            <w:r>
              <w:rPr>
                <w:rFonts w:hint="eastAsia"/>
                <w:color w:val="auto"/>
                <w:lang w:val="en-US" w:eastAsia="zh-CN"/>
              </w:rPr>
              <w:t>预煮后的栗仁进入选台，人工去除栗仁表面附着的软皮，先后进入洗米机、气泡清洗机进行栗仁清洗，彻底清洗掉栗仁表面软皮及杂质。</w:t>
            </w:r>
            <w:r>
              <w:rPr>
                <w:rFonts w:hint="eastAsia"/>
                <w:color w:val="auto"/>
                <w:lang w:eastAsia="zh-CN"/>
              </w:rPr>
              <w:t>清洗后的栗仁进入风干机，去除表面多余水分。</w:t>
            </w:r>
          </w:p>
          <w:p w14:paraId="7548E44D">
            <w:pPr>
              <w:bidi w:val="0"/>
              <w:rPr>
                <w:rFonts w:hint="eastAsia"/>
                <w:b/>
                <w:bCs/>
                <w:color w:val="auto"/>
                <w:lang w:eastAsia="zh-CN"/>
              </w:rPr>
            </w:pPr>
            <w:r>
              <w:rPr>
                <w:rFonts w:hint="default"/>
                <w:b/>
                <w:bCs/>
                <w:color w:val="auto"/>
                <w:lang w:val="en-US" w:eastAsia="zh-CN"/>
              </w:rPr>
              <w:t>产污节点：</w:t>
            </w:r>
            <w:r>
              <w:rPr>
                <w:rFonts w:hint="eastAsia"/>
                <w:b/>
                <w:bCs/>
                <w:color w:val="auto"/>
                <w:lang w:val="en-US" w:eastAsia="zh-CN"/>
              </w:rPr>
              <w:t>此工序产生清洗</w:t>
            </w:r>
            <w:r>
              <w:rPr>
                <w:rFonts w:hint="default"/>
                <w:b/>
                <w:bCs/>
                <w:color w:val="auto"/>
                <w:lang w:val="en-US" w:eastAsia="zh-CN"/>
              </w:rPr>
              <w:t>废水</w:t>
            </w:r>
            <w:r>
              <w:rPr>
                <w:rFonts w:hint="eastAsia"/>
                <w:b/>
                <w:bCs/>
                <w:color w:val="auto"/>
                <w:lang w:val="en-US" w:eastAsia="zh-CN"/>
              </w:rPr>
              <w:t>、设备噪声、板栗皮</w:t>
            </w:r>
          </w:p>
          <w:p w14:paraId="38440C08">
            <w:pPr>
              <w:bidi w:val="0"/>
              <w:rPr>
                <w:rFonts w:hint="eastAsia"/>
                <w:color w:val="auto"/>
                <w:lang w:eastAsia="zh-CN"/>
              </w:rPr>
            </w:pPr>
            <w:r>
              <w:rPr>
                <w:rFonts w:hint="eastAsia"/>
                <w:b/>
                <w:bCs/>
                <w:color w:val="auto"/>
                <w:lang w:val="en-US" w:eastAsia="zh-CN"/>
              </w:rPr>
              <w:t>质选、清洗：</w:t>
            </w:r>
            <w:r>
              <w:rPr>
                <w:rFonts w:hint="eastAsia"/>
                <w:color w:val="auto"/>
                <w:lang w:val="en-US" w:eastAsia="zh-CN"/>
              </w:rPr>
              <w:t>风干后进入分级机器人挑选出毛球、晒斑、污点、病变等不合格栗仁，合格栗仁进入洗米机再次清洗。清洗后输送至选台等待进入下一环节。</w:t>
            </w:r>
          </w:p>
          <w:p w14:paraId="06FC38DB">
            <w:pPr>
              <w:bidi w:val="0"/>
              <w:rPr>
                <w:rFonts w:hint="eastAsia"/>
                <w:b/>
                <w:bCs/>
                <w:color w:val="auto"/>
                <w:lang w:eastAsia="zh-CN"/>
              </w:rPr>
            </w:pPr>
            <w:r>
              <w:rPr>
                <w:rFonts w:hint="default"/>
                <w:b/>
                <w:bCs/>
                <w:color w:val="auto"/>
                <w:lang w:val="en-US" w:eastAsia="zh-CN"/>
              </w:rPr>
              <w:t>产污节点：</w:t>
            </w:r>
            <w:r>
              <w:rPr>
                <w:rFonts w:hint="eastAsia"/>
                <w:b/>
                <w:bCs/>
                <w:color w:val="auto"/>
                <w:lang w:val="en-US" w:eastAsia="zh-CN"/>
              </w:rPr>
              <w:t>此工序产生清洗</w:t>
            </w:r>
            <w:r>
              <w:rPr>
                <w:rFonts w:hint="default"/>
                <w:b/>
                <w:bCs/>
                <w:color w:val="auto"/>
                <w:lang w:val="en-US" w:eastAsia="zh-CN"/>
              </w:rPr>
              <w:t>废水</w:t>
            </w:r>
            <w:r>
              <w:rPr>
                <w:rFonts w:hint="eastAsia"/>
                <w:b/>
                <w:bCs/>
                <w:color w:val="auto"/>
                <w:lang w:val="en-US" w:eastAsia="zh-CN"/>
              </w:rPr>
              <w:t>、设备噪声、不合格栗仁</w:t>
            </w:r>
          </w:p>
          <w:p w14:paraId="0DE3FF6D">
            <w:pPr>
              <w:bidi w:val="0"/>
              <w:rPr>
                <w:rFonts w:hint="eastAsia"/>
                <w:color w:val="auto"/>
                <w:lang w:val="en-US" w:eastAsia="zh-CN"/>
              </w:rPr>
            </w:pPr>
            <w:r>
              <w:rPr>
                <w:rFonts w:hint="eastAsia"/>
                <w:b/>
                <w:bCs/>
                <w:color w:val="auto"/>
                <w:lang w:val="en-US" w:eastAsia="zh-CN"/>
              </w:rPr>
              <w:t>降温、</w:t>
            </w:r>
            <w:r>
              <w:rPr>
                <w:rFonts w:hint="default"/>
                <w:b/>
                <w:bCs/>
                <w:color w:val="auto"/>
                <w:lang w:val="en-US" w:eastAsia="zh-CN"/>
              </w:rPr>
              <w:t>预冷、速冻</w:t>
            </w:r>
            <w:r>
              <w:rPr>
                <w:rFonts w:hint="eastAsia"/>
                <w:b/>
                <w:bCs/>
                <w:color w:val="auto"/>
                <w:lang w:val="en-US" w:eastAsia="zh-CN"/>
              </w:rPr>
              <w:t>、存储：</w:t>
            </w:r>
            <w:r>
              <w:rPr>
                <w:rFonts w:hint="eastAsia"/>
                <w:color w:val="auto"/>
                <w:lang w:val="en-US" w:eastAsia="zh-CN"/>
              </w:rPr>
              <w:t>合格板栗在选台上进行常温风降温。通过预冷隧道进行预冷，预冷温度约-10℃，预冷8-10分钟。预冷后进入双螺旋速冻机，冷冻温度-35℃，速冻20分钟。速冻后进入小包装间，将</w:t>
            </w:r>
            <w:r>
              <w:rPr>
                <w:rFonts w:hint="eastAsia"/>
                <w:color w:val="auto"/>
              </w:rPr>
              <w:t>速冻板栗仁</w:t>
            </w:r>
            <w:r>
              <w:rPr>
                <w:rFonts w:hint="eastAsia"/>
                <w:color w:val="auto"/>
                <w:lang w:val="en-US" w:eastAsia="zh-CN"/>
              </w:rPr>
              <w:t>包装成20kg/包，放入冷库内储存。</w:t>
            </w:r>
          </w:p>
          <w:p w14:paraId="7A824439">
            <w:pPr>
              <w:bidi w:val="0"/>
              <w:rPr>
                <w:rFonts w:hint="eastAsia"/>
                <w:color w:val="auto"/>
              </w:rPr>
            </w:pPr>
            <w:r>
              <w:rPr>
                <w:rFonts w:hint="eastAsia"/>
                <w:b/>
                <w:bCs/>
                <w:color w:val="auto"/>
                <w:lang w:eastAsia="zh-CN"/>
              </w:rPr>
              <w:t>内包装：</w:t>
            </w:r>
            <w:r>
              <w:rPr>
                <w:rFonts w:hint="eastAsia"/>
                <w:color w:val="auto"/>
              </w:rPr>
              <w:t>速冻板栗仁</w:t>
            </w:r>
            <w:r>
              <w:rPr>
                <w:rFonts w:hint="eastAsia"/>
                <w:color w:val="auto"/>
                <w:lang w:eastAsia="zh-CN"/>
              </w:rPr>
              <w:t>由人工将其运至物料脱包间拆除外包装，</w:t>
            </w:r>
            <w:r>
              <w:rPr>
                <w:rFonts w:hint="eastAsia"/>
                <w:color w:val="auto"/>
              </w:rPr>
              <w:t>根据包装</w:t>
            </w:r>
            <w:r>
              <w:rPr>
                <w:rFonts w:hint="eastAsia"/>
                <w:color w:val="auto"/>
                <w:lang w:eastAsia="zh-CN"/>
              </w:rPr>
              <w:t>袋上</w:t>
            </w:r>
            <w:r>
              <w:rPr>
                <w:rFonts w:hint="eastAsia"/>
                <w:color w:val="auto"/>
              </w:rPr>
              <w:t>的净含量装入包装袋</w:t>
            </w:r>
            <w:r>
              <w:rPr>
                <w:rFonts w:hint="eastAsia"/>
                <w:color w:val="auto"/>
                <w:lang w:eastAsia="zh-CN"/>
              </w:rPr>
              <w:t>内</w:t>
            </w:r>
            <w:r>
              <w:rPr>
                <w:rFonts w:hint="eastAsia"/>
                <w:color w:val="auto"/>
              </w:rPr>
              <w:t>进行封口作业。充氮包装，能够较好的保持板栗原有的风味和色泽</w:t>
            </w:r>
            <w:r>
              <w:rPr>
                <w:rFonts w:hint="eastAsia"/>
                <w:color w:val="auto"/>
                <w:lang w:eastAsia="zh-CN"/>
              </w:rPr>
              <w:t>；</w:t>
            </w:r>
            <w:r>
              <w:rPr>
                <w:rFonts w:hint="eastAsia"/>
                <w:color w:val="auto"/>
              </w:rPr>
              <w:t>气泡、褶皱位于封口位置2/3部位以上的</w:t>
            </w:r>
            <w:r>
              <w:rPr>
                <w:rFonts w:hint="eastAsia"/>
                <w:color w:val="auto"/>
                <w:lang w:eastAsia="zh-CN"/>
              </w:rPr>
              <w:t>，</w:t>
            </w:r>
            <w:r>
              <w:rPr>
                <w:rFonts w:hint="eastAsia"/>
                <w:color w:val="auto"/>
              </w:rPr>
              <w:t>可以通过。气泡、褶皱位置在封口的2/3以下，则影响其质量，进行二次封口</w:t>
            </w:r>
            <w:r>
              <w:rPr>
                <w:rFonts w:hint="eastAsia"/>
                <w:color w:val="auto"/>
                <w:lang w:eastAsia="zh-CN"/>
              </w:rPr>
              <w:t>。</w:t>
            </w:r>
            <w:r>
              <w:rPr>
                <w:rFonts w:hint="eastAsia"/>
                <w:color w:val="auto"/>
              </w:rPr>
              <w:t>平整的重新检验通过，不平整</w:t>
            </w:r>
            <w:r>
              <w:rPr>
                <w:rFonts w:hint="eastAsia"/>
                <w:color w:val="auto"/>
                <w:lang w:eastAsia="zh-CN"/>
              </w:rPr>
              <w:t>则</w:t>
            </w:r>
            <w:r>
              <w:rPr>
                <w:rFonts w:hint="eastAsia"/>
                <w:color w:val="auto"/>
              </w:rPr>
              <w:t>换袋</w:t>
            </w:r>
            <w:r>
              <w:rPr>
                <w:rFonts w:hint="eastAsia"/>
                <w:color w:val="auto"/>
                <w:lang w:eastAsia="zh-CN"/>
              </w:rPr>
              <w:t>重新封口</w:t>
            </w:r>
            <w:r>
              <w:rPr>
                <w:rFonts w:hint="eastAsia"/>
                <w:color w:val="auto"/>
              </w:rPr>
              <w:t>。</w:t>
            </w:r>
          </w:p>
          <w:p w14:paraId="3EF2F95A">
            <w:pPr>
              <w:bidi w:val="0"/>
              <w:rPr>
                <w:b/>
                <w:bCs/>
                <w:color w:val="auto"/>
              </w:rPr>
            </w:pPr>
            <w:r>
              <w:rPr>
                <w:rFonts w:hint="default"/>
                <w:b/>
                <w:bCs/>
                <w:color w:val="auto"/>
                <w:lang w:val="en-US" w:eastAsia="zh-CN"/>
              </w:rPr>
              <w:t>产污节点：</w:t>
            </w:r>
            <w:r>
              <w:rPr>
                <w:rFonts w:hint="eastAsia"/>
                <w:b/>
                <w:bCs/>
                <w:color w:val="auto"/>
                <w:lang w:val="en-US" w:eastAsia="zh-CN"/>
              </w:rPr>
              <w:t>此工序产生废包装袋</w:t>
            </w:r>
          </w:p>
          <w:p w14:paraId="6CBC8277">
            <w:pPr>
              <w:spacing w:line="500" w:lineRule="exact"/>
              <w:ind w:firstLine="482" w:firstLineChars="200"/>
              <w:rPr>
                <w:rFonts w:hint="eastAsia"/>
                <w:color w:val="auto"/>
                <w:kern w:val="24"/>
                <w:sz w:val="24"/>
              </w:rPr>
            </w:pPr>
            <w:r>
              <w:rPr>
                <w:rFonts w:hint="eastAsia"/>
                <w:b/>
                <w:bCs/>
                <w:color w:val="auto"/>
              </w:rPr>
              <w:t>复称</w:t>
            </w:r>
            <w:r>
              <w:rPr>
                <w:rFonts w:hint="eastAsia"/>
                <w:b/>
                <w:bCs/>
                <w:color w:val="auto"/>
                <w:lang w:eastAsia="zh-CN"/>
              </w:rPr>
              <w:t>、</w:t>
            </w:r>
            <w:r>
              <w:rPr>
                <w:rFonts w:hint="eastAsia"/>
                <w:b/>
                <w:bCs/>
                <w:color w:val="auto"/>
              </w:rPr>
              <w:t>摆屉</w:t>
            </w:r>
            <w:r>
              <w:rPr>
                <w:rFonts w:hint="eastAsia"/>
                <w:b/>
                <w:bCs/>
                <w:color w:val="auto"/>
                <w:lang w:eastAsia="zh-CN"/>
              </w:rPr>
              <w:t>、</w:t>
            </w:r>
            <w:r>
              <w:rPr>
                <w:rFonts w:hint="eastAsia"/>
                <w:b/>
                <w:bCs/>
                <w:color w:val="auto"/>
              </w:rPr>
              <w:t>杀菌：</w:t>
            </w:r>
            <w:r>
              <w:rPr>
                <w:rFonts w:hint="eastAsia"/>
                <w:color w:val="auto"/>
                <w:lang w:eastAsia="zh-CN"/>
              </w:rPr>
              <w:t>再由人工</w:t>
            </w:r>
            <w:r>
              <w:rPr>
                <w:rFonts w:hint="eastAsia"/>
                <w:color w:val="auto"/>
              </w:rPr>
              <w:t>逐袋复称，称量不合格的返回重新称量；把重量合格的包装袋摆放到杀菌釜的屉上，要求袋与袋之间不压住栗仁为宜。</w:t>
            </w:r>
            <w:r>
              <w:rPr>
                <w:rFonts w:hint="eastAsia"/>
                <w:color w:val="auto"/>
                <w:lang w:val="en-US" w:eastAsia="zh-CN"/>
              </w:rPr>
              <w:t>包装后的板栗送至杀菌釜内进行杀菌，</w:t>
            </w:r>
            <w:r>
              <w:rPr>
                <w:rFonts w:hint="eastAsia"/>
                <w:color w:val="auto"/>
                <w:lang w:eastAsia="zh-CN"/>
              </w:rPr>
              <w:t>由蒸汽提供热源</w:t>
            </w:r>
            <w:r>
              <w:rPr>
                <w:rFonts w:hint="eastAsia"/>
                <w:color w:val="auto"/>
                <w:lang w:val="en-US" w:eastAsia="zh-CN"/>
              </w:rPr>
              <w:t>。</w:t>
            </w:r>
            <w:r>
              <w:rPr>
                <w:rFonts w:hint="eastAsia"/>
                <w:color w:val="auto"/>
                <w:kern w:val="24"/>
                <w:sz w:val="24"/>
              </w:rPr>
              <w:t>根据杀菌釜的使用说明、蒸煮袋软包装罐头加工工艺要求、口味要求、热穿透F0值，设定杀菌公式，初始温度为30℃，压力0.5 Mpa，升温时间15分钟，升温到121℃且恒温时间为36-52分钟，降温时间为10分钟，温度为40℃左右。</w:t>
            </w:r>
          </w:p>
          <w:p w14:paraId="549EA9EA">
            <w:pPr>
              <w:bidi w:val="0"/>
              <w:rPr>
                <w:b/>
                <w:bCs/>
                <w:color w:val="auto"/>
              </w:rPr>
            </w:pPr>
            <w:r>
              <w:rPr>
                <w:rFonts w:hint="default"/>
                <w:b/>
                <w:bCs/>
                <w:color w:val="auto"/>
                <w:lang w:val="en-US" w:eastAsia="zh-CN"/>
              </w:rPr>
              <w:t>产污节点：</w:t>
            </w:r>
            <w:r>
              <w:rPr>
                <w:rFonts w:hint="eastAsia"/>
                <w:b/>
                <w:bCs/>
                <w:color w:val="auto"/>
                <w:lang w:val="en-US" w:eastAsia="zh-CN"/>
              </w:rPr>
              <w:t>此工序产生杀菌废水</w:t>
            </w:r>
          </w:p>
          <w:p w14:paraId="0399F3FA">
            <w:pPr>
              <w:bidi w:val="0"/>
              <w:rPr>
                <w:rFonts w:hint="eastAsia"/>
                <w:color w:val="auto"/>
                <w:lang w:eastAsia="zh-CN"/>
              </w:rPr>
            </w:pPr>
            <w:r>
              <w:rPr>
                <w:rFonts w:hint="eastAsia"/>
                <w:b/>
                <w:bCs/>
                <w:color w:val="auto"/>
              </w:rPr>
              <w:t>除水擦拭</w:t>
            </w:r>
            <w:r>
              <w:rPr>
                <w:rFonts w:hint="eastAsia"/>
                <w:b/>
                <w:bCs/>
                <w:color w:val="auto"/>
                <w:lang w:eastAsia="zh-CN"/>
              </w:rPr>
              <w:t>、检验：</w:t>
            </w:r>
            <w:r>
              <w:rPr>
                <w:rFonts w:hint="eastAsia"/>
                <w:b w:val="0"/>
                <w:bCs w:val="0"/>
                <w:color w:val="auto"/>
                <w:lang w:eastAsia="zh-CN"/>
              </w:rPr>
              <w:t>自然</w:t>
            </w:r>
            <w:r>
              <w:rPr>
                <w:rFonts w:hint="eastAsia"/>
                <w:color w:val="auto"/>
                <w:lang w:eastAsia="zh-CN"/>
              </w:rPr>
              <w:t>晾却</w:t>
            </w:r>
            <w:r>
              <w:rPr>
                <w:rFonts w:hint="eastAsia"/>
                <w:color w:val="auto"/>
                <w:lang w:val="en-US" w:eastAsia="zh-CN"/>
              </w:rPr>
              <w:t>10-15分钟，有人工擦拭</w:t>
            </w:r>
            <w:r>
              <w:rPr>
                <w:rFonts w:hint="eastAsia"/>
                <w:color w:val="auto"/>
              </w:rPr>
              <w:t>包装袋表面的水珠</w:t>
            </w:r>
            <w:r>
              <w:rPr>
                <w:rFonts w:hint="eastAsia"/>
                <w:color w:val="auto"/>
                <w:lang w:eastAsia="zh-CN"/>
              </w:rPr>
              <w:t>，同时检查包装袋上</w:t>
            </w:r>
            <w:r>
              <w:rPr>
                <w:rFonts w:hint="eastAsia"/>
                <w:color w:val="auto"/>
              </w:rPr>
              <w:t>印字的内容是否完整、清楚、工整、位置准确；包装袋表面印刷有无模糊，有无大褶皱、硬伤以及漏气等现象。</w:t>
            </w:r>
            <w:r>
              <w:rPr>
                <w:rFonts w:hint="eastAsia"/>
                <w:color w:val="auto"/>
                <w:lang w:eastAsia="zh-CN"/>
              </w:rPr>
              <w:t>若有不良现象则返回相应工序重新加工。</w:t>
            </w:r>
          </w:p>
          <w:p w14:paraId="7B6DE45D">
            <w:pPr>
              <w:bidi w:val="0"/>
              <w:rPr>
                <w:b/>
                <w:bCs/>
                <w:color w:val="auto"/>
              </w:rPr>
            </w:pPr>
            <w:r>
              <w:rPr>
                <w:rFonts w:hint="default"/>
                <w:b/>
                <w:bCs/>
                <w:color w:val="auto"/>
                <w:lang w:val="en-US" w:eastAsia="zh-CN"/>
              </w:rPr>
              <w:t>产污节点：</w:t>
            </w:r>
            <w:r>
              <w:rPr>
                <w:rFonts w:hint="eastAsia"/>
                <w:b/>
                <w:bCs/>
                <w:color w:val="auto"/>
                <w:lang w:val="en-US" w:eastAsia="zh-CN"/>
              </w:rPr>
              <w:t>此工序产生废包装袋</w:t>
            </w:r>
          </w:p>
          <w:p w14:paraId="1E4D9CCB">
            <w:pPr>
              <w:bidi w:val="0"/>
              <w:rPr>
                <w:rFonts w:hint="eastAsia"/>
                <w:color w:val="auto"/>
                <w:lang w:eastAsia="zh-CN"/>
              </w:rPr>
            </w:pPr>
            <w:r>
              <w:rPr>
                <w:rFonts w:hint="eastAsia"/>
                <w:b/>
                <w:bCs/>
                <w:color w:val="auto"/>
              </w:rPr>
              <w:t>装箱</w:t>
            </w:r>
            <w:r>
              <w:rPr>
                <w:rFonts w:hint="eastAsia"/>
                <w:b/>
                <w:bCs/>
                <w:color w:val="auto"/>
                <w:lang w:eastAsia="zh-CN"/>
              </w:rPr>
              <w:t>入库</w:t>
            </w:r>
            <w:r>
              <w:rPr>
                <w:rFonts w:hint="eastAsia"/>
                <w:color w:val="auto"/>
              </w:rPr>
              <w:t>：根据客户要求和箱体上的数量</w:t>
            </w:r>
            <w:r>
              <w:rPr>
                <w:rFonts w:hint="eastAsia"/>
                <w:color w:val="auto"/>
                <w:lang w:eastAsia="zh-CN"/>
              </w:rPr>
              <w:t>通过全自动包装机</w:t>
            </w:r>
            <w:r>
              <w:rPr>
                <w:rFonts w:hint="eastAsia"/>
                <w:color w:val="auto"/>
              </w:rPr>
              <w:t>整齐的摆放到纸箱中</w:t>
            </w:r>
            <w:r>
              <w:rPr>
                <w:rFonts w:hint="eastAsia"/>
                <w:color w:val="auto"/>
                <w:lang w:eastAsia="zh-CN"/>
              </w:rPr>
              <w:t>待售。</w:t>
            </w:r>
          </w:p>
          <w:p w14:paraId="19246ADA">
            <w:pPr>
              <w:bidi w:val="0"/>
              <w:rPr>
                <w:rFonts w:hint="eastAsia"/>
                <w:color w:val="auto"/>
                <w:lang w:eastAsia="zh-CN"/>
              </w:rPr>
            </w:pPr>
            <w:r>
              <w:rPr>
                <w:color w:val="auto"/>
              </w:rPr>
              <w:pict>
                <v:shape id="_x0000_s1030" o:spid="_x0000_s1030" o:spt="75" type="#_x0000_t75" style="position:absolute;left:0pt;margin-left:87.25pt;margin-top:0.35pt;height:364.55pt;width:240.95pt;z-index:-251655168;mso-width-relative:page;mso-height-relative:page;" o:ole="t" filled="f" o:preferrelative="t" stroked="f" coordsize="21600,21600">
                  <v:path/>
                  <v:fill on="f" focussize="0,0"/>
                  <v:stroke on="f"/>
                  <v:imagedata r:id="rId14" cropbottom="3134f" o:title=""/>
                  <o:lock v:ext="edit" aspectratio="f"/>
                </v:shape>
                <o:OLEObject Type="Embed" ProgID="Visio.Drawing.11" ShapeID="_x0000_s1030" DrawAspect="Content" ObjectID="_1468075727" r:id="rId13">
                  <o:LockedField>false</o:LockedField>
                </o:OLEObject>
              </w:pict>
            </w:r>
          </w:p>
          <w:p w14:paraId="74ADB9D0">
            <w:pPr>
              <w:bidi w:val="0"/>
              <w:rPr>
                <w:rFonts w:hint="eastAsia"/>
                <w:color w:val="auto"/>
                <w:lang w:eastAsia="zh-CN"/>
              </w:rPr>
            </w:pPr>
          </w:p>
          <w:p w14:paraId="79969105">
            <w:pPr>
              <w:bidi w:val="0"/>
              <w:rPr>
                <w:rFonts w:hint="eastAsia"/>
                <w:color w:val="auto"/>
                <w:lang w:eastAsia="zh-CN"/>
              </w:rPr>
            </w:pPr>
          </w:p>
          <w:p w14:paraId="1E3A1C49">
            <w:pPr>
              <w:bidi w:val="0"/>
              <w:rPr>
                <w:rFonts w:hint="eastAsia"/>
                <w:color w:val="auto"/>
                <w:lang w:eastAsia="zh-CN"/>
              </w:rPr>
            </w:pPr>
          </w:p>
          <w:p w14:paraId="273FBE21">
            <w:pPr>
              <w:bidi w:val="0"/>
              <w:rPr>
                <w:rFonts w:hint="eastAsia"/>
                <w:color w:val="auto"/>
                <w:lang w:eastAsia="zh-CN"/>
              </w:rPr>
            </w:pPr>
          </w:p>
          <w:p w14:paraId="33262F1B">
            <w:pPr>
              <w:bidi w:val="0"/>
              <w:rPr>
                <w:rFonts w:hint="eastAsia"/>
                <w:color w:val="auto"/>
                <w:lang w:eastAsia="zh-CN"/>
              </w:rPr>
            </w:pPr>
          </w:p>
          <w:p w14:paraId="24BAE43F">
            <w:pPr>
              <w:bidi w:val="0"/>
              <w:rPr>
                <w:rFonts w:hint="eastAsia"/>
                <w:color w:val="auto"/>
                <w:lang w:eastAsia="zh-CN"/>
              </w:rPr>
            </w:pPr>
          </w:p>
          <w:p w14:paraId="43EFE791">
            <w:pPr>
              <w:bidi w:val="0"/>
              <w:rPr>
                <w:rFonts w:hint="eastAsia"/>
                <w:color w:val="auto"/>
                <w:lang w:eastAsia="zh-CN"/>
              </w:rPr>
            </w:pPr>
          </w:p>
          <w:p w14:paraId="6200DEAC">
            <w:pPr>
              <w:bidi w:val="0"/>
              <w:rPr>
                <w:rFonts w:hint="eastAsia"/>
                <w:color w:val="auto"/>
                <w:lang w:eastAsia="zh-CN"/>
              </w:rPr>
            </w:pPr>
          </w:p>
          <w:p w14:paraId="7625570E">
            <w:pPr>
              <w:bidi w:val="0"/>
              <w:rPr>
                <w:rFonts w:hint="eastAsia"/>
                <w:color w:val="auto"/>
                <w:lang w:eastAsia="zh-CN"/>
              </w:rPr>
            </w:pPr>
          </w:p>
          <w:p w14:paraId="5A5351D9">
            <w:pPr>
              <w:bidi w:val="0"/>
              <w:rPr>
                <w:rFonts w:hint="eastAsia"/>
                <w:color w:val="auto"/>
                <w:lang w:eastAsia="zh-CN"/>
              </w:rPr>
            </w:pPr>
          </w:p>
          <w:p w14:paraId="6245CF53">
            <w:pPr>
              <w:bidi w:val="0"/>
              <w:rPr>
                <w:rFonts w:hint="eastAsia"/>
                <w:color w:val="auto"/>
                <w:lang w:eastAsia="zh-CN"/>
              </w:rPr>
            </w:pPr>
          </w:p>
          <w:p w14:paraId="0768CBC0">
            <w:pPr>
              <w:bidi w:val="0"/>
              <w:rPr>
                <w:rFonts w:hint="eastAsia"/>
                <w:color w:val="auto"/>
                <w:lang w:eastAsia="zh-CN"/>
              </w:rPr>
            </w:pPr>
          </w:p>
          <w:p w14:paraId="489768C4">
            <w:pPr>
              <w:bidi w:val="0"/>
              <w:rPr>
                <w:rFonts w:hint="eastAsia"/>
                <w:color w:val="auto"/>
                <w:lang w:eastAsia="zh-CN"/>
              </w:rPr>
            </w:pPr>
          </w:p>
          <w:p w14:paraId="2A648A40">
            <w:pPr>
              <w:bidi w:val="0"/>
              <w:rPr>
                <w:rFonts w:hint="eastAsia"/>
                <w:color w:val="auto"/>
                <w:lang w:eastAsia="zh-CN"/>
              </w:rPr>
            </w:pPr>
          </w:p>
          <w:p w14:paraId="75AF7727">
            <w:pPr>
              <w:pStyle w:val="10"/>
              <w:bidi w:val="0"/>
              <w:jc w:val="center"/>
              <w:rPr>
                <w:rFonts w:hint="eastAsia"/>
                <w:b/>
                <w:bCs/>
                <w:color w:val="auto"/>
                <w:sz w:val="21"/>
                <w:szCs w:val="21"/>
                <w:lang w:val="en-US" w:eastAsia="zh-CN"/>
              </w:rPr>
            </w:pPr>
            <w:r>
              <w:rPr>
                <w:rFonts w:hint="default"/>
                <w:b/>
                <w:bCs/>
                <w:color w:val="auto"/>
                <w:sz w:val="21"/>
                <w:szCs w:val="21"/>
                <w:lang w:eastAsia="zh-CN"/>
              </w:rPr>
              <w:t>图</w:t>
            </w:r>
            <w:r>
              <w:rPr>
                <w:rFonts w:hint="eastAsia"/>
                <w:b/>
                <w:bCs/>
                <w:color w:val="auto"/>
                <w:sz w:val="21"/>
                <w:szCs w:val="21"/>
                <w:lang w:val="en-US" w:eastAsia="zh-CN"/>
              </w:rPr>
              <w:t>2-2 甘板栗仁生产工艺及产污节点图</w:t>
            </w:r>
          </w:p>
          <w:p w14:paraId="08CA0048">
            <w:pPr>
              <w:bidi w:val="0"/>
              <w:rPr>
                <w:rFonts w:hint="eastAsia"/>
                <w:b/>
                <w:bCs/>
                <w:color w:val="auto"/>
                <w:lang w:eastAsia="zh-CN"/>
              </w:rPr>
            </w:pPr>
            <w:r>
              <w:rPr>
                <w:rFonts w:hint="eastAsia"/>
                <w:b/>
                <w:bCs/>
                <w:color w:val="auto"/>
                <w:lang w:val="en-US" w:eastAsia="zh-CN"/>
              </w:rPr>
              <w:t>B.</w:t>
            </w:r>
            <w:r>
              <w:rPr>
                <w:rFonts w:hint="eastAsia"/>
                <w:b/>
                <w:bCs/>
                <w:color w:val="auto"/>
                <w:lang w:eastAsia="zh-CN"/>
              </w:rPr>
              <w:t>冷冻开口栗</w:t>
            </w:r>
          </w:p>
          <w:p w14:paraId="5978181C">
            <w:pPr>
              <w:bidi w:val="0"/>
              <w:rPr>
                <w:rFonts w:hint="eastAsia"/>
                <w:color w:val="auto"/>
                <w:lang w:eastAsia="zh-CN"/>
              </w:rPr>
            </w:pPr>
            <w:r>
              <w:rPr>
                <w:rFonts w:hint="eastAsia"/>
                <w:b/>
                <w:bCs/>
                <w:color w:val="auto"/>
                <w:lang w:eastAsia="zh-CN"/>
              </w:rPr>
              <w:t>原料存储：</w:t>
            </w:r>
            <w:r>
              <w:rPr>
                <w:rFonts w:hint="eastAsia"/>
                <w:color w:val="auto"/>
                <w:lang w:eastAsia="zh-CN"/>
              </w:rPr>
              <w:t>外购新鲜板栗存储于冷库内。</w:t>
            </w:r>
          </w:p>
          <w:p w14:paraId="4107E8D3">
            <w:pPr>
              <w:bidi w:val="0"/>
              <w:rPr>
                <w:rFonts w:hint="eastAsia"/>
                <w:color w:val="auto"/>
                <w:lang w:eastAsia="zh-CN"/>
              </w:rPr>
            </w:pPr>
            <w:r>
              <w:rPr>
                <w:rFonts w:hint="eastAsia"/>
                <w:b/>
                <w:bCs/>
                <w:color w:val="auto"/>
                <w:lang w:eastAsia="zh-CN"/>
              </w:rPr>
              <w:t>清洗：</w:t>
            </w:r>
            <w:r>
              <w:rPr>
                <w:rFonts w:hint="eastAsia"/>
                <w:color w:val="auto"/>
                <w:lang w:eastAsia="zh-CN"/>
              </w:rPr>
              <w:t>外购板栗采用三道清洗流程，分别为漂选、毛滚清洗、气泡清洗，漂选清除板栗附着灰尘，毛滚清除板栗表面粘性杂质，最后采用气泡再次清洗，保证板栗清洁。</w:t>
            </w:r>
          </w:p>
          <w:p w14:paraId="5DC17D75">
            <w:pPr>
              <w:bidi w:val="0"/>
              <w:rPr>
                <w:rFonts w:hint="eastAsia"/>
                <w:color w:val="auto"/>
                <w:lang w:eastAsia="zh-CN"/>
              </w:rPr>
            </w:pPr>
            <w:r>
              <w:rPr>
                <w:rFonts w:hint="default"/>
                <w:b/>
                <w:bCs/>
                <w:color w:val="auto"/>
                <w:lang w:val="en-US" w:eastAsia="zh-CN"/>
              </w:rPr>
              <w:t>产污节点：</w:t>
            </w:r>
            <w:r>
              <w:rPr>
                <w:rFonts w:hint="eastAsia"/>
                <w:b/>
                <w:bCs/>
                <w:color w:val="auto"/>
                <w:lang w:val="en-US" w:eastAsia="zh-CN"/>
              </w:rPr>
              <w:t>此工序产生清洗</w:t>
            </w:r>
            <w:r>
              <w:rPr>
                <w:rFonts w:hint="default"/>
                <w:b/>
                <w:bCs/>
                <w:color w:val="auto"/>
                <w:lang w:val="en-US" w:eastAsia="zh-CN"/>
              </w:rPr>
              <w:t>废水</w:t>
            </w:r>
            <w:r>
              <w:rPr>
                <w:rFonts w:hint="eastAsia"/>
                <w:b/>
                <w:bCs/>
                <w:color w:val="auto"/>
                <w:lang w:val="en-US" w:eastAsia="zh-CN"/>
              </w:rPr>
              <w:t>、设备噪声</w:t>
            </w:r>
          </w:p>
          <w:p w14:paraId="3A2151BE">
            <w:pPr>
              <w:bidi w:val="0"/>
              <w:rPr>
                <w:rFonts w:hint="default"/>
                <w:color w:val="auto"/>
                <w:lang w:val="en-US" w:eastAsia="zh-CN"/>
              </w:rPr>
            </w:pPr>
            <w:r>
              <w:rPr>
                <w:rFonts w:hint="eastAsia"/>
                <w:b/>
                <w:bCs/>
                <w:color w:val="auto"/>
                <w:lang w:eastAsia="zh-CN"/>
              </w:rPr>
              <w:t>开口、蒸煮：</w:t>
            </w:r>
            <w:r>
              <w:rPr>
                <w:rFonts w:hint="eastAsia"/>
                <w:color w:val="auto"/>
                <w:lang w:eastAsia="zh-CN"/>
              </w:rPr>
              <w:t>清洗后的板栗运送至划口区，人工对板栗进行开口。开口后的板栗装入托盘，送至蒸锅内，由蒸汽提供热源，温度约</w:t>
            </w:r>
            <w:r>
              <w:rPr>
                <w:rFonts w:hint="eastAsia"/>
                <w:color w:val="auto"/>
                <w:lang w:val="en-US" w:eastAsia="zh-CN"/>
              </w:rPr>
              <w:t>1200℃，蒸5-8分钟。</w:t>
            </w:r>
          </w:p>
          <w:p w14:paraId="2D8A6E28">
            <w:pPr>
              <w:bidi w:val="0"/>
              <w:rPr>
                <w:rFonts w:hint="default"/>
                <w:color w:val="auto"/>
                <w:lang w:val="en-US" w:eastAsia="zh-CN"/>
              </w:rPr>
            </w:pPr>
            <w:r>
              <w:rPr>
                <w:rFonts w:hint="eastAsia"/>
                <w:b/>
                <w:bCs/>
                <w:color w:val="auto"/>
                <w:lang w:val="en-US" w:eastAsia="zh-CN"/>
              </w:rPr>
              <w:t>烘烤</w:t>
            </w:r>
            <w:r>
              <w:rPr>
                <w:rFonts w:hint="eastAsia"/>
                <w:color w:val="auto"/>
                <w:lang w:val="en-US" w:eastAsia="zh-CN"/>
              </w:rPr>
              <w:t>：蒸煮后的板栗运送至电烘烤炉进行烘烤3-4分钟，炉内温度约200-220℃，去除板栗仁内水分，使栗仁更加香甜软糯。</w:t>
            </w:r>
          </w:p>
          <w:p w14:paraId="6AEEFFA3">
            <w:pPr>
              <w:bidi w:val="0"/>
              <w:rPr>
                <w:rFonts w:hint="default"/>
                <w:color w:val="auto"/>
                <w:lang w:val="en-US" w:eastAsia="zh-CN"/>
              </w:rPr>
            </w:pPr>
            <w:r>
              <w:rPr>
                <w:rFonts w:hint="eastAsia"/>
                <w:b/>
                <w:bCs/>
                <w:color w:val="auto"/>
                <w:lang w:val="en-US" w:eastAsia="zh-CN"/>
              </w:rPr>
              <w:t>挑选降温、</w:t>
            </w:r>
            <w:r>
              <w:rPr>
                <w:rFonts w:hint="default"/>
                <w:b/>
                <w:bCs/>
                <w:color w:val="auto"/>
                <w:lang w:val="en-US" w:eastAsia="zh-CN"/>
              </w:rPr>
              <w:t>预冷、速冻</w:t>
            </w:r>
            <w:r>
              <w:rPr>
                <w:rFonts w:hint="eastAsia"/>
                <w:b/>
                <w:bCs/>
                <w:color w:val="auto"/>
                <w:lang w:val="en-US" w:eastAsia="zh-CN"/>
              </w:rPr>
              <w:t>、储存：</w:t>
            </w:r>
            <w:r>
              <w:rPr>
                <w:rFonts w:hint="eastAsia"/>
                <w:color w:val="auto"/>
                <w:lang w:val="en-US" w:eastAsia="zh-CN"/>
              </w:rPr>
              <w:t>烘烤后的板栗进入选台，人工挑选出污点、病变等不合格板栗，合格板栗在选台上进行常温风降温。板栗进入预冷隧道进行降温，预冷温度约-10℃，预冷8-10分钟。预冷后进入双螺旋速冻机，冷冻温度-35℃，速冻20分钟。速冻后进入小包装间，将速冻成品包装成20kg/包，放入冷库内储存。</w:t>
            </w:r>
          </w:p>
          <w:p w14:paraId="2B78F66E">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w:t>
            </w:r>
            <w:r>
              <w:rPr>
                <w:rFonts w:hint="default"/>
                <w:b/>
                <w:bCs/>
                <w:color w:val="auto"/>
                <w:lang w:val="en-US" w:eastAsia="zh-CN"/>
              </w:rPr>
              <w:t>不合格板栗</w:t>
            </w:r>
          </w:p>
          <w:p w14:paraId="684159ED">
            <w:pPr>
              <w:bidi w:val="0"/>
              <w:rPr>
                <w:rFonts w:hint="eastAsia"/>
                <w:color w:val="auto"/>
                <w:kern w:val="24"/>
                <w:szCs w:val="24"/>
                <w:lang w:eastAsia="zh-CN"/>
              </w:rPr>
            </w:pPr>
            <w:r>
              <w:rPr>
                <w:rFonts w:hint="eastAsia"/>
                <w:b/>
                <w:bCs/>
                <w:color w:val="auto"/>
                <w:lang w:eastAsia="zh-CN"/>
              </w:rPr>
              <w:t>包装、</w:t>
            </w:r>
            <w:r>
              <w:rPr>
                <w:rFonts w:hint="eastAsia"/>
                <w:b/>
                <w:bCs/>
                <w:color w:val="auto"/>
              </w:rPr>
              <w:t>装箱</w:t>
            </w:r>
            <w:r>
              <w:rPr>
                <w:rFonts w:hint="eastAsia"/>
                <w:b/>
                <w:bCs/>
                <w:color w:val="auto"/>
                <w:lang w:eastAsia="zh-CN"/>
              </w:rPr>
              <w:t>入库：</w:t>
            </w:r>
            <w:r>
              <w:rPr>
                <w:rFonts w:hint="eastAsia"/>
                <w:color w:val="auto"/>
              </w:rPr>
              <w:t>速冻</w:t>
            </w:r>
            <w:r>
              <w:rPr>
                <w:rFonts w:hint="eastAsia"/>
                <w:color w:val="auto"/>
                <w:lang w:eastAsia="zh-CN"/>
              </w:rPr>
              <w:t>成品</w:t>
            </w:r>
            <w:r>
              <w:rPr>
                <w:rFonts w:hint="eastAsia"/>
                <w:color w:val="auto"/>
              </w:rPr>
              <w:t>板栗</w:t>
            </w:r>
            <w:r>
              <w:rPr>
                <w:rFonts w:hint="eastAsia"/>
                <w:color w:val="auto"/>
                <w:lang w:eastAsia="zh-CN"/>
              </w:rPr>
              <w:t>由人工将其运至物料脱包间拆除外包装，</w:t>
            </w:r>
            <w:r>
              <w:rPr>
                <w:rFonts w:hint="eastAsia"/>
                <w:color w:val="auto"/>
              </w:rPr>
              <w:t>根据包装</w:t>
            </w:r>
            <w:r>
              <w:rPr>
                <w:rFonts w:hint="eastAsia"/>
                <w:color w:val="auto"/>
                <w:lang w:eastAsia="zh-CN"/>
              </w:rPr>
              <w:t>袋上</w:t>
            </w:r>
            <w:r>
              <w:rPr>
                <w:rFonts w:hint="eastAsia"/>
                <w:color w:val="auto"/>
              </w:rPr>
              <w:t>的净含量装入包装袋</w:t>
            </w:r>
            <w:r>
              <w:rPr>
                <w:rFonts w:hint="eastAsia"/>
                <w:color w:val="auto"/>
                <w:lang w:eastAsia="zh-CN"/>
              </w:rPr>
              <w:t>内</w:t>
            </w:r>
            <w:r>
              <w:rPr>
                <w:rFonts w:hint="eastAsia"/>
                <w:color w:val="auto"/>
              </w:rPr>
              <w:t>进行封口作业。充氮包装，能够较好的保持板栗原有的风味和色泽</w:t>
            </w:r>
            <w:r>
              <w:rPr>
                <w:rFonts w:hint="eastAsia"/>
                <w:color w:val="auto"/>
                <w:lang w:eastAsia="zh-CN"/>
              </w:rPr>
              <w:t>；</w:t>
            </w:r>
            <w:r>
              <w:rPr>
                <w:rFonts w:hint="eastAsia"/>
                <w:color w:val="auto"/>
              </w:rPr>
              <w:t>气泡、褶皱位于封口位置2/3部位以上的</w:t>
            </w:r>
            <w:r>
              <w:rPr>
                <w:rFonts w:hint="eastAsia"/>
                <w:color w:val="auto"/>
                <w:lang w:eastAsia="zh-CN"/>
              </w:rPr>
              <w:t>，</w:t>
            </w:r>
            <w:r>
              <w:rPr>
                <w:rFonts w:hint="eastAsia"/>
                <w:color w:val="auto"/>
              </w:rPr>
              <w:t>可以通过。气泡、褶皱位置在封口的2/3以下，则影响其质量，进行二次封口</w:t>
            </w:r>
            <w:r>
              <w:rPr>
                <w:rFonts w:hint="eastAsia"/>
                <w:color w:val="auto"/>
                <w:lang w:eastAsia="zh-CN"/>
              </w:rPr>
              <w:t>。</w:t>
            </w:r>
            <w:r>
              <w:rPr>
                <w:rFonts w:hint="eastAsia"/>
                <w:color w:val="auto"/>
              </w:rPr>
              <w:t>平整的重新检验通过，不平整</w:t>
            </w:r>
            <w:r>
              <w:rPr>
                <w:rFonts w:hint="eastAsia"/>
                <w:color w:val="auto"/>
                <w:lang w:eastAsia="zh-CN"/>
              </w:rPr>
              <w:t>则</w:t>
            </w:r>
            <w:r>
              <w:rPr>
                <w:rFonts w:hint="eastAsia"/>
                <w:color w:val="auto"/>
              </w:rPr>
              <w:t>换袋</w:t>
            </w:r>
            <w:r>
              <w:rPr>
                <w:rFonts w:hint="eastAsia"/>
                <w:color w:val="auto"/>
                <w:lang w:eastAsia="zh-CN"/>
              </w:rPr>
              <w:t>重新封口</w:t>
            </w:r>
            <w:r>
              <w:rPr>
                <w:rFonts w:hint="eastAsia"/>
                <w:color w:val="auto"/>
              </w:rPr>
              <w:t>。根据客户要求和箱体上的数量</w:t>
            </w:r>
            <w:r>
              <w:rPr>
                <w:rFonts w:hint="eastAsia"/>
                <w:color w:val="auto"/>
                <w:lang w:eastAsia="zh-CN"/>
              </w:rPr>
              <w:t>通过全自动包装机</w:t>
            </w:r>
            <w:r>
              <w:rPr>
                <w:rFonts w:hint="eastAsia"/>
                <w:color w:val="auto"/>
              </w:rPr>
              <w:t>整齐的摆放到纸箱中</w:t>
            </w:r>
            <w:r>
              <w:rPr>
                <w:rFonts w:hint="eastAsia"/>
                <w:color w:val="auto"/>
                <w:lang w:eastAsia="zh-CN"/>
              </w:rPr>
              <w:t>待售</w:t>
            </w:r>
            <w:r>
              <w:rPr>
                <w:rFonts w:hint="eastAsia"/>
                <w:color w:val="auto"/>
                <w:kern w:val="24"/>
                <w:szCs w:val="24"/>
                <w:lang w:eastAsia="zh-CN"/>
              </w:rPr>
              <w:t>。</w:t>
            </w:r>
          </w:p>
          <w:p w14:paraId="0404C09F">
            <w:pPr>
              <w:bidi w:val="0"/>
              <w:rPr>
                <w:rFonts w:hint="eastAsia"/>
                <w:color w:val="auto"/>
                <w:lang w:val="en-US" w:eastAsia="zh-CN"/>
              </w:rPr>
            </w:pPr>
            <w:r>
              <w:rPr>
                <w:color w:val="auto"/>
              </w:rPr>
              <w:pict>
                <v:shape id="_x0000_s1031" o:spid="_x0000_s1031" o:spt="75" type="#_x0000_t75" style="position:absolute;left:0pt;margin-left:93.75pt;margin-top:18.25pt;height:236.2pt;width:333.85pt;z-index:-251654144;mso-width-relative:page;mso-height-relative:page;" o:ole="t" filled="f" o:preferrelative="t" stroked="f" coordsize="21600,21600">
                  <v:path/>
                  <v:fill on="f" focussize="0,0"/>
                  <v:stroke on="f"/>
                  <v:imagedata r:id="rId16" cropbottom="3134f" o:title=""/>
                  <o:lock v:ext="edit" aspectratio="f"/>
                </v:shape>
                <o:OLEObject Type="Embed" ProgID="Visio.Drawing.11" ShapeID="_x0000_s1031" DrawAspect="Content" ObjectID="_1468075728" r:id="rId15">
                  <o:LockedField>false</o:LockedField>
                </o:OLEObject>
              </w:pict>
            </w:r>
            <w:r>
              <w:rPr>
                <w:rFonts w:hint="default"/>
                <w:b/>
                <w:bCs/>
                <w:color w:val="auto"/>
                <w:lang w:val="en-US" w:eastAsia="zh-CN"/>
              </w:rPr>
              <w:t>产污节点</w:t>
            </w:r>
            <w:r>
              <w:rPr>
                <w:rFonts w:hint="default"/>
                <w:color w:val="auto"/>
                <w:lang w:val="en-US" w:eastAsia="zh-CN"/>
              </w:rPr>
              <w:t>：</w:t>
            </w:r>
            <w:r>
              <w:rPr>
                <w:rFonts w:hint="eastAsia"/>
                <w:b/>
                <w:bCs/>
                <w:color w:val="auto"/>
                <w:lang w:val="en-US" w:eastAsia="zh-CN"/>
              </w:rPr>
              <w:t>此工序产生废弃包装袋</w:t>
            </w:r>
          </w:p>
          <w:p w14:paraId="63B05F7B">
            <w:pPr>
              <w:bidi w:val="0"/>
              <w:rPr>
                <w:rFonts w:hint="eastAsia"/>
                <w:color w:val="auto"/>
                <w:kern w:val="24"/>
                <w:szCs w:val="24"/>
                <w:lang w:val="en-US" w:eastAsia="zh-CN"/>
              </w:rPr>
            </w:pPr>
          </w:p>
          <w:p w14:paraId="1A1BA57F">
            <w:pPr>
              <w:bidi w:val="0"/>
              <w:rPr>
                <w:rFonts w:hint="eastAsia"/>
                <w:color w:val="auto"/>
                <w:kern w:val="24"/>
                <w:szCs w:val="24"/>
                <w:lang w:val="en-US" w:eastAsia="zh-CN"/>
              </w:rPr>
            </w:pPr>
          </w:p>
          <w:p w14:paraId="7CB93120">
            <w:pPr>
              <w:bidi w:val="0"/>
              <w:rPr>
                <w:rFonts w:hint="eastAsia"/>
                <w:color w:val="auto"/>
                <w:kern w:val="24"/>
                <w:szCs w:val="24"/>
                <w:lang w:val="en-US" w:eastAsia="zh-CN"/>
              </w:rPr>
            </w:pPr>
          </w:p>
          <w:p w14:paraId="68E476B2">
            <w:pPr>
              <w:bidi w:val="0"/>
              <w:rPr>
                <w:rFonts w:hint="eastAsia"/>
                <w:color w:val="auto"/>
                <w:kern w:val="24"/>
                <w:szCs w:val="24"/>
                <w:lang w:val="en-US" w:eastAsia="zh-CN"/>
              </w:rPr>
            </w:pPr>
          </w:p>
          <w:p w14:paraId="3449E3C7">
            <w:pPr>
              <w:bidi w:val="0"/>
              <w:rPr>
                <w:rFonts w:hint="eastAsia"/>
                <w:color w:val="auto"/>
                <w:kern w:val="24"/>
                <w:szCs w:val="24"/>
                <w:lang w:val="en-US" w:eastAsia="zh-CN"/>
              </w:rPr>
            </w:pPr>
          </w:p>
          <w:p w14:paraId="50B310D4">
            <w:pPr>
              <w:bidi w:val="0"/>
              <w:rPr>
                <w:rFonts w:hint="eastAsia"/>
                <w:color w:val="auto"/>
                <w:kern w:val="24"/>
                <w:szCs w:val="24"/>
                <w:lang w:val="en-US" w:eastAsia="zh-CN"/>
              </w:rPr>
            </w:pPr>
          </w:p>
          <w:p w14:paraId="5FDAF9A7">
            <w:pPr>
              <w:bidi w:val="0"/>
              <w:rPr>
                <w:rFonts w:hint="eastAsia"/>
                <w:color w:val="auto"/>
                <w:kern w:val="24"/>
                <w:szCs w:val="24"/>
                <w:lang w:val="en-US" w:eastAsia="zh-CN"/>
              </w:rPr>
            </w:pPr>
          </w:p>
          <w:p w14:paraId="4E121AAF">
            <w:pPr>
              <w:bidi w:val="0"/>
              <w:rPr>
                <w:rFonts w:hint="eastAsia"/>
                <w:color w:val="auto"/>
                <w:kern w:val="24"/>
                <w:szCs w:val="24"/>
                <w:lang w:val="en-US" w:eastAsia="zh-CN"/>
              </w:rPr>
            </w:pPr>
          </w:p>
          <w:p w14:paraId="316CD864">
            <w:pPr>
              <w:bidi w:val="0"/>
              <w:rPr>
                <w:rFonts w:hint="eastAsia"/>
                <w:color w:val="auto"/>
                <w:kern w:val="24"/>
                <w:szCs w:val="24"/>
                <w:lang w:val="en-US" w:eastAsia="zh-CN"/>
              </w:rPr>
            </w:pPr>
          </w:p>
          <w:p w14:paraId="25D9560F">
            <w:pPr>
              <w:pStyle w:val="10"/>
              <w:bidi w:val="0"/>
              <w:jc w:val="center"/>
              <w:rPr>
                <w:rFonts w:hint="eastAsia"/>
                <w:b/>
                <w:bCs/>
                <w:color w:val="auto"/>
                <w:sz w:val="21"/>
                <w:szCs w:val="21"/>
                <w:lang w:val="en-US" w:eastAsia="zh-CN"/>
              </w:rPr>
            </w:pPr>
            <w:r>
              <w:rPr>
                <w:rFonts w:hint="default"/>
                <w:b/>
                <w:bCs/>
                <w:color w:val="auto"/>
                <w:sz w:val="21"/>
                <w:szCs w:val="21"/>
                <w:lang w:eastAsia="zh-CN"/>
              </w:rPr>
              <w:t>图</w:t>
            </w:r>
            <w:r>
              <w:rPr>
                <w:rFonts w:hint="eastAsia"/>
                <w:b/>
                <w:bCs/>
                <w:color w:val="auto"/>
                <w:sz w:val="21"/>
                <w:szCs w:val="21"/>
                <w:lang w:val="en-US" w:eastAsia="zh-CN"/>
              </w:rPr>
              <w:t>2-3 开口板栗生产工艺及产污节点图</w:t>
            </w:r>
          </w:p>
          <w:p w14:paraId="5AF6F3F2">
            <w:pPr>
              <w:bidi w:val="0"/>
              <w:rPr>
                <w:rFonts w:hint="eastAsia"/>
                <w:color w:val="auto"/>
                <w:lang w:eastAsia="zh-CN"/>
              </w:rPr>
            </w:pPr>
            <w:r>
              <w:rPr>
                <w:rFonts w:hint="eastAsia"/>
                <w:color w:val="auto"/>
                <w:lang w:val="en-US" w:eastAsia="zh-CN"/>
              </w:rPr>
              <w:t>②</w:t>
            </w:r>
            <w:r>
              <w:rPr>
                <w:rFonts w:hint="eastAsia"/>
                <w:color w:val="auto"/>
                <w:lang w:eastAsia="zh-CN"/>
              </w:rPr>
              <w:t>以外购优质灰枣为原料，通过清洗、烘干、分选等工艺，可达到年产</w:t>
            </w:r>
            <w:r>
              <w:rPr>
                <w:rFonts w:hint="eastAsia"/>
                <w:color w:val="auto"/>
                <w:lang w:val="en-US" w:eastAsia="zh-CN"/>
              </w:rPr>
              <w:t>免洗灰枣1000吨；</w:t>
            </w:r>
            <w:r>
              <w:rPr>
                <w:rFonts w:hint="eastAsia"/>
                <w:color w:val="auto"/>
                <w:lang w:eastAsia="zh-CN"/>
              </w:rPr>
              <w:t>以</w:t>
            </w:r>
            <w:r>
              <w:rPr>
                <w:rFonts w:hint="eastAsia"/>
                <w:color w:val="auto"/>
                <w:lang w:val="en-US" w:eastAsia="zh-CN"/>
              </w:rPr>
              <w:t>外购的西梅</w:t>
            </w:r>
            <w:r>
              <w:rPr>
                <w:rFonts w:hint="eastAsia"/>
                <w:color w:val="auto"/>
                <w:lang w:eastAsia="zh-CN"/>
              </w:rPr>
              <w:t>为原料，通过清洗、蒸煮、去核、烘干等工艺，可达到</w:t>
            </w:r>
            <w:r>
              <w:rPr>
                <w:rFonts w:hint="eastAsia"/>
                <w:color w:val="auto"/>
                <w:lang w:val="en-US" w:eastAsia="zh-CN"/>
              </w:rPr>
              <w:t>年产西梅果脯500吨；</w:t>
            </w:r>
            <w:r>
              <w:rPr>
                <w:rFonts w:hint="eastAsia"/>
                <w:color w:val="auto"/>
                <w:lang w:eastAsia="zh-CN"/>
              </w:rPr>
              <w:t>以</w:t>
            </w:r>
            <w:r>
              <w:rPr>
                <w:rFonts w:hint="eastAsia"/>
                <w:color w:val="auto"/>
                <w:lang w:val="en-US" w:eastAsia="zh-CN"/>
              </w:rPr>
              <w:t>外购的成品核桃为原料，年包装核桃6000吨；免洗灰枣、西梅果脯及核桃共用一条自动化包装设备；</w:t>
            </w:r>
            <w:r>
              <w:rPr>
                <w:rFonts w:hint="default"/>
                <w:color w:val="auto"/>
              </w:rPr>
              <w:t>具体生产工艺流程如下</w:t>
            </w:r>
            <w:r>
              <w:rPr>
                <w:rFonts w:hint="eastAsia"/>
                <w:color w:val="auto"/>
                <w:lang w:eastAsia="zh-CN"/>
              </w:rPr>
              <w:t>：</w:t>
            </w:r>
          </w:p>
          <w:p w14:paraId="3A7BDE8D">
            <w:pPr>
              <w:bidi w:val="0"/>
              <w:rPr>
                <w:rFonts w:hint="default"/>
                <w:b/>
                <w:bCs/>
                <w:color w:val="auto"/>
                <w:kern w:val="24"/>
                <w:szCs w:val="24"/>
                <w:lang w:val="en-US" w:eastAsia="zh-CN"/>
              </w:rPr>
            </w:pPr>
            <w:r>
              <w:rPr>
                <w:rFonts w:hint="eastAsia"/>
                <w:b/>
                <w:bCs/>
                <w:color w:val="auto"/>
                <w:kern w:val="24"/>
                <w:szCs w:val="24"/>
                <w:lang w:val="en-US" w:eastAsia="zh-CN"/>
              </w:rPr>
              <w:t>A.免洗灰枣</w:t>
            </w:r>
          </w:p>
          <w:p w14:paraId="5D8B0CC5">
            <w:pPr>
              <w:bidi w:val="0"/>
              <w:rPr>
                <w:rFonts w:hint="eastAsia"/>
                <w:color w:val="auto"/>
                <w:highlight w:val="none"/>
                <w:lang w:eastAsia="zh-CN"/>
              </w:rPr>
            </w:pPr>
            <w:r>
              <w:rPr>
                <w:rFonts w:hint="default"/>
                <w:b/>
                <w:bCs/>
                <w:color w:val="auto"/>
                <w:highlight w:val="none"/>
                <w:lang w:val="en-US" w:eastAsia="zh-CN"/>
              </w:rPr>
              <w:t>原料验收、选果：</w:t>
            </w:r>
            <w:r>
              <w:rPr>
                <w:rFonts w:hint="default"/>
                <w:color w:val="auto"/>
                <w:highlight w:val="none"/>
                <w:lang w:val="en-US" w:eastAsia="zh-CN"/>
              </w:rPr>
              <w:t>外购的</w:t>
            </w:r>
            <w:r>
              <w:rPr>
                <w:rFonts w:hint="eastAsia"/>
                <w:color w:val="auto"/>
                <w:highlight w:val="none"/>
                <w:lang w:val="en-US" w:eastAsia="zh-CN"/>
              </w:rPr>
              <w:t>半干灰枣</w:t>
            </w:r>
            <w:r>
              <w:rPr>
                <w:rFonts w:hint="default"/>
                <w:color w:val="auto"/>
                <w:highlight w:val="none"/>
                <w:lang w:val="en-US" w:eastAsia="zh-CN"/>
              </w:rPr>
              <w:t>放入选果间，采用人工的方式</w:t>
            </w:r>
            <w:r>
              <w:rPr>
                <w:rFonts w:hint="default"/>
                <w:color w:val="auto"/>
                <w:highlight w:val="none"/>
              </w:rPr>
              <w:t>将</w:t>
            </w:r>
            <w:r>
              <w:rPr>
                <w:rFonts w:hint="eastAsia"/>
                <w:color w:val="auto"/>
                <w:highlight w:val="none"/>
                <w:lang w:eastAsia="zh-CN"/>
              </w:rPr>
              <w:t>不合格的果品挑选，进入</w:t>
            </w:r>
            <w:r>
              <w:rPr>
                <w:rFonts w:hint="eastAsia"/>
                <w:color w:val="auto"/>
                <w:highlight w:val="none"/>
                <w:lang w:val="en-US" w:eastAsia="zh-CN"/>
              </w:rPr>
              <w:t>0-15</w:t>
            </w:r>
            <w:r>
              <w:rPr>
                <w:rFonts w:hint="eastAsia"/>
                <w:b w:val="0"/>
                <w:bCs/>
                <w:color w:val="auto"/>
                <w:sz w:val="24"/>
                <w:szCs w:val="24"/>
                <w:highlight w:val="none"/>
                <w:lang w:val="en-US" w:eastAsia="zh-CN"/>
              </w:rPr>
              <w:t>℃</w:t>
            </w:r>
            <w:r>
              <w:rPr>
                <w:rFonts w:hint="eastAsia"/>
                <w:color w:val="auto"/>
                <w:highlight w:val="none"/>
                <w:lang w:eastAsia="zh-CN"/>
              </w:rPr>
              <w:t>保鲜库内存贮。</w:t>
            </w:r>
          </w:p>
          <w:p w14:paraId="5758B8A4">
            <w:pPr>
              <w:bidi w:val="0"/>
              <w:rPr>
                <w:rFonts w:hint="default"/>
                <w:b/>
                <w:bCs/>
                <w:color w:val="auto"/>
                <w:highlight w:val="none"/>
                <w:lang w:val="en-US" w:eastAsia="zh-CN"/>
              </w:rPr>
            </w:pPr>
            <w:r>
              <w:rPr>
                <w:rFonts w:hint="default"/>
                <w:b/>
                <w:bCs/>
                <w:color w:val="auto"/>
                <w:highlight w:val="none"/>
                <w:lang w:val="en-US" w:eastAsia="zh-CN"/>
              </w:rPr>
              <w:t>产污节点：</w:t>
            </w:r>
            <w:r>
              <w:rPr>
                <w:rFonts w:hint="eastAsia"/>
                <w:b/>
                <w:bCs/>
                <w:color w:val="auto"/>
                <w:lang w:val="en-US" w:eastAsia="zh-CN"/>
              </w:rPr>
              <w:t>此工序产生</w:t>
            </w:r>
            <w:r>
              <w:rPr>
                <w:rFonts w:hint="eastAsia"/>
                <w:b/>
                <w:bCs/>
                <w:color w:val="auto"/>
                <w:highlight w:val="none"/>
                <w:lang w:eastAsia="zh-CN"/>
              </w:rPr>
              <w:t>不合格的果品</w:t>
            </w:r>
            <w:r>
              <w:rPr>
                <w:rFonts w:hint="default"/>
                <w:b/>
                <w:bCs/>
                <w:color w:val="auto"/>
                <w:highlight w:val="none"/>
                <w:lang w:val="en-US" w:eastAsia="zh-CN"/>
              </w:rPr>
              <w:t>。</w:t>
            </w:r>
          </w:p>
          <w:p w14:paraId="2E3E9B7B">
            <w:pPr>
              <w:numPr>
                <w:ilvl w:val="0"/>
                <w:numId w:val="0"/>
              </w:numPr>
              <w:bidi w:val="0"/>
              <w:ind w:leftChars="200"/>
              <w:rPr>
                <w:rFonts w:hint="eastAsia"/>
                <w:color w:val="auto"/>
                <w:highlight w:val="none"/>
                <w:lang w:val="en-US" w:eastAsia="zh-CN"/>
              </w:rPr>
            </w:pPr>
            <w:r>
              <w:rPr>
                <w:rFonts w:hint="eastAsia"/>
                <w:b/>
                <w:bCs/>
                <w:color w:val="auto"/>
                <w:highlight w:val="none"/>
                <w:lang w:val="en-US" w:eastAsia="zh-CN"/>
              </w:rPr>
              <w:t>清洗：</w:t>
            </w:r>
            <w:r>
              <w:rPr>
                <w:rFonts w:hint="eastAsia"/>
                <w:color w:val="auto"/>
                <w:highlight w:val="none"/>
                <w:lang w:val="en-US" w:eastAsia="zh-CN"/>
              </w:rPr>
              <w:t>合格的果品进入清洗工序。采用气泡清洗机进行清洗。</w:t>
            </w:r>
          </w:p>
          <w:p w14:paraId="75A9A679">
            <w:pPr>
              <w:numPr>
                <w:ilvl w:val="0"/>
                <w:numId w:val="0"/>
              </w:numPr>
              <w:bidi w:val="0"/>
              <w:ind w:leftChars="200"/>
              <w:rPr>
                <w:rFonts w:hint="default"/>
                <w:b/>
                <w:bCs/>
                <w:color w:val="auto"/>
                <w:highlight w:val="none"/>
                <w:lang w:val="en-US" w:eastAsia="zh-CN"/>
              </w:rPr>
            </w:pPr>
            <w:r>
              <w:rPr>
                <w:rFonts w:hint="default"/>
                <w:b/>
                <w:bCs/>
                <w:color w:val="auto"/>
                <w:highlight w:val="none"/>
                <w:lang w:val="en-US" w:eastAsia="zh-CN"/>
              </w:rPr>
              <w:t>产污节点：</w:t>
            </w:r>
            <w:r>
              <w:rPr>
                <w:rFonts w:hint="eastAsia"/>
                <w:b/>
                <w:bCs/>
                <w:color w:val="auto"/>
                <w:lang w:val="en-US" w:eastAsia="zh-CN"/>
              </w:rPr>
              <w:t>此工序产生</w:t>
            </w:r>
            <w:r>
              <w:rPr>
                <w:rFonts w:hint="eastAsia"/>
                <w:b/>
                <w:bCs/>
                <w:color w:val="auto"/>
                <w:highlight w:val="none"/>
                <w:lang w:eastAsia="zh-CN"/>
              </w:rPr>
              <w:t>废水及噪声</w:t>
            </w:r>
            <w:r>
              <w:rPr>
                <w:rFonts w:hint="default"/>
                <w:b/>
                <w:bCs/>
                <w:color w:val="auto"/>
                <w:highlight w:val="none"/>
                <w:lang w:val="en-US" w:eastAsia="zh-CN"/>
              </w:rPr>
              <w:t>。</w:t>
            </w:r>
          </w:p>
          <w:p w14:paraId="5F295FC4">
            <w:pPr>
              <w:bidi w:val="0"/>
              <w:rPr>
                <w:rFonts w:hint="eastAsia"/>
                <w:color w:val="auto"/>
                <w:highlight w:val="none"/>
                <w:lang w:val="en-US" w:eastAsia="zh-CN"/>
              </w:rPr>
            </w:pPr>
            <w:r>
              <w:rPr>
                <w:rFonts w:hint="eastAsia"/>
                <w:b/>
                <w:bCs/>
                <w:color w:val="auto"/>
                <w:highlight w:val="none"/>
                <w:lang w:val="en-US" w:eastAsia="zh-CN"/>
              </w:rPr>
              <w:t>烘干：</w:t>
            </w:r>
            <w:r>
              <w:rPr>
                <w:rFonts w:hint="eastAsia"/>
                <w:color w:val="auto"/>
                <w:highlight w:val="none"/>
                <w:lang w:val="en-US" w:eastAsia="zh-CN"/>
              </w:rPr>
              <w:t>人工将清洗完成的灰枣均匀放至烤盘中，进入烤房进行烘干，</w:t>
            </w:r>
            <w:r>
              <w:rPr>
                <w:rFonts w:hint="eastAsia"/>
                <w:color w:val="auto"/>
                <w:lang w:val="en-US" w:eastAsia="zh-CN"/>
              </w:rPr>
              <w:t>采用蒸汽对烤房进行加</w:t>
            </w:r>
            <w:r>
              <w:rPr>
                <w:rFonts w:hint="default"/>
                <w:color w:val="auto"/>
                <w:lang w:val="en-US" w:eastAsia="zh-CN"/>
              </w:rPr>
              <w:t>热，</w:t>
            </w:r>
            <w:r>
              <w:rPr>
                <w:rFonts w:hint="eastAsia"/>
                <w:color w:val="auto"/>
                <w:highlight w:val="none"/>
                <w:lang w:val="en-US" w:eastAsia="zh-CN"/>
              </w:rPr>
              <w:t>温度保持在85摄氏度，烘干时间约15分钟，使灰枣体内水分减少。</w:t>
            </w:r>
          </w:p>
          <w:p w14:paraId="06F52254">
            <w:pPr>
              <w:bidi w:val="0"/>
              <w:rPr>
                <w:rFonts w:hint="eastAsia"/>
                <w:color w:val="auto"/>
                <w:highlight w:val="none"/>
                <w:lang w:val="en-US" w:eastAsia="zh-CN"/>
              </w:rPr>
            </w:pPr>
            <w:r>
              <w:rPr>
                <w:rFonts w:hint="eastAsia"/>
                <w:b/>
                <w:bCs/>
                <w:color w:val="auto"/>
                <w:highlight w:val="none"/>
                <w:lang w:val="en-US" w:eastAsia="zh-CN"/>
              </w:rPr>
              <w:t>分选</w:t>
            </w:r>
            <w:r>
              <w:rPr>
                <w:rFonts w:hint="eastAsia"/>
                <w:color w:val="auto"/>
                <w:highlight w:val="none"/>
                <w:lang w:val="en-US" w:eastAsia="zh-CN"/>
              </w:rPr>
              <w:t>：将烘干好的灰枣送入色选机进行果品分级，然后进行包装。</w:t>
            </w:r>
          </w:p>
          <w:p w14:paraId="50BB2141">
            <w:pPr>
              <w:bidi w:val="0"/>
              <w:rPr>
                <w:rFonts w:hint="eastAsia"/>
                <w:color w:val="auto"/>
                <w:kern w:val="24"/>
                <w:szCs w:val="24"/>
                <w:lang w:val="en-US" w:eastAsia="zh-CN"/>
              </w:rPr>
            </w:pPr>
            <w:r>
              <w:rPr>
                <w:rFonts w:hint="eastAsia"/>
                <w:b/>
                <w:bCs/>
                <w:color w:val="auto"/>
                <w:highlight w:val="none"/>
                <w:lang w:val="en-US" w:eastAsia="zh-CN"/>
              </w:rPr>
              <w:t>包装、</w:t>
            </w:r>
            <w:r>
              <w:rPr>
                <w:rFonts w:hint="eastAsia"/>
                <w:b/>
                <w:bCs/>
                <w:color w:val="auto"/>
              </w:rPr>
              <w:t>装箱</w:t>
            </w:r>
            <w:r>
              <w:rPr>
                <w:rFonts w:hint="eastAsia"/>
                <w:b/>
                <w:bCs/>
                <w:color w:val="auto"/>
                <w:lang w:eastAsia="zh-CN"/>
              </w:rPr>
              <w:t>入库</w:t>
            </w:r>
            <w:r>
              <w:rPr>
                <w:rFonts w:hint="eastAsia"/>
                <w:b/>
                <w:bCs/>
                <w:color w:val="auto"/>
                <w:highlight w:val="none"/>
                <w:lang w:val="en-US" w:eastAsia="zh-CN"/>
              </w:rPr>
              <w:t>：</w:t>
            </w:r>
            <w:r>
              <w:rPr>
                <w:rFonts w:hint="eastAsia"/>
                <w:color w:val="auto"/>
                <w:kern w:val="24"/>
                <w:sz w:val="24"/>
                <w:szCs w:val="24"/>
              </w:rPr>
              <w:t>根据客户要求和箱体上的数量</w:t>
            </w:r>
            <w:r>
              <w:rPr>
                <w:rFonts w:hint="eastAsia"/>
                <w:color w:val="auto"/>
                <w:kern w:val="24"/>
                <w:sz w:val="24"/>
                <w:szCs w:val="24"/>
                <w:lang w:eastAsia="zh-CN"/>
              </w:rPr>
              <w:t>通过全自动包装机</w:t>
            </w:r>
            <w:r>
              <w:rPr>
                <w:rFonts w:hint="eastAsia"/>
                <w:color w:val="auto"/>
                <w:kern w:val="24"/>
                <w:sz w:val="24"/>
                <w:szCs w:val="24"/>
              </w:rPr>
              <w:t>整齐的摆放到纸箱中</w:t>
            </w:r>
            <w:r>
              <w:rPr>
                <w:rFonts w:hint="eastAsia"/>
                <w:color w:val="auto"/>
                <w:kern w:val="24"/>
                <w:sz w:val="24"/>
                <w:szCs w:val="24"/>
                <w:lang w:eastAsia="zh-CN"/>
              </w:rPr>
              <w:t>待售。</w:t>
            </w:r>
          </w:p>
          <w:p w14:paraId="706674E7">
            <w:pPr>
              <w:bidi w:val="0"/>
              <w:rPr>
                <w:rFonts w:hint="eastAsia"/>
                <w:color w:val="auto"/>
                <w:lang w:val="en-US" w:eastAsia="zh-CN"/>
              </w:rPr>
            </w:pPr>
            <w:r>
              <w:rPr>
                <w:color w:val="auto"/>
              </w:rPr>
              <w:pict>
                <v:shape id="_x0000_s1032" o:spid="_x0000_s1032" o:spt="75" type="#_x0000_t75" style="position:absolute;left:0pt;margin-left:91.1pt;margin-top:9.05pt;height:178pt;width:255.1pt;z-index:-251653120;mso-width-relative:page;mso-height-relative:page;" o:ole="t" filled="f" o:preferrelative="t" stroked="f" coordsize="21600,21600">
                  <v:path/>
                  <v:fill on="f" focussize="0,0"/>
                  <v:stroke on="f"/>
                  <v:imagedata r:id="rId18" cropbottom="3134f" o:title=""/>
                  <o:lock v:ext="edit" aspectratio="f"/>
                </v:shape>
                <o:OLEObject Type="Embed" ProgID="Visio.Drawing.11" ShapeID="_x0000_s1032" DrawAspect="Content" ObjectID="_1468075729" r:id="rId17">
                  <o:LockedField>false</o:LockedField>
                </o:OLEObject>
              </w:pict>
            </w:r>
            <w:r>
              <w:rPr>
                <w:rFonts w:hint="default"/>
                <w:b/>
                <w:bCs/>
                <w:color w:val="auto"/>
                <w:lang w:val="en-US" w:eastAsia="zh-CN"/>
              </w:rPr>
              <w:t>产污节点</w:t>
            </w:r>
            <w:r>
              <w:rPr>
                <w:rFonts w:hint="default"/>
                <w:color w:val="auto"/>
                <w:lang w:val="en-US" w:eastAsia="zh-CN"/>
              </w:rPr>
              <w:t>：</w:t>
            </w:r>
            <w:r>
              <w:rPr>
                <w:rFonts w:hint="eastAsia"/>
                <w:b/>
                <w:bCs/>
                <w:color w:val="auto"/>
                <w:lang w:val="en-US" w:eastAsia="zh-CN"/>
              </w:rPr>
              <w:t>此工序产生废弃包装袋</w:t>
            </w:r>
          </w:p>
          <w:p w14:paraId="5FF1B5C4">
            <w:pPr>
              <w:bidi w:val="0"/>
              <w:rPr>
                <w:rFonts w:hint="eastAsia"/>
                <w:color w:val="auto"/>
                <w:kern w:val="24"/>
                <w:szCs w:val="24"/>
                <w:lang w:val="en-US" w:eastAsia="zh-CN"/>
              </w:rPr>
            </w:pPr>
          </w:p>
          <w:p w14:paraId="105A0205">
            <w:pPr>
              <w:bidi w:val="0"/>
              <w:rPr>
                <w:rFonts w:hint="eastAsia"/>
                <w:color w:val="auto"/>
                <w:kern w:val="24"/>
                <w:szCs w:val="24"/>
                <w:lang w:val="en-US" w:eastAsia="zh-CN"/>
              </w:rPr>
            </w:pPr>
          </w:p>
          <w:p w14:paraId="0A095586">
            <w:pPr>
              <w:bidi w:val="0"/>
              <w:rPr>
                <w:rFonts w:hint="eastAsia"/>
                <w:color w:val="auto"/>
                <w:kern w:val="24"/>
                <w:szCs w:val="24"/>
                <w:lang w:val="en-US" w:eastAsia="zh-CN"/>
              </w:rPr>
            </w:pPr>
          </w:p>
          <w:p w14:paraId="06DF8B43">
            <w:pPr>
              <w:bidi w:val="0"/>
              <w:rPr>
                <w:rFonts w:hint="eastAsia"/>
                <w:color w:val="auto"/>
                <w:kern w:val="24"/>
                <w:szCs w:val="24"/>
                <w:lang w:val="en-US" w:eastAsia="zh-CN"/>
              </w:rPr>
            </w:pPr>
          </w:p>
          <w:p w14:paraId="67C72345">
            <w:pPr>
              <w:bidi w:val="0"/>
              <w:rPr>
                <w:rFonts w:hint="eastAsia"/>
                <w:color w:val="auto"/>
                <w:kern w:val="24"/>
                <w:szCs w:val="24"/>
                <w:lang w:val="en-US" w:eastAsia="zh-CN"/>
              </w:rPr>
            </w:pPr>
          </w:p>
          <w:p w14:paraId="1C305CB2">
            <w:pPr>
              <w:bidi w:val="0"/>
              <w:rPr>
                <w:rFonts w:hint="eastAsia"/>
                <w:color w:val="auto"/>
                <w:kern w:val="24"/>
                <w:szCs w:val="24"/>
                <w:lang w:val="en-US" w:eastAsia="zh-CN"/>
              </w:rPr>
            </w:pPr>
          </w:p>
          <w:p w14:paraId="438F55BC">
            <w:pPr>
              <w:bidi w:val="0"/>
              <w:rPr>
                <w:rFonts w:hint="eastAsia"/>
                <w:color w:val="auto"/>
                <w:kern w:val="24"/>
                <w:szCs w:val="24"/>
                <w:lang w:val="en-US" w:eastAsia="zh-CN"/>
              </w:rPr>
            </w:pPr>
          </w:p>
          <w:p w14:paraId="26E59338">
            <w:pPr>
              <w:pStyle w:val="10"/>
              <w:bidi w:val="0"/>
              <w:spacing w:line="360" w:lineRule="auto"/>
              <w:jc w:val="center"/>
              <w:rPr>
                <w:rFonts w:hint="eastAsia"/>
                <w:b/>
                <w:bCs/>
                <w:color w:val="auto"/>
                <w:sz w:val="21"/>
                <w:szCs w:val="21"/>
                <w:lang w:val="en-US" w:eastAsia="zh-CN"/>
              </w:rPr>
            </w:pPr>
            <w:r>
              <w:rPr>
                <w:rFonts w:hint="default"/>
                <w:b/>
                <w:bCs/>
                <w:color w:val="auto"/>
                <w:sz w:val="21"/>
                <w:szCs w:val="21"/>
                <w:lang w:eastAsia="zh-CN"/>
              </w:rPr>
              <w:t>图</w:t>
            </w:r>
            <w:r>
              <w:rPr>
                <w:rFonts w:hint="eastAsia"/>
                <w:b/>
                <w:bCs/>
                <w:color w:val="auto"/>
                <w:sz w:val="21"/>
                <w:szCs w:val="21"/>
                <w:lang w:val="en-US" w:eastAsia="zh-CN"/>
              </w:rPr>
              <w:t>2-4 免洗灰枣生产工艺及产污节点图</w:t>
            </w:r>
          </w:p>
          <w:p w14:paraId="6415F0EA">
            <w:pPr>
              <w:bidi w:val="0"/>
              <w:rPr>
                <w:rFonts w:hint="default"/>
                <w:b/>
                <w:bCs/>
                <w:color w:val="auto"/>
                <w:kern w:val="24"/>
                <w:szCs w:val="24"/>
                <w:lang w:val="en-US" w:eastAsia="zh-CN"/>
              </w:rPr>
            </w:pPr>
            <w:r>
              <w:rPr>
                <w:rFonts w:hint="eastAsia"/>
                <w:b/>
                <w:bCs/>
                <w:color w:val="auto"/>
                <w:kern w:val="24"/>
                <w:szCs w:val="24"/>
                <w:lang w:val="en-US" w:eastAsia="zh-CN"/>
              </w:rPr>
              <w:t>B.西梅果脯</w:t>
            </w:r>
          </w:p>
          <w:p w14:paraId="6916F0A5">
            <w:pPr>
              <w:bidi w:val="0"/>
              <w:rPr>
                <w:rFonts w:hint="eastAsia"/>
                <w:color w:val="auto"/>
                <w:lang w:val="en-US" w:eastAsia="zh-CN"/>
              </w:rPr>
            </w:pPr>
            <w:r>
              <w:rPr>
                <w:rFonts w:hint="default"/>
                <w:b/>
                <w:bCs/>
                <w:color w:val="auto"/>
                <w:lang w:val="en-US" w:eastAsia="zh-CN"/>
              </w:rPr>
              <w:t>原料</w:t>
            </w:r>
            <w:r>
              <w:rPr>
                <w:rFonts w:hint="eastAsia"/>
                <w:b/>
                <w:bCs/>
                <w:color w:val="auto"/>
                <w:lang w:val="en-US" w:eastAsia="zh-CN"/>
              </w:rPr>
              <w:t>入场、清洗：</w:t>
            </w:r>
            <w:r>
              <w:rPr>
                <w:rFonts w:hint="default"/>
                <w:color w:val="auto"/>
                <w:lang w:val="en-US" w:eastAsia="zh-CN"/>
              </w:rPr>
              <w:t>外购的</w:t>
            </w:r>
            <w:r>
              <w:rPr>
                <w:rFonts w:hint="eastAsia"/>
                <w:color w:val="auto"/>
                <w:lang w:val="en-US" w:eastAsia="zh-CN"/>
              </w:rPr>
              <w:t>西梅干放入保鲜库（0-15摄氏度）内储存</w:t>
            </w:r>
            <w:r>
              <w:rPr>
                <w:rFonts w:hint="default"/>
                <w:color w:val="auto"/>
              </w:rPr>
              <w:t>。</w:t>
            </w:r>
            <w:r>
              <w:rPr>
                <w:rFonts w:hint="eastAsia"/>
                <w:color w:val="auto"/>
                <w:lang w:val="en-US" w:eastAsia="zh-CN"/>
              </w:rPr>
              <w:t>将西梅干放入气泡清洗机内进入清洗工序，使用</w:t>
            </w:r>
            <w:r>
              <w:rPr>
                <w:color w:val="auto"/>
              </w:rPr>
              <w:t>清水洗净表皮泥沙</w:t>
            </w:r>
            <w:r>
              <w:rPr>
                <w:rFonts w:hint="eastAsia"/>
                <w:color w:val="auto"/>
                <w:lang w:val="en-US" w:eastAsia="zh-CN"/>
              </w:rPr>
              <w:t>。</w:t>
            </w:r>
          </w:p>
          <w:p w14:paraId="671DA168">
            <w:pPr>
              <w:bidi w:val="0"/>
              <w:rPr>
                <w:rFonts w:hint="default"/>
                <w:color w:val="auto"/>
                <w:lang w:val="en-US" w:eastAsia="zh-CN"/>
              </w:rPr>
            </w:pPr>
            <w:r>
              <w:rPr>
                <w:rFonts w:hint="default"/>
                <w:b/>
                <w:bCs/>
                <w:color w:val="auto"/>
                <w:lang w:val="en-US" w:eastAsia="zh-CN"/>
              </w:rPr>
              <w:t>产污节点：</w:t>
            </w:r>
            <w:r>
              <w:rPr>
                <w:rFonts w:hint="eastAsia"/>
                <w:b/>
                <w:bCs/>
                <w:color w:val="auto"/>
                <w:lang w:val="en-US" w:eastAsia="zh-CN"/>
              </w:rPr>
              <w:t>此工序产生清洗</w:t>
            </w:r>
            <w:r>
              <w:rPr>
                <w:rFonts w:hint="eastAsia"/>
                <w:b/>
                <w:bCs/>
                <w:color w:val="auto"/>
                <w:lang w:eastAsia="zh-CN"/>
              </w:rPr>
              <w:t>废水及设备噪声</w:t>
            </w:r>
            <w:r>
              <w:rPr>
                <w:rFonts w:hint="default"/>
                <w:b/>
                <w:bCs/>
                <w:color w:val="auto"/>
                <w:lang w:val="en-US" w:eastAsia="zh-CN"/>
              </w:rPr>
              <w:t>。</w:t>
            </w:r>
          </w:p>
          <w:p w14:paraId="4B407A26">
            <w:pPr>
              <w:bidi w:val="0"/>
              <w:rPr>
                <w:rFonts w:hint="default"/>
                <w:color w:val="auto"/>
                <w:lang w:val="en-US" w:eastAsia="zh-CN"/>
              </w:rPr>
            </w:pPr>
            <w:r>
              <w:rPr>
                <w:rFonts w:hint="eastAsia"/>
                <w:b/>
                <w:bCs/>
                <w:color w:val="auto"/>
                <w:lang w:val="en-US" w:eastAsia="zh-CN"/>
              </w:rPr>
              <w:t>蒸煮</w:t>
            </w:r>
            <w:r>
              <w:rPr>
                <w:rFonts w:hint="eastAsia"/>
                <w:color w:val="auto"/>
                <w:lang w:val="en-US" w:eastAsia="zh-CN"/>
              </w:rPr>
              <w:t>：清洗之后的西梅干进入蒸箱，采用电加</w:t>
            </w:r>
            <w:r>
              <w:rPr>
                <w:rFonts w:hint="default"/>
                <w:color w:val="auto"/>
                <w:lang w:val="en-US" w:eastAsia="zh-CN"/>
              </w:rPr>
              <w:t>热，</w:t>
            </w:r>
            <w:r>
              <w:rPr>
                <w:rFonts w:hint="eastAsia"/>
                <w:color w:val="auto"/>
                <w:lang w:val="en-US" w:eastAsia="zh-CN"/>
              </w:rPr>
              <w:t>蒸煮10-15分钟，温度为95摄氏度，是西梅干软化，方便下一道工序。</w:t>
            </w:r>
          </w:p>
          <w:p w14:paraId="5FE9EEA1">
            <w:pPr>
              <w:bidi w:val="0"/>
              <w:rPr>
                <w:rFonts w:hint="eastAsia"/>
                <w:color w:val="auto"/>
                <w:lang w:val="en-US" w:eastAsia="zh-CN"/>
              </w:rPr>
            </w:pPr>
            <w:r>
              <w:rPr>
                <w:rFonts w:hint="eastAsia"/>
                <w:b/>
                <w:bCs/>
                <w:color w:val="auto"/>
                <w:lang w:val="en-US" w:eastAsia="zh-CN"/>
              </w:rPr>
              <w:t>去核：</w:t>
            </w:r>
            <w:r>
              <w:rPr>
                <w:rFonts w:hint="eastAsia"/>
                <w:color w:val="auto"/>
                <w:lang w:val="en-US" w:eastAsia="zh-CN"/>
              </w:rPr>
              <w:t>将软化后的西梅干放入去核机内进行机器去核，在采用人工挑选的方式，对去核后的西梅进行筛检，取出附带的果核杂质</w:t>
            </w:r>
            <w:r>
              <w:rPr>
                <w:rFonts w:hint="eastAsia"/>
                <w:color w:val="auto"/>
                <w:lang w:eastAsia="zh-CN"/>
              </w:rPr>
              <w:t>。</w:t>
            </w:r>
          </w:p>
          <w:p w14:paraId="1E68C684">
            <w:pPr>
              <w:bidi w:val="0"/>
              <w:rPr>
                <w:rFonts w:hint="eastAsia"/>
                <w:color w:val="auto"/>
                <w:lang w:val="en-US" w:eastAsia="zh-CN"/>
              </w:rPr>
            </w:pPr>
            <w:r>
              <w:rPr>
                <w:rFonts w:hint="default"/>
                <w:b/>
                <w:bCs/>
                <w:color w:val="auto"/>
                <w:lang w:val="en-US" w:eastAsia="zh-CN"/>
              </w:rPr>
              <w:t>产污节点：</w:t>
            </w:r>
            <w:r>
              <w:rPr>
                <w:rFonts w:hint="eastAsia"/>
                <w:b/>
                <w:bCs/>
                <w:color w:val="auto"/>
                <w:lang w:val="en-US" w:eastAsia="zh-CN"/>
              </w:rPr>
              <w:t>此工序产生产生果核及蒸煮废气</w:t>
            </w:r>
            <w:r>
              <w:rPr>
                <w:rFonts w:hint="eastAsia"/>
                <w:color w:val="auto"/>
                <w:lang w:val="en-US" w:eastAsia="zh-CN"/>
              </w:rPr>
              <w:t>。</w:t>
            </w:r>
          </w:p>
          <w:p w14:paraId="02E72BCF">
            <w:pPr>
              <w:bidi w:val="0"/>
              <w:rPr>
                <w:rFonts w:hint="default"/>
                <w:color w:val="auto"/>
                <w:lang w:val="en-US" w:eastAsia="zh-CN"/>
              </w:rPr>
            </w:pPr>
            <w:r>
              <w:rPr>
                <w:rFonts w:hint="eastAsia"/>
                <w:b/>
                <w:bCs/>
                <w:color w:val="auto"/>
                <w:lang w:val="en-US" w:eastAsia="zh-CN"/>
              </w:rPr>
              <w:t>烘烤：</w:t>
            </w:r>
            <w:r>
              <w:rPr>
                <w:rFonts w:hint="eastAsia"/>
                <w:color w:val="auto"/>
                <w:lang w:val="en-US" w:eastAsia="zh-CN"/>
              </w:rPr>
              <w:t>挑选合格的果干，由人工将其均匀摆放至不锈钢案板车上，将自动车推进烤房内烘烤20分钟，采用蒸汽对烤房进行加</w:t>
            </w:r>
            <w:r>
              <w:rPr>
                <w:rFonts w:hint="default"/>
                <w:color w:val="auto"/>
                <w:lang w:val="en-US" w:eastAsia="zh-CN"/>
              </w:rPr>
              <w:t>热，</w:t>
            </w:r>
            <w:r>
              <w:rPr>
                <w:rFonts w:hint="eastAsia"/>
                <w:color w:val="auto"/>
                <w:lang w:val="en-US" w:eastAsia="zh-CN"/>
              </w:rPr>
              <w:t>使果干内水分达到30%以下。</w:t>
            </w:r>
          </w:p>
          <w:p w14:paraId="0DF3C1C8">
            <w:pPr>
              <w:bidi w:val="0"/>
              <w:rPr>
                <w:rFonts w:hint="eastAsia"/>
                <w:color w:val="auto"/>
                <w:lang w:val="en-US" w:eastAsia="zh-CN"/>
              </w:rPr>
            </w:pPr>
            <w:r>
              <w:rPr>
                <w:rFonts w:hint="eastAsia"/>
                <w:b/>
                <w:bCs/>
                <w:color w:val="auto"/>
                <w:lang w:val="en-US" w:eastAsia="zh-CN"/>
              </w:rPr>
              <w:t>内包装：</w:t>
            </w:r>
            <w:r>
              <w:rPr>
                <w:rFonts w:hint="eastAsia"/>
                <w:color w:val="auto"/>
                <w:lang w:val="en-US" w:eastAsia="zh-CN"/>
              </w:rPr>
              <w:t>自动包装设备含开袋、计量、封口等，将果干做成单粒装。</w:t>
            </w:r>
          </w:p>
          <w:p w14:paraId="6921978A">
            <w:pPr>
              <w:bidi w:val="0"/>
              <w:rPr>
                <w:rFonts w:hint="eastAsia"/>
                <w:color w:val="auto"/>
                <w:lang w:val="en-US" w:eastAsia="zh-CN"/>
              </w:rPr>
            </w:pPr>
            <w:r>
              <w:rPr>
                <w:rFonts w:hint="default"/>
                <w:b/>
                <w:bCs/>
                <w:color w:val="auto"/>
                <w:lang w:val="en-US" w:eastAsia="zh-CN"/>
              </w:rPr>
              <w:t>产污节点</w:t>
            </w:r>
            <w:r>
              <w:rPr>
                <w:rFonts w:hint="default"/>
                <w:color w:val="auto"/>
                <w:lang w:val="en-US" w:eastAsia="zh-CN"/>
              </w:rPr>
              <w:t>：</w:t>
            </w:r>
            <w:r>
              <w:rPr>
                <w:rFonts w:hint="eastAsia"/>
                <w:b/>
                <w:bCs/>
                <w:color w:val="auto"/>
                <w:lang w:val="en-US" w:eastAsia="zh-CN"/>
              </w:rPr>
              <w:t>此工序产生废弃包装袋</w:t>
            </w:r>
          </w:p>
          <w:p w14:paraId="643AA13E">
            <w:pPr>
              <w:bidi w:val="0"/>
              <w:rPr>
                <w:rFonts w:hint="eastAsia"/>
                <w:color w:val="auto"/>
                <w:lang w:val="en-US" w:eastAsia="zh-CN"/>
              </w:rPr>
            </w:pPr>
            <w:r>
              <w:rPr>
                <w:rFonts w:hint="eastAsia"/>
                <w:b/>
                <w:bCs/>
                <w:color w:val="auto"/>
                <w:lang w:val="en-US" w:eastAsia="zh-CN"/>
              </w:rPr>
              <w:t>杀菌、质检：</w:t>
            </w:r>
            <w:r>
              <w:rPr>
                <w:rFonts w:hint="eastAsia"/>
                <w:color w:val="auto"/>
                <w:lang w:val="en-US" w:eastAsia="zh-CN"/>
              </w:rPr>
              <w:t>通过输送带将小包装的物料输送至杀菌间，通过交换泵将蒸汽转换成热空气，温度可达85摄氏度，采用热空气进行杀菌15-20分钟；在进入金检机内进行金属检测。</w:t>
            </w:r>
          </w:p>
          <w:p w14:paraId="550750B9">
            <w:pPr>
              <w:bidi w:val="0"/>
              <w:rPr>
                <w:rFonts w:hint="default"/>
                <w:color w:val="auto"/>
                <w:lang w:val="en-US" w:eastAsia="zh-CN"/>
              </w:rPr>
            </w:pPr>
            <w:r>
              <w:rPr>
                <w:rFonts w:hint="eastAsia"/>
                <w:b/>
                <w:bCs/>
                <w:color w:val="auto"/>
                <w:lang w:val="en-US" w:eastAsia="zh-CN"/>
              </w:rPr>
              <w:t>包装、</w:t>
            </w:r>
            <w:r>
              <w:rPr>
                <w:rFonts w:hint="eastAsia"/>
                <w:b/>
                <w:bCs/>
                <w:color w:val="auto"/>
              </w:rPr>
              <w:t>装箱</w:t>
            </w:r>
            <w:r>
              <w:rPr>
                <w:rFonts w:hint="eastAsia"/>
                <w:b/>
                <w:bCs/>
                <w:color w:val="auto"/>
                <w:lang w:eastAsia="zh-CN"/>
              </w:rPr>
              <w:t>入库</w:t>
            </w:r>
            <w:r>
              <w:rPr>
                <w:rFonts w:hint="eastAsia"/>
                <w:color w:val="auto"/>
                <w:lang w:val="en-US" w:eastAsia="zh-CN"/>
              </w:rPr>
              <w:t>：通过一体化自动包装设备（设备含自动开袋、称重、封口等），将合格产品包装成400g-500g的成品，再由人工将其封箱、码垛、</w:t>
            </w:r>
            <w:r>
              <w:rPr>
                <w:rFonts w:hint="eastAsia"/>
                <w:color w:val="auto"/>
                <w:lang w:eastAsia="zh-CN"/>
              </w:rPr>
              <w:t>待售</w:t>
            </w:r>
            <w:r>
              <w:rPr>
                <w:rFonts w:hint="eastAsia"/>
                <w:color w:val="auto"/>
                <w:lang w:val="en-US" w:eastAsia="zh-CN"/>
              </w:rPr>
              <w:t>。</w:t>
            </w:r>
          </w:p>
          <w:p w14:paraId="13080CC6">
            <w:pPr>
              <w:bidi w:val="0"/>
              <w:rPr>
                <w:rFonts w:hint="eastAsia"/>
                <w:color w:val="auto"/>
                <w:lang w:val="en-US" w:eastAsia="zh-CN"/>
              </w:rPr>
            </w:pPr>
            <w:r>
              <w:rPr>
                <w:color w:val="auto"/>
              </w:rPr>
              <w:pict>
                <v:shape id="_x0000_s1033" o:spid="_x0000_s1033" o:spt="75" type="#_x0000_t75" style="position:absolute;left:0pt;margin-left:82.9pt;margin-top:12.35pt;height:241.15pt;width:255.1pt;z-index:-251652096;mso-width-relative:page;mso-height-relative:page;" o:ole="t" filled="f" o:preferrelative="t" stroked="f" coordsize="21600,21600">
                  <v:path/>
                  <v:fill on="f" focussize="0,0"/>
                  <v:stroke on="f"/>
                  <v:imagedata r:id="rId20" cropbottom="3134f" o:title=""/>
                  <o:lock v:ext="edit" aspectratio="f"/>
                </v:shape>
                <o:OLEObject Type="Embed" ProgID="Visio.Drawing.11" ShapeID="_x0000_s1033" DrawAspect="Content" ObjectID="_1468075730" r:id="rId19">
                  <o:LockedField>false</o:LockedField>
                </o:OLEObject>
              </w:pict>
            </w:r>
            <w:r>
              <w:rPr>
                <w:rFonts w:hint="default"/>
                <w:b/>
                <w:bCs/>
                <w:color w:val="auto"/>
                <w:lang w:val="en-US" w:eastAsia="zh-CN"/>
              </w:rPr>
              <w:t>产污节点</w:t>
            </w:r>
            <w:r>
              <w:rPr>
                <w:rFonts w:hint="default"/>
                <w:color w:val="auto"/>
                <w:lang w:val="en-US" w:eastAsia="zh-CN"/>
              </w:rPr>
              <w:t>：</w:t>
            </w:r>
            <w:r>
              <w:rPr>
                <w:rFonts w:hint="eastAsia"/>
                <w:b/>
                <w:bCs/>
                <w:color w:val="auto"/>
                <w:lang w:val="en-US" w:eastAsia="zh-CN"/>
              </w:rPr>
              <w:t>此工序产生废弃包装袋</w:t>
            </w:r>
          </w:p>
          <w:p w14:paraId="7A908AB1">
            <w:pPr>
              <w:bidi w:val="0"/>
              <w:rPr>
                <w:rFonts w:hint="eastAsia"/>
                <w:color w:val="auto"/>
                <w:kern w:val="24"/>
                <w:szCs w:val="24"/>
                <w:lang w:val="en-US" w:eastAsia="zh-CN"/>
              </w:rPr>
            </w:pPr>
          </w:p>
          <w:p w14:paraId="548555BF">
            <w:pPr>
              <w:bidi w:val="0"/>
              <w:rPr>
                <w:rFonts w:hint="eastAsia"/>
                <w:color w:val="auto"/>
                <w:kern w:val="24"/>
                <w:szCs w:val="24"/>
                <w:lang w:val="en-US" w:eastAsia="zh-CN"/>
              </w:rPr>
            </w:pPr>
          </w:p>
          <w:p w14:paraId="07BD391D">
            <w:pPr>
              <w:bidi w:val="0"/>
              <w:rPr>
                <w:rFonts w:hint="eastAsia"/>
                <w:color w:val="auto"/>
                <w:kern w:val="24"/>
                <w:szCs w:val="24"/>
                <w:lang w:val="en-US" w:eastAsia="zh-CN"/>
              </w:rPr>
            </w:pPr>
          </w:p>
          <w:p w14:paraId="65E598C4">
            <w:pPr>
              <w:bidi w:val="0"/>
              <w:rPr>
                <w:rFonts w:hint="eastAsia"/>
                <w:color w:val="auto"/>
                <w:kern w:val="24"/>
                <w:szCs w:val="24"/>
                <w:lang w:val="en-US" w:eastAsia="zh-CN"/>
              </w:rPr>
            </w:pPr>
          </w:p>
          <w:p w14:paraId="112567C8">
            <w:pPr>
              <w:bidi w:val="0"/>
              <w:rPr>
                <w:rFonts w:hint="eastAsia"/>
                <w:color w:val="auto"/>
                <w:kern w:val="24"/>
                <w:szCs w:val="24"/>
                <w:lang w:val="en-US" w:eastAsia="zh-CN"/>
              </w:rPr>
            </w:pPr>
          </w:p>
          <w:p w14:paraId="4DBD4DCB">
            <w:pPr>
              <w:bidi w:val="0"/>
              <w:rPr>
                <w:rFonts w:hint="eastAsia"/>
                <w:color w:val="auto"/>
                <w:kern w:val="24"/>
                <w:szCs w:val="24"/>
                <w:lang w:val="en-US" w:eastAsia="zh-CN"/>
              </w:rPr>
            </w:pPr>
          </w:p>
          <w:p w14:paraId="5E281EF1">
            <w:pPr>
              <w:bidi w:val="0"/>
              <w:rPr>
                <w:rFonts w:hint="eastAsia"/>
                <w:color w:val="auto"/>
                <w:kern w:val="24"/>
                <w:szCs w:val="24"/>
                <w:lang w:val="en-US" w:eastAsia="zh-CN"/>
              </w:rPr>
            </w:pPr>
          </w:p>
          <w:p w14:paraId="34BC3200">
            <w:pPr>
              <w:bidi w:val="0"/>
              <w:rPr>
                <w:rFonts w:hint="eastAsia"/>
                <w:color w:val="auto"/>
                <w:kern w:val="24"/>
                <w:szCs w:val="24"/>
                <w:lang w:val="en-US" w:eastAsia="zh-CN"/>
              </w:rPr>
            </w:pPr>
          </w:p>
          <w:p w14:paraId="3B081833">
            <w:pPr>
              <w:bidi w:val="0"/>
              <w:rPr>
                <w:rFonts w:hint="eastAsia"/>
                <w:color w:val="auto"/>
                <w:kern w:val="24"/>
                <w:szCs w:val="24"/>
                <w:lang w:val="en-US" w:eastAsia="zh-CN"/>
              </w:rPr>
            </w:pPr>
          </w:p>
          <w:p w14:paraId="3F1006EC">
            <w:pPr>
              <w:bidi w:val="0"/>
              <w:rPr>
                <w:rFonts w:hint="eastAsia"/>
                <w:color w:val="auto"/>
                <w:kern w:val="24"/>
                <w:szCs w:val="24"/>
                <w:lang w:val="en-US" w:eastAsia="zh-CN"/>
              </w:rPr>
            </w:pPr>
          </w:p>
          <w:p w14:paraId="7760B6F7">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auto"/>
                <w:kern w:val="24"/>
                <w:szCs w:val="24"/>
                <w:lang w:val="en-US" w:eastAsia="zh-CN"/>
              </w:rPr>
            </w:pPr>
            <w:r>
              <w:rPr>
                <w:rFonts w:hint="default"/>
                <w:b/>
                <w:bCs/>
                <w:color w:val="auto"/>
                <w:sz w:val="21"/>
                <w:szCs w:val="21"/>
                <w:lang w:eastAsia="zh-CN"/>
              </w:rPr>
              <w:t>图</w:t>
            </w:r>
            <w:r>
              <w:rPr>
                <w:rFonts w:hint="eastAsia"/>
                <w:b/>
                <w:bCs/>
                <w:color w:val="auto"/>
                <w:sz w:val="21"/>
                <w:szCs w:val="21"/>
                <w:lang w:val="en-US" w:eastAsia="zh-CN"/>
              </w:rPr>
              <w:t>2-5 西梅果脯生产工艺及产污节点图</w:t>
            </w:r>
          </w:p>
          <w:p w14:paraId="159A7FE3">
            <w:pPr>
              <w:bidi w:val="0"/>
              <w:rPr>
                <w:rFonts w:hint="default"/>
                <w:b/>
                <w:bCs/>
                <w:color w:val="auto"/>
                <w:kern w:val="24"/>
                <w:szCs w:val="24"/>
                <w:lang w:val="en-US" w:eastAsia="zh-CN"/>
              </w:rPr>
            </w:pPr>
            <w:r>
              <w:rPr>
                <w:rFonts w:hint="eastAsia"/>
                <w:b/>
                <w:bCs/>
                <w:color w:val="auto"/>
                <w:kern w:val="24"/>
                <w:szCs w:val="24"/>
                <w:lang w:val="en-US" w:eastAsia="zh-CN"/>
              </w:rPr>
              <w:t>C.核桃</w:t>
            </w:r>
          </w:p>
          <w:p w14:paraId="7297B350">
            <w:pPr>
              <w:bidi w:val="0"/>
              <w:rPr>
                <w:rFonts w:hint="eastAsia"/>
                <w:color w:val="auto"/>
                <w:kern w:val="24"/>
                <w:szCs w:val="24"/>
                <w:lang w:val="en-US" w:eastAsia="zh-CN"/>
              </w:rPr>
            </w:pPr>
            <w:r>
              <w:rPr>
                <w:rFonts w:hint="default"/>
                <w:b/>
                <w:bCs/>
                <w:color w:val="auto"/>
                <w:lang w:val="en-US" w:eastAsia="zh-CN"/>
              </w:rPr>
              <w:t>原料</w:t>
            </w:r>
            <w:r>
              <w:rPr>
                <w:rFonts w:hint="eastAsia"/>
                <w:b/>
                <w:bCs/>
                <w:color w:val="auto"/>
                <w:lang w:val="en-US" w:eastAsia="zh-CN"/>
              </w:rPr>
              <w:t>入场：</w:t>
            </w:r>
            <w:r>
              <w:rPr>
                <w:rFonts w:hint="default"/>
                <w:color w:val="auto"/>
                <w:lang w:val="en-US" w:eastAsia="zh-CN"/>
              </w:rPr>
              <w:t>外购的</w:t>
            </w:r>
            <w:r>
              <w:rPr>
                <w:rFonts w:hint="eastAsia"/>
                <w:color w:val="auto"/>
                <w:lang w:val="en-US" w:eastAsia="zh-CN"/>
              </w:rPr>
              <w:t>成品核桃放入保鲜库（0-15摄氏度）内储存</w:t>
            </w:r>
            <w:r>
              <w:rPr>
                <w:rFonts w:hint="default"/>
                <w:color w:val="auto"/>
              </w:rPr>
              <w:t>。</w:t>
            </w:r>
          </w:p>
          <w:p w14:paraId="6228017A">
            <w:pPr>
              <w:bidi w:val="0"/>
              <w:rPr>
                <w:rFonts w:hint="eastAsia"/>
                <w:b/>
                <w:bCs/>
                <w:color w:val="auto"/>
                <w:lang w:val="en-US" w:eastAsia="zh-CN"/>
              </w:rPr>
            </w:pPr>
            <w:r>
              <w:rPr>
                <w:rFonts w:hint="eastAsia"/>
                <w:b/>
                <w:bCs/>
                <w:color w:val="auto"/>
                <w:lang w:val="en-US" w:eastAsia="zh-CN"/>
              </w:rPr>
              <w:t>分拣：</w:t>
            </w:r>
            <w:r>
              <w:rPr>
                <w:rFonts w:hint="eastAsia"/>
                <w:b w:val="0"/>
                <w:bCs w:val="0"/>
                <w:color w:val="auto"/>
                <w:lang w:val="en-US" w:eastAsia="zh-CN"/>
              </w:rPr>
              <w:t>人工将成品核桃按大、小分拣成不同品级，在进入包装阶段。</w:t>
            </w:r>
          </w:p>
          <w:p w14:paraId="42EB54E4">
            <w:pPr>
              <w:bidi w:val="0"/>
              <w:rPr>
                <w:rFonts w:hint="default"/>
                <w:color w:val="auto"/>
                <w:lang w:val="en-US" w:eastAsia="zh-CN"/>
              </w:rPr>
            </w:pPr>
            <w:r>
              <w:rPr>
                <w:rFonts w:hint="eastAsia"/>
                <w:b/>
                <w:bCs/>
                <w:color w:val="auto"/>
                <w:lang w:val="en-US" w:eastAsia="zh-CN"/>
              </w:rPr>
              <w:t>包装、</w:t>
            </w:r>
            <w:r>
              <w:rPr>
                <w:rFonts w:hint="eastAsia"/>
                <w:b/>
                <w:bCs/>
                <w:color w:val="auto"/>
              </w:rPr>
              <w:t>装箱</w:t>
            </w:r>
            <w:r>
              <w:rPr>
                <w:rFonts w:hint="eastAsia"/>
                <w:b/>
                <w:bCs/>
                <w:color w:val="auto"/>
                <w:lang w:eastAsia="zh-CN"/>
              </w:rPr>
              <w:t>入库</w:t>
            </w:r>
            <w:r>
              <w:rPr>
                <w:rFonts w:hint="eastAsia"/>
                <w:color w:val="auto"/>
                <w:lang w:val="en-US" w:eastAsia="zh-CN"/>
              </w:rPr>
              <w:t>：通过一体化自动包装设备（设备含自动开袋、称重、封口、封箱、码垛等），包装好的核桃送入产品仓库待售。</w:t>
            </w:r>
          </w:p>
          <w:p w14:paraId="6421A566">
            <w:pPr>
              <w:bidi w:val="0"/>
              <w:rPr>
                <w:rFonts w:hint="eastAsia"/>
                <w:color w:val="auto"/>
                <w:lang w:val="en-US" w:eastAsia="zh-CN"/>
              </w:rPr>
            </w:pPr>
            <w:r>
              <w:rPr>
                <w:rFonts w:hint="default"/>
                <w:b/>
                <w:bCs/>
                <w:color w:val="auto"/>
                <w:lang w:val="en-US" w:eastAsia="zh-CN"/>
              </w:rPr>
              <w:t>产污节点</w:t>
            </w:r>
            <w:r>
              <w:rPr>
                <w:rFonts w:hint="default"/>
                <w:color w:val="auto"/>
                <w:lang w:val="en-US" w:eastAsia="zh-CN"/>
              </w:rPr>
              <w:t>：</w:t>
            </w:r>
            <w:r>
              <w:rPr>
                <w:rFonts w:hint="eastAsia"/>
                <w:b/>
                <w:bCs/>
                <w:color w:val="auto"/>
                <w:lang w:val="en-US" w:eastAsia="zh-CN"/>
              </w:rPr>
              <w:t>此工序产生废弃包装袋</w:t>
            </w:r>
          </w:p>
          <w:p w14:paraId="57379FEB">
            <w:pPr>
              <w:bidi w:val="0"/>
              <w:rPr>
                <w:rFonts w:hint="eastAsia"/>
                <w:color w:val="auto"/>
                <w:kern w:val="24"/>
                <w:szCs w:val="24"/>
                <w:lang w:val="en-US" w:eastAsia="zh-CN"/>
              </w:rPr>
            </w:pPr>
            <w:r>
              <w:rPr>
                <w:color w:val="auto"/>
              </w:rPr>
              <w:pict>
                <v:shape id="_x0000_s1034" o:spid="_x0000_s1034" o:spt="75" type="#_x0000_t75" style="position:absolute;left:0pt;margin-left:99.85pt;margin-top:12.7pt;height:103.8pt;width:238.4pt;z-index:-251651072;mso-width-relative:page;mso-height-relative:page;" o:ole="t" filled="f" o:preferrelative="t" stroked="f" coordsize="21600,21600">
                  <v:path/>
                  <v:fill on="f" focussize="0,0"/>
                  <v:stroke on="f"/>
                  <v:imagedata r:id="rId22" cropbottom="3134f" o:title=""/>
                  <o:lock v:ext="edit" aspectratio="f"/>
                </v:shape>
                <o:OLEObject Type="Embed" ProgID="Visio.Drawing.11" ShapeID="_x0000_s1034" DrawAspect="Content" ObjectID="_1468075731" r:id="rId21">
                  <o:LockedField>false</o:LockedField>
                </o:OLEObject>
              </w:pict>
            </w:r>
          </w:p>
          <w:p w14:paraId="40C99525">
            <w:pPr>
              <w:bidi w:val="0"/>
              <w:rPr>
                <w:rFonts w:hint="eastAsia"/>
                <w:color w:val="auto"/>
                <w:kern w:val="24"/>
                <w:szCs w:val="24"/>
                <w:lang w:val="en-US" w:eastAsia="zh-CN"/>
              </w:rPr>
            </w:pPr>
          </w:p>
          <w:p w14:paraId="538B9230">
            <w:pPr>
              <w:bidi w:val="0"/>
              <w:rPr>
                <w:rFonts w:hint="eastAsia"/>
                <w:color w:val="auto"/>
                <w:kern w:val="24"/>
                <w:szCs w:val="24"/>
                <w:lang w:val="en-US" w:eastAsia="zh-CN"/>
              </w:rPr>
            </w:pPr>
          </w:p>
          <w:p w14:paraId="3E686A09">
            <w:pPr>
              <w:bidi w:val="0"/>
              <w:rPr>
                <w:rFonts w:hint="eastAsia"/>
                <w:color w:val="auto"/>
                <w:kern w:val="24"/>
                <w:szCs w:val="24"/>
                <w:lang w:val="en-US" w:eastAsia="zh-CN"/>
              </w:rPr>
            </w:pPr>
          </w:p>
          <w:p w14:paraId="0C8CD832">
            <w:pPr>
              <w:bidi w:val="0"/>
              <w:rPr>
                <w:rFonts w:hint="eastAsia"/>
                <w:color w:val="auto"/>
                <w:kern w:val="24"/>
                <w:szCs w:val="24"/>
                <w:lang w:val="en-US" w:eastAsia="zh-CN"/>
              </w:rPr>
            </w:pPr>
          </w:p>
          <w:p w14:paraId="2159C310">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olor w:val="auto"/>
                <w:kern w:val="24"/>
                <w:szCs w:val="24"/>
                <w:lang w:val="en-US" w:eastAsia="zh-CN"/>
              </w:rPr>
            </w:pPr>
            <w:r>
              <w:rPr>
                <w:rFonts w:hint="default"/>
                <w:b/>
                <w:bCs/>
                <w:color w:val="auto"/>
                <w:sz w:val="21"/>
                <w:szCs w:val="21"/>
                <w:lang w:eastAsia="zh-CN"/>
              </w:rPr>
              <w:t>图</w:t>
            </w:r>
            <w:r>
              <w:rPr>
                <w:rFonts w:hint="eastAsia"/>
                <w:b/>
                <w:bCs/>
                <w:color w:val="auto"/>
                <w:sz w:val="21"/>
                <w:szCs w:val="21"/>
                <w:lang w:val="en-US" w:eastAsia="zh-CN"/>
              </w:rPr>
              <w:t>2-6 核桃生产工艺及产污节点图</w:t>
            </w:r>
          </w:p>
          <w:p w14:paraId="6C2A5603">
            <w:pPr>
              <w:bidi w:val="0"/>
              <w:rPr>
                <w:rFonts w:hint="eastAsia"/>
                <w:color w:val="auto"/>
                <w:lang w:val="en-US" w:eastAsia="zh-CN"/>
              </w:rPr>
            </w:pPr>
            <w:r>
              <w:rPr>
                <w:rFonts w:hint="eastAsia"/>
                <w:color w:val="auto"/>
                <w:lang w:val="en-US" w:eastAsia="zh-CN"/>
              </w:rPr>
              <w:t>③</w:t>
            </w:r>
            <w:r>
              <w:rPr>
                <w:rFonts w:hint="eastAsia"/>
                <w:color w:val="auto"/>
                <w:lang w:eastAsia="zh-CN"/>
              </w:rPr>
              <w:t>以紫薯为原料，通过清洗、去皮切块、蒸煮、速冻、成型等工艺，可达到</w:t>
            </w:r>
            <w:r>
              <w:rPr>
                <w:rFonts w:hint="eastAsia"/>
                <w:color w:val="auto"/>
                <w:lang w:val="en-US" w:eastAsia="zh-CN"/>
              </w:rPr>
              <w:t>年产薯仔500吨，具体工艺流程如下：</w:t>
            </w:r>
          </w:p>
          <w:p w14:paraId="345FE24F">
            <w:pPr>
              <w:bidi w:val="0"/>
              <w:rPr>
                <w:rFonts w:hint="default"/>
                <w:color w:val="auto"/>
                <w:lang w:val="en-US" w:eastAsia="zh-CN"/>
              </w:rPr>
            </w:pPr>
            <w:r>
              <w:rPr>
                <w:rFonts w:hint="default"/>
                <w:b/>
                <w:bCs/>
                <w:color w:val="auto"/>
                <w:lang w:val="en-US" w:eastAsia="zh-CN"/>
              </w:rPr>
              <w:t>原料</w:t>
            </w:r>
            <w:r>
              <w:rPr>
                <w:rFonts w:hint="eastAsia"/>
                <w:b/>
                <w:bCs/>
                <w:color w:val="auto"/>
                <w:lang w:val="en-US" w:eastAsia="zh-CN"/>
              </w:rPr>
              <w:t>清洗</w:t>
            </w:r>
            <w:r>
              <w:rPr>
                <w:rFonts w:hint="default"/>
                <w:b/>
                <w:bCs/>
                <w:color w:val="auto"/>
                <w:lang w:val="en-US" w:eastAsia="zh-CN"/>
              </w:rPr>
              <w:t>：</w:t>
            </w:r>
            <w:r>
              <w:rPr>
                <w:rFonts w:hint="default"/>
                <w:color w:val="auto"/>
                <w:lang w:val="en-US" w:eastAsia="zh-CN"/>
              </w:rPr>
              <w:t>外购的</w:t>
            </w:r>
            <w:r>
              <w:rPr>
                <w:rFonts w:hint="eastAsia"/>
                <w:color w:val="auto"/>
                <w:lang w:val="en-US" w:eastAsia="zh-CN"/>
              </w:rPr>
              <w:t>紫薯入场后直接进去清洗机，</w:t>
            </w:r>
            <w:r>
              <w:rPr>
                <w:rFonts w:hint="eastAsia"/>
                <w:color w:val="auto"/>
                <w:lang w:eastAsia="zh-CN"/>
              </w:rPr>
              <w:t>采用三道清洗流程，分别为漂选、毛滚清洗、气泡清洗，漂选清除紫薯附着灰尘、杂质等，毛滚清除紫薯表面粘性杂质，最后采用气泡再次清洗，保证紫薯清洁。</w:t>
            </w:r>
          </w:p>
          <w:p w14:paraId="0FFF1E73">
            <w:pPr>
              <w:bidi w:val="0"/>
              <w:rPr>
                <w:rFonts w:hint="eastAsia"/>
                <w:color w:val="auto"/>
                <w:lang w:val="en-US" w:eastAsia="zh-CN"/>
              </w:rPr>
            </w:pPr>
            <w:r>
              <w:rPr>
                <w:rFonts w:hint="default"/>
                <w:b/>
                <w:bCs/>
                <w:color w:val="auto"/>
                <w:lang w:val="en-US" w:eastAsia="zh-CN"/>
              </w:rPr>
              <w:t>产污节点：</w:t>
            </w:r>
            <w:r>
              <w:rPr>
                <w:rFonts w:hint="eastAsia"/>
                <w:b/>
                <w:bCs/>
                <w:color w:val="auto"/>
                <w:lang w:val="en-US" w:eastAsia="zh-CN"/>
              </w:rPr>
              <w:t>此工序产生清洗</w:t>
            </w:r>
            <w:r>
              <w:rPr>
                <w:rFonts w:hint="default"/>
                <w:b/>
                <w:bCs/>
                <w:color w:val="auto"/>
                <w:lang w:val="en-US" w:eastAsia="zh-CN"/>
              </w:rPr>
              <w:t>废水；</w:t>
            </w:r>
            <w:r>
              <w:rPr>
                <w:rFonts w:hint="eastAsia"/>
                <w:b/>
                <w:bCs/>
                <w:color w:val="auto"/>
                <w:lang w:val="en-US" w:eastAsia="zh-CN"/>
              </w:rPr>
              <w:t>设备噪声；</w:t>
            </w:r>
          </w:p>
          <w:p w14:paraId="3A485934">
            <w:pPr>
              <w:bidi w:val="0"/>
              <w:rPr>
                <w:rFonts w:hint="eastAsia"/>
                <w:color w:val="auto"/>
                <w:lang w:val="en-US" w:eastAsia="zh-CN"/>
              </w:rPr>
            </w:pPr>
            <w:r>
              <w:rPr>
                <w:rFonts w:hint="eastAsia"/>
                <w:b/>
                <w:bCs/>
                <w:color w:val="auto"/>
                <w:lang w:val="en-US" w:eastAsia="zh-CN"/>
              </w:rPr>
              <w:t>去皮、切块：</w:t>
            </w:r>
            <w:r>
              <w:rPr>
                <w:rFonts w:hint="eastAsia"/>
                <w:color w:val="auto"/>
                <w:lang w:val="en-US" w:eastAsia="zh-CN"/>
              </w:rPr>
              <w:t>将清洗好的紫薯运至人工作业区，对原料去皮切块。</w:t>
            </w:r>
          </w:p>
          <w:p w14:paraId="50FDB96C">
            <w:pPr>
              <w:bidi w:val="0"/>
              <w:rPr>
                <w:rFonts w:hint="eastAsia"/>
                <w:b/>
                <w:bCs/>
                <w:color w:val="auto"/>
                <w:lang w:eastAsia="zh-CN"/>
              </w:rPr>
            </w:pPr>
            <w:r>
              <w:rPr>
                <w:rFonts w:hint="default"/>
                <w:b/>
                <w:bCs/>
                <w:color w:val="auto"/>
                <w:lang w:val="en-US" w:eastAsia="zh-CN"/>
              </w:rPr>
              <w:t>产污节点：</w:t>
            </w:r>
            <w:r>
              <w:rPr>
                <w:rFonts w:hint="eastAsia"/>
                <w:b/>
                <w:bCs/>
                <w:color w:val="auto"/>
                <w:lang w:val="en-US" w:eastAsia="zh-CN"/>
              </w:rPr>
              <w:t>此工序产生紫薯皮</w:t>
            </w:r>
          </w:p>
          <w:p w14:paraId="13601DC5">
            <w:pPr>
              <w:bidi w:val="0"/>
              <w:rPr>
                <w:rFonts w:hint="default"/>
                <w:color w:val="auto"/>
                <w:lang w:val="en-US" w:eastAsia="zh-CN"/>
              </w:rPr>
            </w:pPr>
            <w:r>
              <w:rPr>
                <w:rFonts w:hint="eastAsia"/>
                <w:b/>
                <w:bCs/>
                <w:color w:val="auto"/>
                <w:lang w:eastAsia="zh-CN"/>
              </w:rPr>
              <w:t>蒸煮：</w:t>
            </w:r>
            <w:r>
              <w:rPr>
                <w:rFonts w:hint="eastAsia"/>
                <w:color w:val="auto"/>
                <w:lang w:eastAsia="zh-CN"/>
              </w:rPr>
              <w:t>将处理好的紫薯装入托盘，送至蒸锅内，由蒸汽提供热源，温度约</w:t>
            </w:r>
            <w:r>
              <w:rPr>
                <w:rFonts w:hint="eastAsia"/>
                <w:color w:val="auto"/>
                <w:lang w:val="en-US" w:eastAsia="zh-CN"/>
              </w:rPr>
              <w:t>1200℃，蒸5-8分钟。</w:t>
            </w:r>
          </w:p>
          <w:p w14:paraId="52813F3C">
            <w:pPr>
              <w:bidi w:val="0"/>
              <w:rPr>
                <w:rFonts w:hint="default"/>
                <w:color w:val="auto"/>
                <w:lang w:val="en-US" w:eastAsia="zh-CN"/>
              </w:rPr>
            </w:pPr>
            <w:r>
              <w:rPr>
                <w:rFonts w:hint="default"/>
                <w:b/>
                <w:bCs/>
                <w:color w:val="auto"/>
                <w:lang w:val="en-US" w:eastAsia="zh-CN"/>
              </w:rPr>
              <w:t>产污节点：</w:t>
            </w:r>
            <w:r>
              <w:rPr>
                <w:rFonts w:hint="eastAsia"/>
                <w:b/>
                <w:bCs/>
                <w:color w:val="auto"/>
                <w:lang w:val="en-US" w:eastAsia="zh-CN"/>
              </w:rPr>
              <w:t>此工序产生设备噪声、蒸煮废气</w:t>
            </w:r>
          </w:p>
          <w:p w14:paraId="657E7CAD">
            <w:pPr>
              <w:bidi w:val="0"/>
              <w:rPr>
                <w:rFonts w:hint="default"/>
                <w:color w:val="auto"/>
                <w:lang w:val="en-US" w:eastAsia="zh-CN"/>
              </w:rPr>
            </w:pPr>
            <w:r>
              <w:rPr>
                <w:rFonts w:hint="default"/>
                <w:b/>
                <w:bCs/>
                <w:color w:val="auto"/>
                <w:lang w:val="en-US" w:eastAsia="zh-CN"/>
              </w:rPr>
              <w:t>预冷、速冻</w:t>
            </w:r>
            <w:r>
              <w:rPr>
                <w:rFonts w:hint="eastAsia"/>
                <w:b/>
                <w:bCs/>
                <w:color w:val="auto"/>
                <w:lang w:val="en-US" w:eastAsia="zh-CN"/>
              </w:rPr>
              <w:t>：</w:t>
            </w:r>
            <w:r>
              <w:rPr>
                <w:rFonts w:hint="eastAsia"/>
                <w:color w:val="auto"/>
                <w:lang w:val="en-US" w:eastAsia="zh-CN"/>
              </w:rPr>
              <w:t>蒸熟的紫薯进入预冷隧道进行降温，预冷温度约-10℃，预冷8-10分钟。预冷后进入双螺旋速冻机，冷冻温度-35℃，速冻20分钟。速冻后进入小包装间，将速冻紫薯包装成20kg/包，放入冷库内储存。</w:t>
            </w:r>
          </w:p>
          <w:p w14:paraId="62B2DF0E">
            <w:pPr>
              <w:bidi w:val="0"/>
              <w:rPr>
                <w:rFonts w:hint="eastAsia"/>
                <w:color w:val="auto"/>
                <w:lang w:eastAsia="zh-CN"/>
              </w:rPr>
            </w:pPr>
            <w:r>
              <w:rPr>
                <w:rFonts w:hint="eastAsia"/>
                <w:b/>
                <w:bCs/>
                <w:color w:val="auto"/>
                <w:lang w:val="en-US" w:eastAsia="zh-CN"/>
              </w:rPr>
              <w:t>解冻、一次烘烤</w:t>
            </w:r>
            <w:r>
              <w:rPr>
                <w:rFonts w:hint="eastAsia"/>
                <w:color w:val="auto"/>
                <w:lang w:val="en-US" w:eastAsia="zh-CN"/>
              </w:rPr>
              <w:t>：</w:t>
            </w:r>
            <w:r>
              <w:rPr>
                <w:rFonts w:hint="eastAsia"/>
                <w:color w:val="auto"/>
              </w:rPr>
              <w:t>速冻</w:t>
            </w:r>
            <w:r>
              <w:rPr>
                <w:rFonts w:hint="eastAsia"/>
                <w:color w:val="auto"/>
                <w:lang w:val="en-US" w:eastAsia="zh-CN"/>
              </w:rPr>
              <w:t>紫薯</w:t>
            </w:r>
            <w:r>
              <w:rPr>
                <w:rFonts w:hint="eastAsia"/>
                <w:color w:val="auto"/>
                <w:lang w:eastAsia="zh-CN"/>
              </w:rPr>
              <w:t>由人工将其运至物料脱包间拆除外包装，自然解冻；并将部分紫薯放入烤</w:t>
            </w:r>
            <w:r>
              <w:rPr>
                <w:rFonts w:hint="default"/>
                <w:color w:val="auto"/>
                <w:lang w:val="en-US" w:eastAsia="zh-CN"/>
              </w:rPr>
              <w:t>房</w:t>
            </w:r>
            <w:r>
              <w:rPr>
                <w:rFonts w:hint="eastAsia"/>
                <w:color w:val="auto"/>
                <w:lang w:eastAsia="zh-CN"/>
              </w:rPr>
              <w:t>内</w:t>
            </w:r>
            <w:r>
              <w:rPr>
                <w:rFonts w:hint="default"/>
                <w:color w:val="auto"/>
              </w:rPr>
              <w:t>，</w:t>
            </w:r>
            <w:r>
              <w:rPr>
                <w:rFonts w:hint="eastAsia"/>
                <w:color w:val="auto"/>
                <w:lang w:val="en-US" w:eastAsia="zh-CN"/>
              </w:rPr>
              <w:t>去除紫薯内水分</w:t>
            </w:r>
            <w:r>
              <w:rPr>
                <w:rFonts w:hint="eastAsia"/>
                <w:color w:val="auto"/>
                <w:lang w:eastAsia="zh-CN"/>
              </w:rPr>
              <w:t>，</w:t>
            </w:r>
            <w:r>
              <w:rPr>
                <w:rFonts w:hint="eastAsia"/>
                <w:color w:val="auto"/>
                <w:lang w:val="en-US" w:eastAsia="zh-CN"/>
              </w:rPr>
              <w:t>此工序设置1</w:t>
            </w:r>
            <w:r>
              <w:rPr>
                <w:rFonts w:hint="default"/>
                <w:color w:val="auto"/>
                <w:lang w:val="en-US" w:eastAsia="zh-CN"/>
              </w:rPr>
              <w:t>间烤房，</w:t>
            </w:r>
            <w:r>
              <w:rPr>
                <w:rFonts w:hint="eastAsia"/>
                <w:color w:val="auto"/>
                <w:lang w:val="en-US" w:eastAsia="zh-CN"/>
              </w:rPr>
              <w:t>热源为场外蒸汽，通过蒸汽管网送至本工序，</w:t>
            </w:r>
            <w:r>
              <w:rPr>
                <w:rFonts w:hint="default"/>
                <w:color w:val="auto"/>
              </w:rPr>
              <w:t>温度控制在</w:t>
            </w:r>
            <w:r>
              <w:rPr>
                <w:rFonts w:hint="default"/>
                <w:color w:val="auto"/>
                <w:lang w:val="en-US" w:eastAsia="zh-CN"/>
              </w:rPr>
              <w:t>8</w:t>
            </w:r>
            <w:r>
              <w:rPr>
                <w:rFonts w:hint="default"/>
                <w:color w:val="auto"/>
              </w:rPr>
              <w:t>5℃，时间为</w:t>
            </w:r>
            <w:r>
              <w:rPr>
                <w:rFonts w:hint="default"/>
                <w:color w:val="auto"/>
                <w:lang w:val="en-US" w:eastAsia="zh-CN"/>
              </w:rPr>
              <w:t>2h</w:t>
            </w:r>
            <w:r>
              <w:rPr>
                <w:rFonts w:hint="eastAsia"/>
                <w:color w:val="auto"/>
                <w:lang w:eastAsia="zh-CN"/>
              </w:rPr>
              <w:t>。</w:t>
            </w:r>
          </w:p>
          <w:p w14:paraId="71687BE4">
            <w:pPr>
              <w:bidi w:val="0"/>
              <w:rPr>
                <w:rFonts w:hint="eastAsia"/>
                <w:color w:val="auto"/>
                <w:lang w:val="en-US" w:eastAsia="zh-CN"/>
              </w:rPr>
            </w:pPr>
            <w:r>
              <w:rPr>
                <w:rFonts w:hint="eastAsia"/>
                <w:b/>
                <w:bCs/>
                <w:color w:val="auto"/>
                <w:lang w:val="en-US" w:eastAsia="zh-CN"/>
              </w:rPr>
              <w:t>配料、打泥：</w:t>
            </w:r>
            <w:r>
              <w:rPr>
                <w:rFonts w:hint="eastAsia"/>
                <w:color w:val="auto"/>
                <w:lang w:val="en-US" w:eastAsia="zh-CN"/>
              </w:rPr>
              <w:t>将白砂糖均匀撒在紫薯上，再投入打浆成型一体机里将其打成泥状，在做成橄榄型薯仔。</w:t>
            </w:r>
          </w:p>
          <w:p w14:paraId="6BD515CF">
            <w:pPr>
              <w:bidi w:val="0"/>
              <w:rPr>
                <w:rFonts w:hint="eastAsia"/>
                <w:b/>
                <w:bCs/>
                <w:color w:val="auto"/>
                <w:lang w:val="en-US" w:eastAsia="zh-CN"/>
              </w:rPr>
            </w:pPr>
            <w:r>
              <w:rPr>
                <w:rFonts w:hint="default"/>
                <w:b/>
                <w:bCs/>
                <w:color w:val="auto"/>
                <w:lang w:val="en-US" w:eastAsia="zh-CN"/>
              </w:rPr>
              <w:t>产污节点：</w:t>
            </w:r>
            <w:r>
              <w:rPr>
                <w:rFonts w:hint="eastAsia"/>
                <w:b/>
                <w:bCs/>
                <w:color w:val="auto"/>
                <w:lang w:val="en-US" w:eastAsia="zh-CN"/>
              </w:rPr>
              <w:t>此工序产生设备噪声</w:t>
            </w:r>
          </w:p>
          <w:p w14:paraId="15198BEE">
            <w:pPr>
              <w:bidi w:val="0"/>
              <w:rPr>
                <w:rFonts w:hint="eastAsia"/>
                <w:color w:val="auto"/>
                <w:lang w:val="en-US" w:eastAsia="zh-CN"/>
              </w:rPr>
            </w:pPr>
            <w:r>
              <w:rPr>
                <w:rFonts w:hint="eastAsia"/>
                <w:b/>
                <w:bCs/>
                <w:color w:val="auto"/>
                <w:lang w:val="en-US" w:eastAsia="zh-CN"/>
              </w:rPr>
              <w:t>二次烘烤：</w:t>
            </w:r>
            <w:r>
              <w:rPr>
                <w:rFonts w:hint="eastAsia"/>
                <w:color w:val="auto"/>
                <w:lang w:val="en-US" w:eastAsia="zh-CN"/>
              </w:rPr>
              <w:t>将橄榄型薯仔再次进入烤房内进行烘烤，此工序设置1</w:t>
            </w:r>
            <w:r>
              <w:rPr>
                <w:rFonts w:hint="default"/>
                <w:color w:val="auto"/>
                <w:lang w:val="en-US" w:eastAsia="zh-CN"/>
              </w:rPr>
              <w:t>间烤房，</w:t>
            </w:r>
            <w:r>
              <w:rPr>
                <w:rFonts w:hint="eastAsia"/>
                <w:color w:val="auto"/>
                <w:lang w:val="en-US" w:eastAsia="zh-CN"/>
              </w:rPr>
              <w:t>热源为场外蒸汽，通过蒸汽管网送至本工序，</w:t>
            </w:r>
            <w:r>
              <w:rPr>
                <w:rFonts w:hint="default"/>
                <w:color w:val="auto"/>
              </w:rPr>
              <w:t>温度控制在</w:t>
            </w:r>
            <w:r>
              <w:rPr>
                <w:rFonts w:hint="default"/>
                <w:color w:val="auto"/>
                <w:lang w:val="en-US" w:eastAsia="zh-CN"/>
              </w:rPr>
              <w:t>8</w:t>
            </w:r>
            <w:r>
              <w:rPr>
                <w:rFonts w:hint="default"/>
                <w:color w:val="auto"/>
              </w:rPr>
              <w:t>5℃，时间为</w:t>
            </w:r>
            <w:r>
              <w:rPr>
                <w:rFonts w:hint="eastAsia"/>
                <w:color w:val="auto"/>
                <w:lang w:val="en-US" w:eastAsia="zh-CN"/>
              </w:rPr>
              <w:t>1.5-3.5</w:t>
            </w:r>
            <w:r>
              <w:rPr>
                <w:rFonts w:hint="default"/>
                <w:color w:val="auto"/>
                <w:lang w:val="en-US" w:eastAsia="zh-CN"/>
              </w:rPr>
              <w:t>h</w:t>
            </w:r>
            <w:r>
              <w:rPr>
                <w:rFonts w:hint="eastAsia"/>
                <w:color w:val="auto"/>
                <w:lang w:val="en-US" w:eastAsia="zh-CN"/>
              </w:rPr>
              <w:t>。</w:t>
            </w:r>
          </w:p>
          <w:p w14:paraId="36EDC043">
            <w:pPr>
              <w:bidi w:val="0"/>
              <w:rPr>
                <w:rFonts w:hint="eastAsia"/>
                <w:color w:val="auto"/>
                <w:lang w:val="en-US" w:eastAsia="zh-CN"/>
              </w:rPr>
            </w:pPr>
            <w:r>
              <w:rPr>
                <w:rFonts w:hint="eastAsia"/>
                <w:b/>
                <w:bCs/>
                <w:color w:val="auto"/>
                <w:lang w:val="en-US" w:eastAsia="zh-CN"/>
              </w:rPr>
              <w:t>冷冻、存储：</w:t>
            </w:r>
            <w:r>
              <w:rPr>
                <w:rFonts w:hint="eastAsia"/>
                <w:color w:val="auto"/>
                <w:lang w:val="en-US" w:eastAsia="zh-CN"/>
              </w:rPr>
              <w:t>二次烘烤合格的薯仔放入冷冻间，冷冻温度-35℃，冷冻3分钟。在将其包装成10kg/箱翻入低温库里储存。</w:t>
            </w:r>
          </w:p>
          <w:p w14:paraId="39873F1B">
            <w:pPr>
              <w:bidi w:val="0"/>
              <w:rPr>
                <w:rFonts w:hint="default"/>
                <w:color w:val="auto"/>
                <w:lang w:val="en-US" w:eastAsia="zh-CN"/>
              </w:rPr>
            </w:pPr>
            <w:r>
              <w:rPr>
                <w:rFonts w:hint="eastAsia"/>
                <w:b/>
                <w:bCs/>
                <w:color w:val="auto"/>
                <w:lang w:val="en-US" w:eastAsia="zh-CN"/>
              </w:rPr>
              <w:t>包装、装箱入库</w:t>
            </w:r>
            <w:r>
              <w:rPr>
                <w:rFonts w:hint="eastAsia"/>
                <w:color w:val="auto"/>
                <w:lang w:val="en-US" w:eastAsia="zh-CN"/>
              </w:rPr>
              <w:t>：</w:t>
            </w:r>
            <w:r>
              <w:rPr>
                <w:rFonts w:hint="eastAsia"/>
                <w:color w:val="auto"/>
              </w:rPr>
              <w:t>根据客户要求和箱体上的数量</w:t>
            </w:r>
            <w:r>
              <w:rPr>
                <w:rFonts w:hint="eastAsia"/>
                <w:color w:val="auto"/>
                <w:lang w:eastAsia="zh-CN"/>
              </w:rPr>
              <w:t>通过全自动包装机</w:t>
            </w:r>
            <w:r>
              <w:rPr>
                <w:rFonts w:hint="eastAsia"/>
                <w:color w:val="auto"/>
              </w:rPr>
              <w:t>整齐的摆放到纸箱中</w:t>
            </w:r>
            <w:r>
              <w:rPr>
                <w:rFonts w:hint="eastAsia"/>
                <w:color w:val="auto"/>
                <w:lang w:eastAsia="zh-CN"/>
              </w:rPr>
              <w:t>待售。</w:t>
            </w:r>
          </w:p>
          <w:p w14:paraId="107ED1B5">
            <w:pPr>
              <w:bidi w:val="0"/>
              <w:rPr>
                <w:rFonts w:hint="eastAsia"/>
                <w:color w:val="auto"/>
                <w:lang w:val="en-US" w:eastAsia="zh-CN"/>
              </w:rPr>
            </w:pPr>
            <w:r>
              <w:rPr>
                <w:rFonts w:hint="default"/>
                <w:b/>
                <w:bCs/>
                <w:color w:val="auto"/>
                <w:lang w:val="en-US" w:eastAsia="zh-CN"/>
              </w:rPr>
              <w:t>产污节点</w:t>
            </w:r>
            <w:r>
              <w:rPr>
                <w:rFonts w:hint="default"/>
                <w:color w:val="auto"/>
                <w:lang w:val="en-US" w:eastAsia="zh-CN"/>
              </w:rPr>
              <w:t>：</w:t>
            </w:r>
            <w:r>
              <w:rPr>
                <w:rFonts w:hint="eastAsia"/>
                <w:b/>
                <w:bCs/>
                <w:color w:val="auto"/>
                <w:lang w:val="en-US" w:eastAsia="zh-CN"/>
              </w:rPr>
              <w:t>此工序产生废弃包装袋</w:t>
            </w:r>
          </w:p>
          <w:p w14:paraId="71B310A3">
            <w:pPr>
              <w:bidi w:val="0"/>
              <w:rPr>
                <w:rFonts w:hint="default"/>
                <w:color w:val="auto"/>
                <w:kern w:val="24"/>
                <w:szCs w:val="24"/>
                <w:lang w:val="en-US" w:eastAsia="zh-CN"/>
              </w:rPr>
            </w:pPr>
            <w:r>
              <w:rPr>
                <w:color w:val="auto"/>
              </w:rPr>
              <w:pict>
                <v:shape id="_x0000_s1037" o:spid="_x0000_s1037" o:spt="75" type="#_x0000_t75" style="position:absolute;left:0pt;margin-left:111.45pt;margin-top:-0.15pt;height:316.8pt;width:230.3pt;z-index:-251649024;mso-width-relative:page;mso-height-relative:page;" o:ole="t" filled="f" o:preferrelative="t" stroked="f" coordsize="21600,21600">
                  <v:path/>
                  <v:fill on="f" focussize="0,0"/>
                  <v:stroke on="f"/>
                  <v:imagedata r:id="rId24" cropbottom="3134f" o:title=""/>
                  <o:lock v:ext="edit" aspectratio="f"/>
                </v:shape>
                <o:OLEObject Type="Embed" ProgID="Visio.Drawing.11" ShapeID="_x0000_s1037" DrawAspect="Content" ObjectID="_1468075732" r:id="rId23">
                  <o:LockedField>false</o:LockedField>
                </o:OLEObject>
              </w:pict>
            </w:r>
          </w:p>
          <w:p w14:paraId="7A147BA3">
            <w:pPr>
              <w:bidi w:val="0"/>
              <w:rPr>
                <w:rFonts w:hint="default"/>
                <w:color w:val="auto"/>
                <w:kern w:val="24"/>
                <w:szCs w:val="24"/>
                <w:lang w:val="en-US" w:eastAsia="zh-CN"/>
              </w:rPr>
            </w:pPr>
          </w:p>
          <w:p w14:paraId="444BBB07">
            <w:pPr>
              <w:bidi w:val="0"/>
              <w:rPr>
                <w:rFonts w:hint="default"/>
                <w:color w:val="auto"/>
                <w:kern w:val="24"/>
                <w:szCs w:val="24"/>
                <w:lang w:val="en-US" w:eastAsia="zh-CN"/>
              </w:rPr>
            </w:pPr>
          </w:p>
          <w:p w14:paraId="361C7484">
            <w:pPr>
              <w:bidi w:val="0"/>
              <w:rPr>
                <w:rFonts w:hint="eastAsia"/>
                <w:color w:val="auto"/>
                <w:kern w:val="24"/>
                <w:szCs w:val="24"/>
                <w:lang w:val="en-US" w:eastAsia="zh-CN"/>
              </w:rPr>
            </w:pPr>
          </w:p>
          <w:p w14:paraId="6A43B967">
            <w:pPr>
              <w:bidi w:val="0"/>
              <w:rPr>
                <w:rFonts w:hint="eastAsia"/>
                <w:color w:val="auto"/>
                <w:kern w:val="24"/>
                <w:szCs w:val="24"/>
                <w:lang w:val="en-US" w:eastAsia="zh-CN"/>
              </w:rPr>
            </w:pPr>
          </w:p>
          <w:p w14:paraId="40D2E8C8">
            <w:pPr>
              <w:bidi w:val="0"/>
              <w:rPr>
                <w:rFonts w:hint="eastAsia"/>
                <w:color w:val="auto"/>
                <w:kern w:val="24"/>
                <w:szCs w:val="24"/>
                <w:lang w:val="en-US" w:eastAsia="zh-CN"/>
              </w:rPr>
            </w:pPr>
          </w:p>
          <w:p w14:paraId="782A5F1C">
            <w:pPr>
              <w:bidi w:val="0"/>
              <w:rPr>
                <w:rFonts w:hint="eastAsia"/>
                <w:color w:val="auto"/>
                <w:kern w:val="24"/>
                <w:szCs w:val="24"/>
                <w:lang w:val="en-US" w:eastAsia="zh-CN"/>
              </w:rPr>
            </w:pPr>
          </w:p>
          <w:p w14:paraId="3706F35F">
            <w:pPr>
              <w:bidi w:val="0"/>
              <w:rPr>
                <w:rFonts w:hint="eastAsia"/>
                <w:color w:val="auto"/>
                <w:kern w:val="24"/>
                <w:szCs w:val="24"/>
                <w:lang w:val="en-US" w:eastAsia="zh-CN"/>
              </w:rPr>
            </w:pPr>
          </w:p>
          <w:p w14:paraId="26327773">
            <w:pPr>
              <w:bidi w:val="0"/>
              <w:rPr>
                <w:rFonts w:hint="eastAsia"/>
                <w:color w:val="auto"/>
                <w:kern w:val="24"/>
                <w:szCs w:val="24"/>
                <w:lang w:val="en-US" w:eastAsia="zh-CN"/>
              </w:rPr>
            </w:pPr>
          </w:p>
          <w:p w14:paraId="0FFE4063">
            <w:pPr>
              <w:bidi w:val="0"/>
              <w:rPr>
                <w:rFonts w:hint="eastAsia"/>
                <w:color w:val="auto"/>
                <w:kern w:val="24"/>
                <w:szCs w:val="24"/>
                <w:lang w:val="en-US" w:eastAsia="zh-CN"/>
              </w:rPr>
            </w:pPr>
          </w:p>
          <w:p w14:paraId="59DE9A1B">
            <w:pPr>
              <w:bidi w:val="0"/>
              <w:rPr>
                <w:rFonts w:hint="eastAsia"/>
                <w:color w:val="auto"/>
                <w:kern w:val="24"/>
                <w:szCs w:val="24"/>
                <w:lang w:val="en-US" w:eastAsia="zh-CN"/>
              </w:rPr>
            </w:pPr>
          </w:p>
          <w:p w14:paraId="3DE01143">
            <w:pPr>
              <w:bidi w:val="0"/>
              <w:rPr>
                <w:rFonts w:hint="eastAsia"/>
                <w:color w:val="auto"/>
                <w:kern w:val="24"/>
                <w:szCs w:val="24"/>
                <w:lang w:val="en-US" w:eastAsia="zh-CN"/>
              </w:rPr>
            </w:pPr>
          </w:p>
          <w:p w14:paraId="01C84B1A">
            <w:pPr>
              <w:bidi w:val="0"/>
              <w:rPr>
                <w:rFonts w:hint="eastAsia"/>
                <w:color w:val="auto"/>
                <w:kern w:val="24"/>
                <w:szCs w:val="24"/>
                <w:lang w:val="en-US" w:eastAsia="zh-CN"/>
              </w:rPr>
            </w:pPr>
          </w:p>
          <w:p w14:paraId="36FBDDE8">
            <w:pPr>
              <w:bidi w:val="0"/>
              <w:rPr>
                <w:rFonts w:hint="eastAsia"/>
                <w:color w:val="auto"/>
                <w:kern w:val="24"/>
                <w:szCs w:val="24"/>
                <w:lang w:val="en-US" w:eastAsia="zh-CN"/>
              </w:rPr>
            </w:pPr>
          </w:p>
          <w:p w14:paraId="3F4C8193">
            <w:pPr>
              <w:bidi w:val="0"/>
              <w:jc w:val="center"/>
              <w:rPr>
                <w:rFonts w:hint="eastAsia"/>
                <w:color w:val="auto"/>
                <w:kern w:val="24"/>
                <w:szCs w:val="24"/>
                <w:lang w:val="en-US" w:eastAsia="zh-CN"/>
              </w:rPr>
            </w:pPr>
            <w:r>
              <w:rPr>
                <w:rFonts w:hint="default"/>
                <w:b/>
                <w:bCs/>
                <w:color w:val="auto"/>
                <w:sz w:val="21"/>
                <w:szCs w:val="21"/>
                <w:lang w:eastAsia="zh-CN"/>
              </w:rPr>
              <w:t>图</w:t>
            </w:r>
            <w:r>
              <w:rPr>
                <w:rFonts w:hint="eastAsia"/>
                <w:b/>
                <w:bCs/>
                <w:color w:val="auto"/>
                <w:sz w:val="21"/>
                <w:szCs w:val="21"/>
                <w:lang w:val="en-US" w:eastAsia="zh-CN"/>
              </w:rPr>
              <w:t>2-7 薯仔生产工艺及产污节点图</w:t>
            </w:r>
          </w:p>
          <w:p w14:paraId="00A49D34">
            <w:pPr>
              <w:bidi w:val="0"/>
              <w:rPr>
                <w:rFonts w:hint="eastAsia"/>
                <w:color w:val="auto"/>
                <w:lang w:eastAsia="zh-CN"/>
              </w:rPr>
            </w:pPr>
            <w:r>
              <w:rPr>
                <w:rFonts w:hint="eastAsia"/>
                <w:color w:val="auto"/>
                <w:kern w:val="24"/>
                <w:szCs w:val="24"/>
                <w:lang w:val="en-US" w:eastAsia="zh-CN"/>
              </w:rPr>
              <w:t>④</w:t>
            </w:r>
            <w:r>
              <w:rPr>
                <w:rFonts w:hint="eastAsia"/>
                <w:color w:val="auto"/>
                <w:lang w:eastAsia="zh-CN"/>
              </w:rPr>
              <w:t>以山楂为原料，通过清洗、蒸煮、打浆、化糖等工艺，可达到年产果丹皮</w:t>
            </w:r>
            <w:r>
              <w:rPr>
                <w:rFonts w:hint="eastAsia"/>
                <w:color w:val="auto"/>
                <w:lang w:val="en-US" w:eastAsia="zh-CN"/>
              </w:rPr>
              <w:t>500吨；</w:t>
            </w:r>
            <w:r>
              <w:rPr>
                <w:rFonts w:hint="eastAsia"/>
                <w:color w:val="auto"/>
                <w:lang w:eastAsia="zh-CN"/>
              </w:rPr>
              <w:t>以</w:t>
            </w:r>
            <w:r>
              <w:rPr>
                <w:rFonts w:hint="eastAsia"/>
                <w:color w:val="auto"/>
                <w:lang w:val="en-US" w:eastAsia="zh-CN"/>
              </w:rPr>
              <w:t>外购的成品葡萄干为原料，年包装葡萄干6500吨；果丹皮、葡萄干共用一条自动化包装设备；</w:t>
            </w:r>
            <w:r>
              <w:rPr>
                <w:rFonts w:hint="default"/>
                <w:color w:val="auto"/>
              </w:rPr>
              <w:t>具体生产工艺流程如下</w:t>
            </w:r>
            <w:r>
              <w:rPr>
                <w:rFonts w:hint="eastAsia"/>
                <w:color w:val="auto"/>
                <w:lang w:eastAsia="zh-CN"/>
              </w:rPr>
              <w:t>：</w:t>
            </w:r>
          </w:p>
          <w:p w14:paraId="2A90EBDD">
            <w:pPr>
              <w:numPr>
                <w:ilvl w:val="0"/>
                <w:numId w:val="4"/>
              </w:numPr>
              <w:bidi w:val="0"/>
              <w:rPr>
                <w:rFonts w:hint="eastAsia"/>
                <w:b/>
                <w:bCs/>
                <w:color w:val="auto"/>
                <w:lang w:val="en-US" w:eastAsia="zh-CN"/>
              </w:rPr>
            </w:pPr>
            <w:r>
              <w:rPr>
                <w:rFonts w:hint="eastAsia"/>
                <w:b/>
                <w:bCs/>
                <w:color w:val="auto"/>
                <w:lang w:val="en-US" w:eastAsia="zh-CN"/>
              </w:rPr>
              <w:t>果丹皮</w:t>
            </w:r>
          </w:p>
          <w:p w14:paraId="7DFFE50D">
            <w:pPr>
              <w:bidi w:val="0"/>
              <w:rPr>
                <w:rFonts w:hint="default"/>
                <w:color w:val="auto"/>
                <w:lang w:val="en-US" w:eastAsia="zh-CN"/>
              </w:rPr>
            </w:pPr>
            <w:r>
              <w:rPr>
                <w:rFonts w:hint="default"/>
                <w:b/>
                <w:bCs/>
                <w:color w:val="auto"/>
                <w:lang w:val="en-US" w:eastAsia="zh-CN"/>
              </w:rPr>
              <w:t>原料验收、选果</w:t>
            </w:r>
            <w:r>
              <w:rPr>
                <w:rFonts w:hint="default"/>
                <w:color w:val="auto"/>
                <w:lang w:val="en-US" w:eastAsia="zh-CN"/>
              </w:rPr>
              <w:t>：外购的山楂放入选果间，采用人工的方式</w:t>
            </w:r>
            <w:r>
              <w:rPr>
                <w:rFonts w:hint="default"/>
                <w:color w:val="auto"/>
              </w:rPr>
              <w:t>将病虫果、霉烂果及杂质</w:t>
            </w:r>
            <w:r>
              <w:rPr>
                <w:rFonts w:hint="default"/>
                <w:color w:val="auto"/>
                <w:lang w:val="en-US" w:eastAsia="zh-CN"/>
              </w:rPr>
              <w:t>挑拣出</w:t>
            </w:r>
            <w:r>
              <w:rPr>
                <w:rFonts w:hint="default"/>
                <w:color w:val="auto"/>
              </w:rPr>
              <w:t>。</w:t>
            </w:r>
          </w:p>
          <w:p w14:paraId="7008DA38">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w:t>
            </w:r>
            <w:r>
              <w:rPr>
                <w:rFonts w:hint="default"/>
                <w:b/>
                <w:bCs/>
                <w:color w:val="auto"/>
                <w:lang w:val="en-US" w:eastAsia="zh-CN"/>
              </w:rPr>
              <w:t>霉烂果</w:t>
            </w:r>
          </w:p>
          <w:p w14:paraId="675B9651">
            <w:pPr>
              <w:bidi w:val="0"/>
              <w:rPr>
                <w:rFonts w:hint="eastAsia"/>
                <w:color w:val="auto"/>
                <w:lang w:val="en-US" w:eastAsia="zh-CN"/>
              </w:rPr>
            </w:pPr>
            <w:r>
              <w:rPr>
                <w:rFonts w:hint="eastAsia"/>
                <w:b/>
                <w:bCs/>
                <w:color w:val="auto"/>
                <w:lang w:val="en-US" w:eastAsia="zh-CN"/>
              </w:rPr>
              <w:t>清洗、蒸煮：</w:t>
            </w:r>
            <w:r>
              <w:rPr>
                <w:rFonts w:hint="default"/>
                <w:color w:val="auto"/>
                <w:lang w:val="en-US" w:eastAsia="zh-CN"/>
              </w:rPr>
              <w:t>人工将合格的山楂运至</w:t>
            </w:r>
            <w:r>
              <w:rPr>
                <w:rFonts w:hint="eastAsia"/>
                <w:color w:val="auto"/>
                <w:lang w:val="en-US" w:eastAsia="zh-CN"/>
              </w:rPr>
              <w:t>山楂生产车间，经气泡清洗机清洗后通过皮带输送至蒸煮机进行煮果软化，采用电加热方式，通过蒸汽管网送至本工序，</w:t>
            </w:r>
            <w:r>
              <w:rPr>
                <w:rFonts w:hint="default"/>
                <w:color w:val="auto"/>
                <w:lang w:val="en-US" w:eastAsia="zh-CN"/>
              </w:rPr>
              <w:t>蒸煮温度</w:t>
            </w:r>
            <w:r>
              <w:rPr>
                <w:rFonts w:hint="eastAsia"/>
                <w:color w:val="auto"/>
                <w:lang w:val="en-US" w:eastAsia="zh-CN"/>
              </w:rPr>
              <w:t>控制在</w:t>
            </w:r>
            <w:r>
              <w:rPr>
                <w:rFonts w:hint="default"/>
                <w:color w:val="auto"/>
                <w:lang w:val="en-US" w:eastAsia="zh-CN"/>
              </w:rPr>
              <w:t>90~100℃，时间为20~30min</w:t>
            </w:r>
            <w:r>
              <w:rPr>
                <w:rFonts w:hint="eastAsia"/>
                <w:color w:val="auto"/>
                <w:lang w:val="en-US" w:eastAsia="zh-CN"/>
              </w:rPr>
              <w:t>。</w:t>
            </w:r>
          </w:p>
          <w:p w14:paraId="717F8861">
            <w:pPr>
              <w:bidi w:val="0"/>
              <w:rPr>
                <w:rFonts w:hint="eastAsia"/>
                <w:b/>
                <w:bCs/>
                <w:color w:val="auto"/>
                <w:lang w:val="en-US" w:eastAsia="zh-CN"/>
              </w:rPr>
            </w:pPr>
            <w:r>
              <w:rPr>
                <w:rFonts w:hint="default"/>
                <w:b/>
                <w:bCs/>
                <w:color w:val="auto"/>
                <w:lang w:val="en-US" w:eastAsia="zh-CN"/>
              </w:rPr>
              <w:t>产污节点：</w:t>
            </w:r>
            <w:r>
              <w:rPr>
                <w:rFonts w:hint="eastAsia"/>
                <w:b/>
                <w:bCs/>
                <w:color w:val="auto"/>
                <w:lang w:val="en-US" w:eastAsia="zh-CN"/>
              </w:rPr>
              <w:t>此工序产生</w:t>
            </w:r>
            <w:r>
              <w:rPr>
                <w:rFonts w:hint="default"/>
                <w:b/>
                <w:bCs/>
                <w:color w:val="auto"/>
                <w:lang w:val="en-US" w:eastAsia="zh-CN"/>
              </w:rPr>
              <w:t>洗果产生的废水；煮果废气；设备运行噪声</w:t>
            </w:r>
          </w:p>
          <w:p w14:paraId="6E35BA10">
            <w:pPr>
              <w:bidi w:val="0"/>
              <w:rPr>
                <w:rFonts w:hint="default"/>
                <w:color w:val="auto"/>
                <w:lang w:val="en-US" w:eastAsia="zh-CN"/>
              </w:rPr>
            </w:pPr>
            <w:r>
              <w:rPr>
                <w:rFonts w:hint="eastAsia"/>
                <w:b/>
                <w:bCs/>
                <w:color w:val="auto"/>
                <w:lang w:val="en-US" w:eastAsia="zh-CN"/>
              </w:rPr>
              <w:t>打浆：</w:t>
            </w:r>
            <w:r>
              <w:rPr>
                <w:rFonts w:hint="eastAsia"/>
                <w:color w:val="auto"/>
                <w:lang w:val="en-US" w:eastAsia="zh-CN"/>
              </w:rPr>
              <w:t>蒸煮后的山楂进入打浆机，</w:t>
            </w:r>
            <w:r>
              <w:rPr>
                <w:rFonts w:hint="default"/>
                <w:color w:val="auto"/>
                <w:lang w:val="en-US" w:eastAsia="zh-CN"/>
              </w:rPr>
              <w:t>果肉在打浆机的作用下成为浆液，浆液经管道泵入搅拌罐进行搅拌，果核由排渣口排出，收集后定期外售。</w:t>
            </w:r>
          </w:p>
          <w:p w14:paraId="579F13D2">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此工序产生设备噪声、</w:t>
            </w:r>
            <w:r>
              <w:rPr>
                <w:rFonts w:hint="default"/>
                <w:b/>
                <w:bCs/>
                <w:color w:val="auto"/>
                <w:lang w:val="en-US" w:eastAsia="zh-CN"/>
              </w:rPr>
              <w:t>废果核。</w:t>
            </w:r>
          </w:p>
          <w:p w14:paraId="49D9F2B6">
            <w:pPr>
              <w:bidi w:val="0"/>
              <w:rPr>
                <w:rFonts w:hint="eastAsia"/>
                <w:color w:val="auto"/>
                <w:lang w:val="en-US" w:eastAsia="zh-CN"/>
              </w:rPr>
            </w:pPr>
            <w:r>
              <w:rPr>
                <w:rFonts w:hint="eastAsia"/>
                <w:b/>
                <w:bCs/>
                <w:color w:val="auto"/>
                <w:lang w:val="en-US" w:eastAsia="zh-CN"/>
              </w:rPr>
              <w:t>化糖：</w:t>
            </w:r>
            <w:r>
              <w:rPr>
                <w:rFonts w:hint="eastAsia"/>
                <w:color w:val="auto"/>
                <w:lang w:val="en-US" w:eastAsia="zh-CN"/>
              </w:rPr>
              <w:t>人工将白砂糖及水（外购纯净水）按照配比倒入搅拌锅中，热源为场外蒸汽，通过蒸汽管网送至本工序，</w:t>
            </w:r>
            <w:r>
              <w:rPr>
                <w:rFonts w:hint="default"/>
                <w:color w:val="auto"/>
                <w:lang w:val="en-US" w:eastAsia="zh-CN"/>
              </w:rPr>
              <w:t>蒸煮温度</w:t>
            </w:r>
            <w:r>
              <w:rPr>
                <w:rFonts w:hint="eastAsia"/>
                <w:color w:val="auto"/>
                <w:lang w:val="en-US" w:eastAsia="zh-CN"/>
              </w:rPr>
              <w:t>控制在</w:t>
            </w:r>
            <w:r>
              <w:rPr>
                <w:rFonts w:hint="default"/>
                <w:color w:val="auto"/>
                <w:lang w:val="en-US" w:eastAsia="zh-CN"/>
              </w:rPr>
              <w:t>90~100℃，时间为20~30min</w:t>
            </w:r>
            <w:r>
              <w:rPr>
                <w:rFonts w:hint="eastAsia"/>
                <w:color w:val="auto"/>
                <w:lang w:val="en-US" w:eastAsia="zh-CN"/>
              </w:rPr>
              <w:t>，熬制后等待备用。</w:t>
            </w:r>
          </w:p>
          <w:p w14:paraId="45BEF6B5">
            <w:pPr>
              <w:bidi w:val="0"/>
              <w:rPr>
                <w:rFonts w:hint="default"/>
                <w:color w:val="auto"/>
                <w:lang w:val="en-US" w:eastAsia="zh-CN"/>
              </w:rPr>
            </w:pPr>
            <w:r>
              <w:rPr>
                <w:rFonts w:hint="default"/>
                <w:b/>
                <w:bCs/>
                <w:color w:val="auto"/>
                <w:lang w:val="en-US" w:eastAsia="zh-CN"/>
              </w:rPr>
              <w:t>产污节点：</w:t>
            </w:r>
            <w:r>
              <w:rPr>
                <w:rFonts w:hint="eastAsia"/>
                <w:b/>
                <w:bCs/>
                <w:color w:val="auto"/>
                <w:lang w:val="en-US" w:eastAsia="zh-CN"/>
              </w:rPr>
              <w:t>此工序产生设备噪声</w:t>
            </w:r>
            <w:r>
              <w:rPr>
                <w:rFonts w:hint="eastAsia"/>
                <w:color w:val="auto"/>
                <w:lang w:val="en-US" w:eastAsia="zh-CN"/>
              </w:rPr>
              <w:t>。</w:t>
            </w:r>
          </w:p>
          <w:p w14:paraId="0E1C7577">
            <w:pPr>
              <w:bidi w:val="0"/>
              <w:rPr>
                <w:rFonts w:hint="default"/>
                <w:color w:val="auto"/>
                <w:lang w:val="en-US" w:eastAsia="zh-CN"/>
              </w:rPr>
            </w:pPr>
            <w:r>
              <w:rPr>
                <w:rFonts w:hint="eastAsia"/>
                <w:b/>
                <w:bCs/>
                <w:color w:val="auto"/>
                <w:lang w:val="en-US" w:eastAsia="zh-CN"/>
              </w:rPr>
              <w:t>搅拌混合</w:t>
            </w:r>
            <w:r>
              <w:rPr>
                <w:rFonts w:hint="eastAsia"/>
                <w:color w:val="auto"/>
                <w:lang w:val="en-US" w:eastAsia="zh-CN"/>
              </w:rPr>
              <w:t>：将配比后白砂糖浆倒入搅拌罐中与山楂浆混合搅拌。</w:t>
            </w:r>
          </w:p>
          <w:p w14:paraId="08D9443C">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此工序产生设备噪声。</w:t>
            </w:r>
          </w:p>
          <w:p w14:paraId="3B829133">
            <w:pPr>
              <w:bidi w:val="0"/>
              <w:rPr>
                <w:rFonts w:hint="default"/>
                <w:color w:val="auto"/>
                <w:lang w:val="en-US" w:eastAsia="zh-CN"/>
              </w:rPr>
            </w:pPr>
            <w:r>
              <w:rPr>
                <w:rFonts w:hint="default"/>
                <w:b/>
                <w:bCs/>
                <w:color w:val="auto"/>
                <w:lang w:val="en-US" w:eastAsia="zh-CN"/>
              </w:rPr>
              <w:t>刮片：</w:t>
            </w:r>
            <w:r>
              <w:rPr>
                <w:rFonts w:hint="default"/>
                <w:color w:val="auto"/>
                <w:lang w:val="en-US" w:eastAsia="zh-CN"/>
              </w:rPr>
              <w:t>将玻璃片放入刮片机，搅拌罐中的果浆经管道自流至刮片机中的玻璃片上，果浆均匀的铺平，将玻璃片取下放入推车，人工推至烤房进行烘干。</w:t>
            </w:r>
          </w:p>
          <w:p w14:paraId="1FCD7BDF">
            <w:pPr>
              <w:bidi w:val="0"/>
              <w:rPr>
                <w:rFonts w:hint="default"/>
                <w:color w:val="auto"/>
                <w:lang w:val="en-US" w:eastAsia="zh-CN"/>
              </w:rPr>
            </w:pPr>
            <w:r>
              <w:rPr>
                <w:rFonts w:hint="default"/>
                <w:b/>
                <w:bCs/>
                <w:color w:val="auto"/>
                <w:lang w:val="en-US" w:eastAsia="zh-CN"/>
              </w:rPr>
              <w:t>烘干、起片、晾放</w:t>
            </w:r>
            <w:r>
              <w:rPr>
                <w:rFonts w:hint="eastAsia"/>
                <w:b/>
                <w:bCs/>
                <w:color w:val="auto"/>
                <w:lang w:val="en-US" w:eastAsia="zh-CN"/>
              </w:rPr>
              <w:t>：</w:t>
            </w:r>
            <w:r>
              <w:rPr>
                <w:rFonts w:hint="default"/>
                <w:color w:val="auto"/>
                <w:lang w:val="en-US" w:eastAsia="zh-CN"/>
              </w:rPr>
              <w:t>本项目设</w:t>
            </w:r>
            <w:r>
              <w:rPr>
                <w:rFonts w:hint="eastAsia"/>
                <w:color w:val="auto"/>
                <w:lang w:val="en-US" w:eastAsia="zh-CN"/>
              </w:rPr>
              <w:t>3</w:t>
            </w:r>
            <w:r>
              <w:rPr>
                <w:rFonts w:hint="default"/>
                <w:color w:val="auto"/>
                <w:lang w:val="en-US" w:eastAsia="zh-CN"/>
              </w:rPr>
              <w:t>间烤房，</w:t>
            </w:r>
            <w:r>
              <w:rPr>
                <w:rFonts w:hint="default"/>
                <w:color w:val="auto"/>
              </w:rPr>
              <w:t>烘干</w:t>
            </w:r>
            <w:r>
              <w:rPr>
                <w:rFonts w:hint="eastAsia"/>
                <w:color w:val="auto"/>
                <w:lang w:val="en-US" w:eastAsia="zh-CN"/>
              </w:rPr>
              <w:t>热源为场外蒸汽，通过蒸汽管网送至本工序，</w:t>
            </w:r>
            <w:r>
              <w:rPr>
                <w:rFonts w:hint="default"/>
                <w:color w:val="auto"/>
              </w:rPr>
              <w:t>烘干温度控制在</w:t>
            </w:r>
            <w:r>
              <w:rPr>
                <w:rFonts w:hint="default"/>
                <w:color w:val="auto"/>
                <w:lang w:val="en-US" w:eastAsia="zh-CN"/>
              </w:rPr>
              <w:t>8</w:t>
            </w:r>
            <w:r>
              <w:rPr>
                <w:rFonts w:hint="default"/>
                <w:color w:val="auto"/>
              </w:rPr>
              <w:t>0~</w:t>
            </w:r>
            <w:r>
              <w:rPr>
                <w:rFonts w:hint="default"/>
                <w:color w:val="auto"/>
                <w:lang w:val="en-US" w:eastAsia="zh-CN"/>
              </w:rPr>
              <w:t>8</w:t>
            </w:r>
            <w:r>
              <w:rPr>
                <w:rFonts w:hint="default"/>
                <w:color w:val="auto"/>
              </w:rPr>
              <w:t>5℃，烘干时间为</w:t>
            </w:r>
            <w:r>
              <w:rPr>
                <w:rFonts w:hint="default"/>
                <w:color w:val="auto"/>
                <w:lang w:val="en-US" w:eastAsia="zh-CN"/>
              </w:rPr>
              <w:t>2</w:t>
            </w:r>
            <w:r>
              <w:rPr>
                <w:rFonts w:hint="default"/>
                <w:color w:val="auto"/>
              </w:rPr>
              <w:t>~</w:t>
            </w:r>
            <w:r>
              <w:rPr>
                <w:rFonts w:hint="default"/>
                <w:color w:val="auto"/>
                <w:lang w:val="en-US" w:eastAsia="zh-CN"/>
              </w:rPr>
              <w:t>6h</w:t>
            </w:r>
            <w:r>
              <w:rPr>
                <w:rFonts w:hint="default"/>
                <w:color w:val="auto"/>
              </w:rPr>
              <w:t>，</w:t>
            </w:r>
            <w:r>
              <w:rPr>
                <w:rFonts w:hint="default"/>
                <w:color w:val="auto"/>
                <w:lang w:val="en-US" w:eastAsia="zh-CN"/>
              </w:rPr>
              <w:t>停止加热</w:t>
            </w:r>
            <w:r>
              <w:rPr>
                <w:rFonts w:hint="default"/>
                <w:color w:val="auto"/>
              </w:rPr>
              <w:t>后</w:t>
            </w:r>
            <w:r>
              <w:rPr>
                <w:rFonts w:hint="default"/>
                <w:color w:val="auto"/>
                <w:lang w:val="en-US" w:eastAsia="zh-CN"/>
              </w:rPr>
              <w:t>焖房</w:t>
            </w:r>
            <w:r>
              <w:rPr>
                <w:rFonts w:hint="default"/>
                <w:color w:val="auto"/>
              </w:rPr>
              <w:t>温度降至30~40℃</w:t>
            </w:r>
            <w:r>
              <w:rPr>
                <w:rFonts w:hint="default"/>
                <w:color w:val="auto"/>
                <w:lang w:eastAsia="zh-CN"/>
              </w:rPr>
              <w:t>，</w:t>
            </w:r>
            <w:r>
              <w:rPr>
                <w:rFonts w:hint="default"/>
                <w:color w:val="auto"/>
              </w:rPr>
              <w:t>保持</w:t>
            </w:r>
            <w:r>
              <w:rPr>
                <w:rFonts w:hint="default"/>
                <w:color w:val="auto"/>
                <w:lang w:val="en-US" w:eastAsia="zh-CN"/>
              </w:rPr>
              <w:t>2~5</w:t>
            </w:r>
            <w:r>
              <w:rPr>
                <w:rFonts w:hint="default"/>
                <w:color w:val="auto"/>
              </w:rPr>
              <w:t>h，待果浆凝固</w:t>
            </w:r>
            <w:r>
              <w:rPr>
                <w:rFonts w:hint="default"/>
                <w:color w:val="auto"/>
                <w:lang w:eastAsia="zh-CN"/>
              </w:rPr>
              <w:t>，</w:t>
            </w:r>
            <w:r>
              <w:rPr>
                <w:rFonts w:hint="default"/>
                <w:color w:val="auto"/>
                <w:lang w:val="en-US" w:eastAsia="zh-CN"/>
              </w:rPr>
              <w:t>手感有硬度有韧性，</w:t>
            </w:r>
            <w:r>
              <w:rPr>
                <w:rFonts w:hint="default"/>
                <w:color w:val="auto"/>
              </w:rPr>
              <w:t>表面无水珠</w:t>
            </w:r>
            <w:r>
              <w:rPr>
                <w:rFonts w:hint="default"/>
                <w:color w:val="auto"/>
                <w:lang w:val="en-US" w:eastAsia="zh-CN"/>
              </w:rPr>
              <w:t>后</w:t>
            </w:r>
            <w:r>
              <w:rPr>
                <w:rFonts w:hint="default"/>
                <w:color w:val="auto"/>
              </w:rPr>
              <w:t>，将推车推至</w:t>
            </w:r>
            <w:r>
              <w:rPr>
                <w:rFonts w:hint="eastAsia"/>
                <w:color w:val="auto"/>
                <w:lang w:val="en-US" w:eastAsia="zh-CN"/>
              </w:rPr>
              <w:t>切片区</w:t>
            </w:r>
            <w:r>
              <w:rPr>
                <w:rFonts w:hint="default"/>
                <w:color w:val="auto"/>
              </w:rPr>
              <w:t>进行人工起片</w:t>
            </w:r>
            <w:r>
              <w:rPr>
                <w:rFonts w:hint="default"/>
                <w:color w:val="auto"/>
                <w:lang w:eastAsia="zh-CN"/>
              </w:rPr>
              <w:t>，</w:t>
            </w:r>
            <w:r>
              <w:rPr>
                <w:rFonts w:hint="default"/>
                <w:color w:val="auto"/>
                <w:lang w:val="en-US" w:eastAsia="zh-CN"/>
              </w:rPr>
              <w:t>起片后的山楂片</w:t>
            </w:r>
            <w:r>
              <w:rPr>
                <w:rFonts w:hint="eastAsia"/>
                <w:color w:val="auto"/>
                <w:lang w:val="en-US" w:eastAsia="zh-CN"/>
              </w:rPr>
              <w:t>在车间内</w:t>
            </w:r>
            <w:r>
              <w:rPr>
                <w:rFonts w:hint="default"/>
                <w:color w:val="auto"/>
                <w:lang w:val="en-US" w:eastAsia="zh-CN"/>
              </w:rPr>
              <w:t>进行自然晾放</w:t>
            </w:r>
            <w:r>
              <w:rPr>
                <w:rFonts w:hint="default"/>
                <w:color w:val="auto"/>
              </w:rPr>
              <w:t>。</w:t>
            </w:r>
            <w:r>
              <w:rPr>
                <w:rFonts w:hint="eastAsia"/>
                <w:color w:val="auto"/>
                <w:lang w:eastAsia="zh-CN"/>
              </w:rPr>
              <w:t>经人工检查</w:t>
            </w:r>
            <w:r>
              <w:rPr>
                <w:rFonts w:hint="eastAsia"/>
                <w:color w:val="auto"/>
                <w:lang w:val="en-US" w:eastAsia="zh-CN"/>
              </w:rPr>
              <w:t>不合格山楂片重返打浆工序再加工。</w:t>
            </w:r>
          </w:p>
          <w:p w14:paraId="4BBDE51E">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w:t>
            </w:r>
            <w:r>
              <w:rPr>
                <w:rFonts w:hint="default"/>
                <w:b/>
                <w:bCs/>
                <w:color w:val="auto"/>
                <w:lang w:val="en-US" w:eastAsia="zh-CN"/>
              </w:rPr>
              <w:t>烘干废气；</w:t>
            </w:r>
            <w:r>
              <w:rPr>
                <w:rFonts w:hint="eastAsia"/>
                <w:b/>
                <w:bCs/>
                <w:color w:val="auto"/>
                <w:lang w:val="en-US" w:eastAsia="zh-CN"/>
              </w:rPr>
              <w:t>不合格产品</w:t>
            </w:r>
            <w:r>
              <w:rPr>
                <w:rFonts w:hint="default"/>
                <w:b/>
                <w:bCs/>
                <w:color w:val="auto"/>
                <w:lang w:val="en-US" w:eastAsia="zh-CN"/>
              </w:rPr>
              <w:t>；设备噪声。</w:t>
            </w:r>
          </w:p>
          <w:p w14:paraId="1AD8017F">
            <w:pPr>
              <w:bidi w:val="0"/>
              <w:rPr>
                <w:rFonts w:hint="default"/>
                <w:color w:val="auto"/>
                <w:lang w:val="en-US" w:eastAsia="zh-CN"/>
              </w:rPr>
            </w:pPr>
            <w:r>
              <w:rPr>
                <w:rFonts w:hint="default"/>
                <w:b/>
                <w:bCs/>
                <w:color w:val="auto"/>
                <w:lang w:val="en-US" w:eastAsia="zh-CN"/>
              </w:rPr>
              <w:t>切分、成型</w:t>
            </w:r>
            <w:r>
              <w:rPr>
                <w:rFonts w:hint="eastAsia"/>
                <w:b/>
                <w:bCs/>
                <w:color w:val="auto"/>
                <w:lang w:val="en-US" w:eastAsia="zh-CN"/>
              </w:rPr>
              <w:t>：</w:t>
            </w:r>
            <w:r>
              <w:rPr>
                <w:rFonts w:hint="default"/>
                <w:color w:val="auto"/>
              </w:rPr>
              <w:t>山楂片按需求</w:t>
            </w:r>
            <w:r>
              <w:rPr>
                <w:rFonts w:hint="default"/>
                <w:color w:val="auto"/>
                <w:lang w:val="en-US" w:eastAsia="zh-CN"/>
              </w:rPr>
              <w:t>经切片机</w:t>
            </w:r>
            <w:r>
              <w:rPr>
                <w:rFonts w:hint="default"/>
                <w:color w:val="auto"/>
              </w:rPr>
              <w:t>进行切分，切分后人工卷片，</w:t>
            </w:r>
            <w:r>
              <w:rPr>
                <w:rFonts w:hint="default"/>
                <w:color w:val="auto"/>
                <w:lang w:val="en-US" w:eastAsia="zh-CN"/>
              </w:rPr>
              <w:t>卷片后再经切</w:t>
            </w:r>
            <w:r>
              <w:rPr>
                <w:rFonts w:hint="eastAsia"/>
                <w:color w:val="auto"/>
                <w:lang w:val="en-US" w:eastAsia="zh-CN"/>
              </w:rPr>
              <w:t>条</w:t>
            </w:r>
            <w:r>
              <w:rPr>
                <w:rFonts w:hint="default"/>
                <w:color w:val="auto"/>
                <w:lang w:val="en-US" w:eastAsia="zh-CN"/>
              </w:rPr>
              <w:t>机进行切分，得到符合客户要求规格的成品。</w:t>
            </w:r>
            <w:r>
              <w:rPr>
                <w:rFonts w:hint="eastAsia"/>
                <w:color w:val="auto"/>
                <w:lang w:val="en-US" w:eastAsia="zh-CN"/>
              </w:rPr>
              <w:t>切分不合格产品重返打浆工序再加工。</w:t>
            </w:r>
          </w:p>
          <w:p w14:paraId="329D1524">
            <w:pPr>
              <w:bidi w:val="0"/>
              <w:rPr>
                <w:rFonts w:hint="default"/>
                <w:color w:val="auto"/>
                <w:lang w:val="en-US" w:eastAsia="zh-CN"/>
              </w:rPr>
            </w:pPr>
            <w:r>
              <w:rPr>
                <w:rFonts w:hint="default"/>
                <w:b/>
                <w:bCs/>
                <w:color w:val="auto"/>
                <w:lang w:val="en-US" w:eastAsia="zh-CN"/>
              </w:rPr>
              <w:t>产污节点：</w:t>
            </w:r>
            <w:r>
              <w:rPr>
                <w:rFonts w:hint="eastAsia"/>
                <w:b/>
                <w:bCs/>
                <w:color w:val="auto"/>
                <w:lang w:val="en-US" w:eastAsia="zh-CN"/>
              </w:rPr>
              <w:t>此工序产生不合格产品</w:t>
            </w:r>
            <w:r>
              <w:rPr>
                <w:rFonts w:hint="default"/>
                <w:b/>
                <w:bCs/>
                <w:color w:val="auto"/>
                <w:lang w:val="en-US" w:eastAsia="zh-CN"/>
              </w:rPr>
              <w:t>；设备噪声。</w:t>
            </w:r>
          </w:p>
          <w:p w14:paraId="788DA8AC">
            <w:pPr>
              <w:bidi w:val="0"/>
              <w:rPr>
                <w:rFonts w:hint="default"/>
                <w:color w:val="auto"/>
                <w:lang w:val="en-US" w:eastAsia="zh-CN"/>
              </w:rPr>
            </w:pPr>
            <w:r>
              <w:rPr>
                <w:rFonts w:hint="eastAsia"/>
                <w:b/>
                <w:bCs/>
                <w:color w:val="auto"/>
                <w:lang w:val="en-US" w:eastAsia="zh-CN"/>
              </w:rPr>
              <w:t>内</w:t>
            </w:r>
            <w:r>
              <w:rPr>
                <w:rFonts w:hint="default"/>
                <w:b/>
                <w:bCs/>
                <w:color w:val="auto"/>
                <w:lang w:val="en-US" w:eastAsia="zh-CN"/>
              </w:rPr>
              <w:t>包装、</w:t>
            </w:r>
            <w:r>
              <w:rPr>
                <w:rFonts w:hint="eastAsia"/>
                <w:b/>
                <w:bCs/>
                <w:color w:val="auto"/>
                <w:lang w:val="en-US" w:eastAsia="zh-CN"/>
              </w:rPr>
              <w:t>打码</w:t>
            </w:r>
            <w:r>
              <w:rPr>
                <w:rFonts w:hint="default"/>
                <w:b/>
                <w:bCs/>
                <w:color w:val="auto"/>
                <w:lang w:val="en-US" w:eastAsia="zh-CN"/>
              </w:rPr>
              <w:t>：</w:t>
            </w:r>
            <w:r>
              <w:rPr>
                <w:rFonts w:hint="default"/>
                <w:color w:val="auto"/>
                <w:lang w:val="en-US" w:eastAsia="zh-CN"/>
              </w:rPr>
              <w:t>切分成型的成品人工运至内包装间，</w:t>
            </w:r>
            <w:r>
              <w:rPr>
                <w:rFonts w:hint="default"/>
                <w:color w:val="auto"/>
              </w:rPr>
              <w:t>使用包装机</w:t>
            </w:r>
            <w:r>
              <w:rPr>
                <w:rFonts w:hint="default"/>
                <w:color w:val="auto"/>
                <w:lang w:val="en-US" w:eastAsia="zh-CN"/>
              </w:rPr>
              <w:t>对成品</w:t>
            </w:r>
            <w:r>
              <w:rPr>
                <w:rFonts w:hint="default"/>
                <w:color w:val="auto"/>
              </w:rPr>
              <w:t>进行</w:t>
            </w:r>
            <w:r>
              <w:rPr>
                <w:rFonts w:hint="default"/>
                <w:color w:val="auto"/>
                <w:lang w:eastAsia="zh-CN"/>
              </w:rPr>
              <w:t>塑料包装</w:t>
            </w:r>
            <w:r>
              <w:rPr>
                <w:rFonts w:hint="eastAsia"/>
                <w:color w:val="auto"/>
                <w:lang w:eastAsia="zh-CN"/>
              </w:rPr>
              <w:t>，打码机打码。</w:t>
            </w:r>
            <w:r>
              <w:rPr>
                <w:rFonts w:hint="default"/>
                <w:color w:val="auto"/>
                <w:lang w:val="en-US" w:eastAsia="zh-CN"/>
              </w:rPr>
              <w:t>包装后的成品人工运至外包装间，装箱</w:t>
            </w:r>
            <w:r>
              <w:rPr>
                <w:rFonts w:hint="default"/>
                <w:color w:val="auto"/>
              </w:rPr>
              <w:t>后入库待售。</w:t>
            </w:r>
          </w:p>
          <w:p w14:paraId="4F299F0E">
            <w:pPr>
              <w:bidi w:val="0"/>
              <w:rPr>
                <w:rFonts w:hint="default"/>
                <w:b/>
                <w:bCs/>
                <w:color w:val="auto"/>
                <w:lang w:val="en-US" w:eastAsia="zh-CN"/>
              </w:rPr>
            </w:pPr>
            <w:r>
              <w:rPr>
                <w:rFonts w:hint="default"/>
                <w:b/>
                <w:bCs/>
                <w:color w:val="auto"/>
                <w:lang w:val="en-US" w:eastAsia="zh-CN"/>
              </w:rPr>
              <w:t>产污节点：</w:t>
            </w:r>
            <w:r>
              <w:rPr>
                <w:rFonts w:hint="eastAsia"/>
                <w:b/>
                <w:bCs/>
                <w:color w:val="auto"/>
                <w:lang w:val="en-US" w:eastAsia="zh-CN"/>
              </w:rPr>
              <w:t>此工序产生</w:t>
            </w:r>
            <w:r>
              <w:rPr>
                <w:rFonts w:hint="default"/>
                <w:b/>
                <w:bCs/>
                <w:color w:val="auto"/>
                <w:lang w:val="en-US" w:eastAsia="zh-CN"/>
              </w:rPr>
              <w:t>设备噪声；废包装物。</w:t>
            </w:r>
          </w:p>
          <w:p w14:paraId="287788F9">
            <w:pPr>
              <w:bidi w:val="0"/>
              <w:rPr>
                <w:rFonts w:hint="eastAsia"/>
                <w:color w:val="auto"/>
                <w:lang w:val="en-US" w:eastAsia="zh-CN"/>
              </w:rPr>
            </w:pPr>
            <w:r>
              <w:rPr>
                <w:rFonts w:hint="eastAsia"/>
                <w:b/>
                <w:bCs/>
                <w:color w:val="auto"/>
                <w:lang w:eastAsia="zh-CN"/>
              </w:rPr>
              <w:t>质检、外包装：</w:t>
            </w:r>
            <w:r>
              <w:rPr>
                <w:rFonts w:hint="eastAsia"/>
                <w:color w:val="auto"/>
                <w:lang w:eastAsia="zh-CN"/>
              </w:rPr>
              <w:t>内包装后的产品进入金属探测器及</w:t>
            </w:r>
            <w:r>
              <w:rPr>
                <w:rFonts w:hint="eastAsia"/>
                <w:color w:val="auto"/>
                <w:lang w:val="en-US" w:eastAsia="zh-CN"/>
              </w:rPr>
              <w:t>X光机进行产品质检，合格的产品进行装箱，并打码，运至库房待售。</w:t>
            </w:r>
          </w:p>
          <w:p w14:paraId="03578C18">
            <w:pPr>
              <w:bidi w:val="0"/>
              <w:rPr>
                <w:rFonts w:hint="default"/>
                <w:b/>
                <w:bCs/>
                <w:color w:val="auto"/>
                <w:lang w:val="en-US" w:eastAsia="zh-CN"/>
              </w:rPr>
            </w:pPr>
            <w:r>
              <w:rPr>
                <w:color w:val="auto"/>
              </w:rPr>
              <w:pict>
                <v:shape id="_x0000_s1036" o:spid="_x0000_s1036" o:spt="75" type="#_x0000_t75" style="position:absolute;left:0pt;margin-left:33.3pt;margin-top:22.2pt;height:316.85pt;width:321.15pt;z-index:-251650048;mso-width-relative:page;mso-height-relative:page;" o:ole="t" filled="f" o:preferrelative="t" stroked="f" coordsize="21600,21600">
                  <v:path/>
                  <v:fill on="f" focussize="0,0"/>
                  <v:stroke on="f"/>
                  <v:imagedata r:id="rId26" cropbottom="3134f" o:title=""/>
                  <o:lock v:ext="edit" aspectratio="f"/>
                </v:shape>
                <o:OLEObject Type="Embed" ProgID="Visio.Drawing.11" ShapeID="_x0000_s1036" DrawAspect="Content" ObjectID="_1468075733" r:id="rId25">
                  <o:LockedField>false</o:LockedField>
                </o:OLEObject>
              </w:pict>
            </w:r>
            <w:r>
              <w:rPr>
                <w:rFonts w:hint="default"/>
                <w:b/>
                <w:bCs/>
                <w:color w:val="auto"/>
                <w:lang w:val="en-US" w:eastAsia="zh-CN"/>
              </w:rPr>
              <w:t>产污节点：</w:t>
            </w:r>
            <w:r>
              <w:rPr>
                <w:rFonts w:hint="eastAsia"/>
                <w:b/>
                <w:bCs/>
                <w:color w:val="auto"/>
                <w:lang w:val="en-US" w:eastAsia="zh-CN"/>
              </w:rPr>
              <w:t>此工序产生不合格产品</w:t>
            </w:r>
            <w:r>
              <w:rPr>
                <w:rFonts w:hint="default"/>
                <w:b/>
                <w:bCs/>
                <w:color w:val="auto"/>
                <w:lang w:val="en-US" w:eastAsia="zh-CN"/>
              </w:rPr>
              <w:t>；设备噪声；废包装物。</w:t>
            </w:r>
          </w:p>
          <w:p w14:paraId="103A9F55">
            <w:pPr>
              <w:bidi w:val="0"/>
              <w:rPr>
                <w:rFonts w:hint="default"/>
                <w:b/>
                <w:bCs/>
                <w:color w:val="auto"/>
                <w:lang w:val="en-US" w:eastAsia="zh-CN"/>
              </w:rPr>
            </w:pPr>
          </w:p>
          <w:p w14:paraId="7972F948">
            <w:pPr>
              <w:bidi w:val="0"/>
              <w:rPr>
                <w:rFonts w:hint="default"/>
                <w:b/>
                <w:bCs/>
                <w:color w:val="auto"/>
                <w:lang w:val="en-US" w:eastAsia="zh-CN"/>
              </w:rPr>
            </w:pPr>
          </w:p>
          <w:p w14:paraId="72E1769E">
            <w:pPr>
              <w:bidi w:val="0"/>
              <w:rPr>
                <w:rFonts w:hint="default"/>
                <w:b/>
                <w:bCs/>
                <w:color w:val="auto"/>
                <w:lang w:val="en-US" w:eastAsia="zh-CN"/>
              </w:rPr>
            </w:pPr>
          </w:p>
          <w:p w14:paraId="756CD72B">
            <w:pPr>
              <w:bidi w:val="0"/>
              <w:rPr>
                <w:rFonts w:hint="default"/>
                <w:b/>
                <w:bCs/>
                <w:color w:val="auto"/>
                <w:lang w:val="en-US" w:eastAsia="zh-CN"/>
              </w:rPr>
            </w:pPr>
          </w:p>
          <w:p w14:paraId="674D9D3F">
            <w:pPr>
              <w:bidi w:val="0"/>
              <w:rPr>
                <w:rFonts w:hint="default"/>
                <w:b/>
                <w:bCs/>
                <w:color w:val="auto"/>
                <w:lang w:val="en-US" w:eastAsia="zh-CN"/>
              </w:rPr>
            </w:pPr>
          </w:p>
          <w:p w14:paraId="2B3F9D3C">
            <w:pPr>
              <w:bidi w:val="0"/>
              <w:rPr>
                <w:rFonts w:hint="default"/>
                <w:b/>
                <w:bCs/>
                <w:color w:val="auto"/>
                <w:lang w:val="en-US" w:eastAsia="zh-CN"/>
              </w:rPr>
            </w:pPr>
          </w:p>
          <w:p w14:paraId="65EBECD1">
            <w:pPr>
              <w:bidi w:val="0"/>
              <w:rPr>
                <w:rFonts w:hint="default"/>
                <w:b/>
                <w:bCs/>
                <w:color w:val="auto"/>
                <w:lang w:val="en-US" w:eastAsia="zh-CN"/>
              </w:rPr>
            </w:pPr>
          </w:p>
          <w:p w14:paraId="5A2A286A">
            <w:pPr>
              <w:bidi w:val="0"/>
              <w:rPr>
                <w:rFonts w:hint="default"/>
                <w:b/>
                <w:bCs/>
                <w:color w:val="auto"/>
                <w:lang w:val="en-US" w:eastAsia="zh-CN"/>
              </w:rPr>
            </w:pPr>
          </w:p>
          <w:p w14:paraId="069802F0">
            <w:pPr>
              <w:bidi w:val="0"/>
              <w:rPr>
                <w:rFonts w:hint="default"/>
                <w:b/>
                <w:bCs/>
                <w:color w:val="auto"/>
                <w:lang w:val="en-US" w:eastAsia="zh-CN"/>
              </w:rPr>
            </w:pPr>
          </w:p>
          <w:p w14:paraId="40289DF0">
            <w:pPr>
              <w:bidi w:val="0"/>
              <w:rPr>
                <w:rFonts w:hint="default"/>
                <w:b/>
                <w:bCs/>
                <w:color w:val="auto"/>
                <w:lang w:val="en-US" w:eastAsia="zh-CN"/>
              </w:rPr>
            </w:pPr>
          </w:p>
          <w:p w14:paraId="713012E7">
            <w:pPr>
              <w:bidi w:val="0"/>
              <w:rPr>
                <w:rFonts w:hint="default"/>
                <w:b/>
                <w:bCs/>
                <w:color w:val="auto"/>
                <w:lang w:val="en-US" w:eastAsia="zh-CN"/>
              </w:rPr>
            </w:pPr>
          </w:p>
          <w:p w14:paraId="1E78469F">
            <w:pPr>
              <w:bidi w:val="0"/>
              <w:rPr>
                <w:rFonts w:hint="default"/>
                <w:b/>
                <w:bCs/>
                <w:color w:val="auto"/>
                <w:lang w:val="en-US" w:eastAsia="zh-CN"/>
              </w:rPr>
            </w:pPr>
          </w:p>
          <w:p w14:paraId="7CB3FA0C">
            <w:pPr>
              <w:bidi w:val="0"/>
              <w:rPr>
                <w:rFonts w:hint="default"/>
                <w:b/>
                <w:bCs/>
                <w:color w:val="auto"/>
                <w:lang w:val="en-US" w:eastAsia="zh-CN"/>
              </w:rPr>
            </w:pPr>
          </w:p>
          <w:p w14:paraId="32D98C28">
            <w:pPr>
              <w:bidi w:val="0"/>
              <w:rPr>
                <w:rFonts w:hint="default"/>
                <w:b/>
                <w:bCs/>
                <w:color w:val="auto"/>
                <w:lang w:val="en-US" w:eastAsia="zh-CN"/>
              </w:rPr>
            </w:pPr>
          </w:p>
          <w:p w14:paraId="46DDDC03">
            <w:pPr>
              <w:bidi w:val="0"/>
              <w:jc w:val="center"/>
              <w:rPr>
                <w:rFonts w:hint="eastAsia"/>
                <w:color w:val="auto"/>
                <w:kern w:val="24"/>
                <w:szCs w:val="24"/>
                <w:lang w:val="en-US" w:eastAsia="zh-CN"/>
              </w:rPr>
            </w:pPr>
            <w:r>
              <w:rPr>
                <w:rFonts w:hint="default"/>
                <w:b/>
                <w:bCs/>
                <w:color w:val="auto"/>
                <w:sz w:val="21"/>
                <w:szCs w:val="21"/>
                <w:lang w:eastAsia="zh-CN"/>
              </w:rPr>
              <w:t>图</w:t>
            </w:r>
            <w:r>
              <w:rPr>
                <w:rFonts w:hint="eastAsia"/>
                <w:b/>
                <w:bCs/>
                <w:color w:val="auto"/>
                <w:sz w:val="21"/>
                <w:szCs w:val="21"/>
                <w:lang w:val="en-US" w:eastAsia="zh-CN"/>
              </w:rPr>
              <w:t>2-8 果丹皮生产工艺及产污节点图</w:t>
            </w:r>
          </w:p>
          <w:p w14:paraId="70B53111">
            <w:pPr>
              <w:numPr>
                <w:ilvl w:val="0"/>
                <w:numId w:val="4"/>
              </w:numPr>
              <w:bidi w:val="0"/>
              <w:ind w:left="0" w:leftChars="0" w:firstLine="482" w:firstLineChars="200"/>
              <w:rPr>
                <w:rFonts w:hint="eastAsia"/>
                <w:b/>
                <w:bCs/>
                <w:color w:val="auto"/>
                <w:lang w:val="en-US" w:eastAsia="zh-CN"/>
              </w:rPr>
            </w:pPr>
            <w:r>
              <w:rPr>
                <w:rFonts w:hint="eastAsia"/>
                <w:b/>
                <w:bCs/>
                <w:color w:val="auto"/>
                <w:lang w:val="en-US" w:eastAsia="zh-CN"/>
              </w:rPr>
              <w:t>葡萄干</w:t>
            </w:r>
          </w:p>
          <w:p w14:paraId="50AF7B1E">
            <w:pPr>
              <w:bidi w:val="0"/>
              <w:rPr>
                <w:rFonts w:hint="eastAsia"/>
                <w:color w:val="auto"/>
                <w:kern w:val="24"/>
                <w:szCs w:val="24"/>
                <w:lang w:val="en-US" w:eastAsia="zh-CN"/>
              </w:rPr>
            </w:pPr>
            <w:r>
              <w:rPr>
                <w:rFonts w:hint="default"/>
                <w:b/>
                <w:bCs/>
                <w:color w:val="auto"/>
                <w:lang w:val="en-US" w:eastAsia="zh-CN"/>
              </w:rPr>
              <w:t>原料</w:t>
            </w:r>
            <w:r>
              <w:rPr>
                <w:rFonts w:hint="eastAsia"/>
                <w:b/>
                <w:bCs/>
                <w:color w:val="auto"/>
                <w:lang w:val="en-US" w:eastAsia="zh-CN"/>
              </w:rPr>
              <w:t>入场：</w:t>
            </w:r>
            <w:r>
              <w:rPr>
                <w:rFonts w:hint="default"/>
                <w:color w:val="auto"/>
                <w:lang w:val="en-US" w:eastAsia="zh-CN"/>
              </w:rPr>
              <w:t>外购的</w:t>
            </w:r>
            <w:r>
              <w:rPr>
                <w:rFonts w:hint="eastAsia"/>
                <w:color w:val="auto"/>
                <w:lang w:val="en-US" w:eastAsia="zh-CN"/>
              </w:rPr>
              <w:t>成品葡萄干放入保鲜库（0-15摄氏度）内储存</w:t>
            </w:r>
            <w:r>
              <w:rPr>
                <w:rFonts w:hint="default"/>
                <w:color w:val="auto"/>
              </w:rPr>
              <w:t>。</w:t>
            </w:r>
          </w:p>
          <w:p w14:paraId="0C4BB4B4">
            <w:pPr>
              <w:bidi w:val="0"/>
              <w:rPr>
                <w:rFonts w:hint="eastAsia"/>
                <w:b/>
                <w:bCs/>
                <w:color w:val="auto"/>
                <w:lang w:val="en-US" w:eastAsia="zh-CN"/>
              </w:rPr>
            </w:pPr>
            <w:r>
              <w:rPr>
                <w:rFonts w:hint="eastAsia"/>
                <w:b/>
                <w:bCs/>
                <w:color w:val="auto"/>
                <w:lang w:val="en-US" w:eastAsia="zh-CN"/>
              </w:rPr>
              <w:t>分拣：</w:t>
            </w:r>
            <w:r>
              <w:rPr>
                <w:rFonts w:hint="eastAsia"/>
                <w:b w:val="0"/>
                <w:bCs w:val="0"/>
                <w:color w:val="auto"/>
                <w:lang w:val="en-US" w:eastAsia="zh-CN"/>
              </w:rPr>
              <w:t>人工将成品核桃按大、小分拣成不同品级，在进入包装阶段。</w:t>
            </w:r>
          </w:p>
          <w:p w14:paraId="4A3138B2">
            <w:pPr>
              <w:bidi w:val="0"/>
              <w:rPr>
                <w:rFonts w:hint="default"/>
                <w:color w:val="auto"/>
                <w:lang w:val="en-US" w:eastAsia="zh-CN"/>
              </w:rPr>
            </w:pPr>
            <w:r>
              <w:rPr>
                <w:rFonts w:hint="eastAsia"/>
                <w:b/>
                <w:bCs/>
                <w:color w:val="auto"/>
                <w:lang w:val="en-US" w:eastAsia="zh-CN"/>
              </w:rPr>
              <w:t>包装、</w:t>
            </w:r>
            <w:r>
              <w:rPr>
                <w:rFonts w:hint="eastAsia"/>
                <w:b/>
                <w:bCs/>
                <w:color w:val="auto"/>
              </w:rPr>
              <w:t>装箱</w:t>
            </w:r>
            <w:r>
              <w:rPr>
                <w:rFonts w:hint="eastAsia"/>
                <w:b/>
                <w:bCs/>
                <w:color w:val="auto"/>
                <w:lang w:eastAsia="zh-CN"/>
              </w:rPr>
              <w:t>入库</w:t>
            </w:r>
            <w:r>
              <w:rPr>
                <w:rFonts w:hint="eastAsia"/>
                <w:color w:val="auto"/>
                <w:lang w:val="en-US" w:eastAsia="zh-CN"/>
              </w:rPr>
              <w:t>：通过一体化自动包装设备（设备含自动开袋、称重、封口、封箱、码垛等），包装好的葡萄干送入产品仓库待售。</w:t>
            </w:r>
          </w:p>
          <w:p w14:paraId="56F97A92">
            <w:pPr>
              <w:bidi w:val="0"/>
              <w:rPr>
                <w:rFonts w:hint="eastAsia"/>
                <w:color w:val="auto"/>
                <w:lang w:val="en-US" w:eastAsia="zh-CN"/>
              </w:rPr>
            </w:pPr>
            <w:r>
              <w:rPr>
                <w:color w:val="auto"/>
              </w:rPr>
              <w:pict>
                <v:shape id="_x0000_s1047" o:spid="_x0000_s1047" o:spt="75" type="#_x0000_t75" style="position:absolute;left:0pt;margin-left:101.5pt;margin-top:20.25pt;height:103.8pt;width:238.4pt;z-index:-251641856;mso-width-relative:page;mso-height-relative:page;" o:ole="t" filled="f" o:preferrelative="t" stroked="f" coordsize="21600,21600">
                  <v:path/>
                  <v:fill on="f" focussize="0,0"/>
                  <v:stroke on="f"/>
                  <v:imagedata r:id="rId22" cropbottom="3134f" o:title=""/>
                  <o:lock v:ext="edit" aspectratio="f"/>
                </v:shape>
                <o:OLEObject Type="Embed" ProgID="Visio.Drawing.11" ShapeID="_x0000_s1047" DrawAspect="Content" ObjectID="_1468075734" r:id="rId27">
                  <o:LockedField>false</o:LockedField>
                </o:OLEObject>
              </w:pict>
            </w:r>
            <w:r>
              <w:rPr>
                <w:rFonts w:hint="default"/>
                <w:b/>
                <w:bCs/>
                <w:color w:val="auto"/>
                <w:lang w:val="en-US" w:eastAsia="zh-CN"/>
              </w:rPr>
              <w:t>产污节点</w:t>
            </w:r>
            <w:r>
              <w:rPr>
                <w:rFonts w:hint="default"/>
                <w:color w:val="auto"/>
                <w:lang w:val="en-US" w:eastAsia="zh-CN"/>
              </w:rPr>
              <w:t>：</w:t>
            </w:r>
            <w:r>
              <w:rPr>
                <w:rFonts w:hint="eastAsia"/>
                <w:b/>
                <w:bCs/>
                <w:color w:val="auto"/>
                <w:lang w:val="en-US" w:eastAsia="zh-CN"/>
              </w:rPr>
              <w:t>此工序产生废弃包装袋</w:t>
            </w:r>
          </w:p>
          <w:p w14:paraId="3070D63F">
            <w:pPr>
              <w:bidi w:val="0"/>
              <w:rPr>
                <w:rFonts w:hint="eastAsia"/>
                <w:color w:val="auto"/>
                <w:kern w:val="24"/>
                <w:szCs w:val="24"/>
                <w:lang w:val="en-US" w:eastAsia="zh-CN"/>
              </w:rPr>
            </w:pPr>
          </w:p>
          <w:p w14:paraId="5B9794AF">
            <w:pPr>
              <w:bidi w:val="0"/>
              <w:rPr>
                <w:rFonts w:hint="eastAsia"/>
                <w:color w:val="auto"/>
                <w:kern w:val="24"/>
                <w:szCs w:val="24"/>
                <w:lang w:val="en-US" w:eastAsia="zh-CN"/>
              </w:rPr>
            </w:pPr>
          </w:p>
          <w:p w14:paraId="01FCBC79">
            <w:pPr>
              <w:pStyle w:val="32"/>
              <w:rPr>
                <w:rFonts w:hint="eastAsia"/>
                <w:color w:val="auto"/>
                <w:kern w:val="24"/>
                <w:szCs w:val="24"/>
                <w:lang w:val="en-US" w:eastAsia="zh-CN"/>
              </w:rPr>
            </w:pPr>
          </w:p>
          <w:p w14:paraId="11D852AD">
            <w:pPr>
              <w:numPr>
                <w:ilvl w:val="0"/>
                <w:numId w:val="0"/>
              </w:numPr>
              <w:bidi w:val="0"/>
              <w:ind w:right="0" w:rightChars="0"/>
              <w:jc w:val="center"/>
              <w:rPr>
                <w:rFonts w:hint="default"/>
                <w:b/>
                <w:bCs/>
                <w:color w:val="auto"/>
                <w:sz w:val="21"/>
                <w:szCs w:val="21"/>
                <w:lang w:eastAsia="zh-CN"/>
              </w:rPr>
            </w:pPr>
          </w:p>
          <w:p w14:paraId="57FD89EF">
            <w:pPr>
              <w:numPr>
                <w:ilvl w:val="0"/>
                <w:numId w:val="0"/>
              </w:numPr>
              <w:bidi w:val="0"/>
              <w:ind w:right="0" w:rightChars="0"/>
              <w:jc w:val="center"/>
              <w:rPr>
                <w:rFonts w:hint="eastAsia"/>
                <w:b/>
                <w:bCs/>
                <w:color w:val="auto"/>
                <w:sz w:val="21"/>
                <w:szCs w:val="21"/>
                <w:lang w:val="en-US" w:eastAsia="zh-CN"/>
              </w:rPr>
            </w:pPr>
            <w:r>
              <w:rPr>
                <w:rFonts w:hint="default"/>
                <w:b/>
                <w:bCs/>
                <w:color w:val="auto"/>
                <w:sz w:val="21"/>
                <w:szCs w:val="21"/>
                <w:lang w:eastAsia="zh-CN"/>
              </w:rPr>
              <w:t>图</w:t>
            </w:r>
            <w:r>
              <w:rPr>
                <w:rFonts w:hint="eastAsia"/>
                <w:b/>
                <w:bCs/>
                <w:color w:val="auto"/>
                <w:sz w:val="21"/>
                <w:szCs w:val="21"/>
                <w:lang w:val="en-US" w:eastAsia="zh-CN"/>
              </w:rPr>
              <w:t>2-9 葡萄干生产工艺及产污节点图</w:t>
            </w:r>
          </w:p>
          <w:p w14:paraId="5A7D0760">
            <w:pPr>
              <w:pStyle w:val="10"/>
              <w:bidi w:val="0"/>
              <w:rPr>
                <w:rFonts w:hint="default"/>
                <w:color w:val="auto"/>
              </w:rPr>
            </w:pPr>
          </w:p>
          <w:p w14:paraId="097B7B94">
            <w:pPr>
              <w:pStyle w:val="10"/>
              <w:bidi w:val="0"/>
              <w:rPr>
                <w:rFonts w:hint="default"/>
                <w:color w:val="auto"/>
                <w:lang w:eastAsia="zh-CN"/>
              </w:rPr>
            </w:pPr>
            <w:r>
              <w:rPr>
                <w:rFonts w:hint="default"/>
                <w:color w:val="auto"/>
              </w:rPr>
              <w:t>表</w:t>
            </w:r>
            <w:r>
              <w:rPr>
                <w:rFonts w:hint="default"/>
                <w:color w:val="auto"/>
                <w:lang w:val="en-US" w:eastAsia="zh-CN"/>
              </w:rPr>
              <w:t>2-</w:t>
            </w:r>
            <w:r>
              <w:rPr>
                <w:rFonts w:hint="eastAsia"/>
                <w:color w:val="auto"/>
                <w:lang w:val="en-US" w:eastAsia="zh-CN"/>
              </w:rPr>
              <w:t xml:space="preserve">9 </w:t>
            </w:r>
            <w:r>
              <w:rPr>
                <w:rFonts w:hint="default"/>
                <w:color w:val="auto"/>
                <w:lang w:eastAsia="zh-CN"/>
              </w:rPr>
              <w:t>项目产</w:t>
            </w:r>
            <w:r>
              <w:rPr>
                <w:rFonts w:hint="eastAsia"/>
                <w:color w:val="auto"/>
                <w:lang w:eastAsia="zh-CN"/>
              </w:rPr>
              <w:t>、</w:t>
            </w:r>
            <w:r>
              <w:rPr>
                <w:rFonts w:hint="default"/>
                <w:color w:val="auto"/>
                <w:lang w:eastAsia="zh-CN"/>
              </w:rPr>
              <w:t>排污一览表</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650"/>
              <w:gridCol w:w="1167"/>
              <w:gridCol w:w="1363"/>
              <w:gridCol w:w="3322"/>
            </w:tblGrid>
            <w:tr w14:paraId="30F5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6" w:type="dxa"/>
                  <w:vAlign w:val="center"/>
                </w:tcPr>
                <w:p w14:paraId="7D886871">
                  <w:pPr>
                    <w:pStyle w:val="13"/>
                    <w:bidi w:val="0"/>
                    <w:rPr>
                      <w:rFonts w:hint="default"/>
                      <w:color w:val="auto"/>
                      <w:lang w:eastAsia="zh-CN"/>
                    </w:rPr>
                  </w:pPr>
                  <w:r>
                    <w:rPr>
                      <w:rFonts w:hint="default"/>
                      <w:color w:val="auto"/>
                      <w:lang w:eastAsia="zh-CN"/>
                    </w:rPr>
                    <w:t>污染物类型</w:t>
                  </w:r>
                </w:p>
              </w:tc>
              <w:tc>
                <w:tcPr>
                  <w:tcW w:w="1817" w:type="dxa"/>
                  <w:gridSpan w:val="2"/>
                  <w:vAlign w:val="center"/>
                </w:tcPr>
                <w:p w14:paraId="1042E61B">
                  <w:pPr>
                    <w:pStyle w:val="13"/>
                    <w:bidi w:val="0"/>
                    <w:rPr>
                      <w:rFonts w:hint="default"/>
                      <w:color w:val="auto"/>
                      <w:lang w:eastAsia="zh-CN"/>
                    </w:rPr>
                  </w:pPr>
                  <w:r>
                    <w:rPr>
                      <w:rFonts w:hint="default"/>
                      <w:color w:val="auto"/>
                      <w:lang w:eastAsia="zh-CN"/>
                    </w:rPr>
                    <w:t>污染工序</w:t>
                  </w:r>
                </w:p>
              </w:tc>
              <w:tc>
                <w:tcPr>
                  <w:tcW w:w="1363" w:type="dxa"/>
                  <w:vAlign w:val="center"/>
                </w:tcPr>
                <w:p w14:paraId="53425BF1">
                  <w:pPr>
                    <w:pStyle w:val="13"/>
                    <w:bidi w:val="0"/>
                    <w:rPr>
                      <w:rFonts w:hint="default"/>
                      <w:color w:val="auto"/>
                      <w:lang w:eastAsia="zh-CN"/>
                    </w:rPr>
                  </w:pPr>
                  <w:r>
                    <w:rPr>
                      <w:rFonts w:hint="default"/>
                      <w:color w:val="auto"/>
                      <w:lang w:eastAsia="zh-CN"/>
                    </w:rPr>
                    <w:t>主要污染物</w:t>
                  </w:r>
                </w:p>
              </w:tc>
              <w:tc>
                <w:tcPr>
                  <w:tcW w:w="3322" w:type="dxa"/>
                  <w:vAlign w:val="center"/>
                </w:tcPr>
                <w:p w14:paraId="6C99BEEB">
                  <w:pPr>
                    <w:pStyle w:val="13"/>
                    <w:bidi w:val="0"/>
                    <w:rPr>
                      <w:rFonts w:hint="default"/>
                      <w:color w:val="auto"/>
                      <w:lang w:eastAsia="zh-CN"/>
                    </w:rPr>
                  </w:pPr>
                  <w:r>
                    <w:rPr>
                      <w:rFonts w:hint="default"/>
                      <w:color w:val="auto"/>
                      <w:lang w:eastAsia="zh-CN"/>
                    </w:rPr>
                    <w:t>治理措施</w:t>
                  </w:r>
                </w:p>
              </w:tc>
            </w:tr>
            <w:tr w14:paraId="1C21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restart"/>
                  <w:vAlign w:val="center"/>
                </w:tcPr>
                <w:p w14:paraId="4131633B">
                  <w:pPr>
                    <w:pStyle w:val="13"/>
                    <w:bidi w:val="0"/>
                    <w:rPr>
                      <w:rFonts w:hint="default"/>
                      <w:color w:val="auto"/>
                      <w:lang w:eastAsia="zh-CN"/>
                    </w:rPr>
                  </w:pPr>
                  <w:r>
                    <w:rPr>
                      <w:rFonts w:hint="default"/>
                      <w:color w:val="auto"/>
                      <w:lang w:eastAsia="zh-CN"/>
                    </w:rPr>
                    <w:t>废气</w:t>
                  </w:r>
                </w:p>
              </w:tc>
              <w:tc>
                <w:tcPr>
                  <w:tcW w:w="1817" w:type="dxa"/>
                  <w:gridSpan w:val="2"/>
                  <w:vAlign w:val="center"/>
                </w:tcPr>
                <w:p w14:paraId="5E1E57BF">
                  <w:pPr>
                    <w:pStyle w:val="13"/>
                    <w:bidi w:val="0"/>
                    <w:rPr>
                      <w:rFonts w:hint="default"/>
                      <w:color w:val="auto"/>
                      <w:lang w:eastAsia="zh-CN"/>
                    </w:rPr>
                  </w:pPr>
                  <w:r>
                    <w:rPr>
                      <w:rFonts w:hint="eastAsia"/>
                      <w:color w:val="auto"/>
                      <w:lang w:eastAsia="zh-CN"/>
                    </w:rPr>
                    <w:t>板栗去壳废气</w:t>
                  </w:r>
                </w:p>
              </w:tc>
              <w:tc>
                <w:tcPr>
                  <w:tcW w:w="1363" w:type="dxa"/>
                  <w:vAlign w:val="center"/>
                </w:tcPr>
                <w:p w14:paraId="29B4CFB5">
                  <w:pPr>
                    <w:pStyle w:val="13"/>
                    <w:bidi w:val="0"/>
                    <w:rPr>
                      <w:rFonts w:hint="default"/>
                      <w:color w:val="auto"/>
                      <w:lang w:eastAsia="zh-CN"/>
                    </w:rPr>
                  </w:pPr>
                  <w:r>
                    <w:rPr>
                      <w:rFonts w:hint="eastAsia"/>
                      <w:color w:val="auto"/>
                      <w:lang w:eastAsia="zh-CN"/>
                    </w:rPr>
                    <w:t>颗粒物</w:t>
                  </w:r>
                </w:p>
              </w:tc>
              <w:tc>
                <w:tcPr>
                  <w:tcW w:w="3322" w:type="dxa"/>
                  <w:vAlign w:val="center"/>
                </w:tcPr>
                <w:p w14:paraId="3520CCAF">
                  <w:pPr>
                    <w:pStyle w:val="13"/>
                    <w:bidi w:val="0"/>
                    <w:rPr>
                      <w:rFonts w:hint="default"/>
                      <w:color w:val="auto"/>
                      <w:lang w:val="en-US" w:eastAsia="zh-CN"/>
                    </w:rPr>
                  </w:pPr>
                  <w:r>
                    <w:rPr>
                      <w:rFonts w:hint="default"/>
                      <w:color w:val="auto"/>
                      <w:lang w:val="en-US" w:eastAsia="zh-CN"/>
                    </w:rPr>
                    <w:t>经</w:t>
                  </w:r>
                  <w:r>
                    <w:rPr>
                      <w:rFonts w:hint="eastAsia"/>
                      <w:color w:val="auto"/>
                      <w:lang w:val="en-US" w:eastAsia="zh-CN"/>
                    </w:rPr>
                    <w:t>1</w:t>
                  </w:r>
                  <w:r>
                    <w:rPr>
                      <w:rFonts w:hint="default"/>
                      <w:color w:val="auto"/>
                      <w:lang w:val="en-US" w:eastAsia="zh-CN"/>
                    </w:rPr>
                    <w:t>台高效湿式除尘器处理后于</w:t>
                  </w:r>
                  <w:r>
                    <w:rPr>
                      <w:rFonts w:hint="eastAsia"/>
                      <w:color w:val="auto"/>
                      <w:lang w:val="en-US" w:eastAsia="zh-CN"/>
                    </w:rPr>
                    <w:t>1</w:t>
                  </w:r>
                  <w:r>
                    <w:rPr>
                      <w:rFonts w:hint="default"/>
                      <w:color w:val="auto"/>
                      <w:lang w:val="en-US" w:eastAsia="zh-CN"/>
                    </w:rPr>
                    <w:t>根15m排气筒排出</w:t>
                  </w:r>
                </w:p>
              </w:tc>
            </w:tr>
            <w:tr w14:paraId="0ED7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continue"/>
                  <w:vAlign w:val="center"/>
                </w:tcPr>
                <w:p w14:paraId="5BD73F4D">
                  <w:pPr>
                    <w:pStyle w:val="13"/>
                    <w:bidi w:val="0"/>
                    <w:rPr>
                      <w:rFonts w:hint="default"/>
                      <w:color w:val="auto"/>
                      <w:lang w:eastAsia="zh-CN"/>
                    </w:rPr>
                  </w:pPr>
                </w:p>
              </w:tc>
              <w:tc>
                <w:tcPr>
                  <w:tcW w:w="1817" w:type="dxa"/>
                  <w:gridSpan w:val="2"/>
                  <w:vAlign w:val="center"/>
                </w:tcPr>
                <w:p w14:paraId="24EBE2FC">
                  <w:pPr>
                    <w:pStyle w:val="13"/>
                    <w:bidi w:val="0"/>
                    <w:rPr>
                      <w:rFonts w:hint="eastAsia"/>
                      <w:color w:val="auto"/>
                      <w:lang w:eastAsia="zh-CN"/>
                    </w:rPr>
                  </w:pPr>
                  <w:r>
                    <w:rPr>
                      <w:rFonts w:hint="eastAsia"/>
                      <w:color w:val="auto"/>
                      <w:lang w:eastAsia="zh-CN"/>
                    </w:rPr>
                    <w:t>西梅、紫薯、山楂蒸煮废气</w:t>
                  </w:r>
                </w:p>
              </w:tc>
              <w:tc>
                <w:tcPr>
                  <w:tcW w:w="1363" w:type="dxa"/>
                  <w:shd w:val="clear" w:color="auto" w:fill="auto"/>
                  <w:vAlign w:val="center"/>
                </w:tcPr>
                <w:p w14:paraId="3CC98B72">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b w:val="0"/>
                      <w:bCs w:val="0"/>
                      <w:color w:val="auto"/>
                      <w:lang w:val="en-US" w:eastAsia="zh-CN"/>
                    </w:rPr>
                    <w:t>臭气浓度</w:t>
                  </w:r>
                </w:p>
              </w:tc>
              <w:tc>
                <w:tcPr>
                  <w:tcW w:w="3322" w:type="dxa"/>
                  <w:shd w:val="clear" w:color="auto" w:fill="auto"/>
                  <w:vAlign w:val="center"/>
                </w:tcPr>
                <w:p w14:paraId="445E0A5F">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b w:val="0"/>
                      <w:bCs w:val="0"/>
                      <w:color w:val="auto"/>
                      <w:lang w:val="en-US" w:eastAsia="zh-CN"/>
                    </w:rPr>
                    <w:t>通过厂房通风，以无组织形式排放</w:t>
                  </w:r>
                </w:p>
              </w:tc>
            </w:tr>
            <w:tr w14:paraId="34B6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continue"/>
                  <w:vAlign w:val="center"/>
                </w:tcPr>
                <w:p w14:paraId="7DFB578E">
                  <w:pPr>
                    <w:pStyle w:val="13"/>
                    <w:bidi w:val="0"/>
                    <w:rPr>
                      <w:rFonts w:hint="default"/>
                      <w:color w:val="auto"/>
                      <w:lang w:eastAsia="zh-CN"/>
                    </w:rPr>
                  </w:pPr>
                </w:p>
              </w:tc>
              <w:tc>
                <w:tcPr>
                  <w:tcW w:w="1817" w:type="dxa"/>
                  <w:gridSpan w:val="2"/>
                  <w:vAlign w:val="center"/>
                </w:tcPr>
                <w:p w14:paraId="628DE615">
                  <w:pPr>
                    <w:pStyle w:val="13"/>
                    <w:bidi w:val="0"/>
                    <w:rPr>
                      <w:rFonts w:hint="eastAsia"/>
                      <w:color w:val="auto"/>
                      <w:lang w:eastAsia="zh-CN"/>
                    </w:rPr>
                  </w:pPr>
                  <w:r>
                    <w:rPr>
                      <w:rFonts w:hint="eastAsia"/>
                      <w:color w:val="auto"/>
                      <w:lang w:eastAsia="zh-CN"/>
                    </w:rPr>
                    <w:t>灰枣、西梅烘干废气</w:t>
                  </w:r>
                </w:p>
              </w:tc>
              <w:tc>
                <w:tcPr>
                  <w:tcW w:w="1363" w:type="dxa"/>
                  <w:shd w:val="clear" w:color="auto" w:fill="auto"/>
                  <w:vAlign w:val="center"/>
                </w:tcPr>
                <w:p w14:paraId="008517A5">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b w:val="0"/>
                      <w:bCs w:val="0"/>
                      <w:color w:val="auto"/>
                      <w:lang w:val="en-US" w:eastAsia="zh-CN"/>
                    </w:rPr>
                    <w:t>臭气浓度</w:t>
                  </w:r>
                </w:p>
              </w:tc>
              <w:tc>
                <w:tcPr>
                  <w:tcW w:w="3322" w:type="dxa"/>
                  <w:shd w:val="clear" w:color="auto" w:fill="auto"/>
                  <w:vAlign w:val="center"/>
                </w:tcPr>
                <w:p w14:paraId="5CEF8855">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b w:val="0"/>
                      <w:bCs w:val="0"/>
                      <w:color w:val="auto"/>
                      <w:lang w:val="en-US" w:eastAsia="zh-CN"/>
                    </w:rPr>
                    <w:t>通过厂房通风，以无组织形式排放</w:t>
                  </w:r>
                </w:p>
              </w:tc>
            </w:tr>
            <w:tr w14:paraId="574F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continue"/>
                  <w:vAlign w:val="center"/>
                </w:tcPr>
                <w:p w14:paraId="3BEC0FFE">
                  <w:pPr>
                    <w:pStyle w:val="13"/>
                    <w:bidi w:val="0"/>
                    <w:rPr>
                      <w:rFonts w:hint="default"/>
                      <w:color w:val="auto"/>
                      <w:lang w:eastAsia="zh-CN"/>
                    </w:rPr>
                  </w:pPr>
                </w:p>
              </w:tc>
              <w:tc>
                <w:tcPr>
                  <w:tcW w:w="1817" w:type="dxa"/>
                  <w:gridSpan w:val="2"/>
                  <w:shd w:val="clear" w:color="auto" w:fill="auto"/>
                  <w:vAlign w:val="center"/>
                </w:tcPr>
                <w:p w14:paraId="34575E44">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污水处理站</w:t>
                  </w:r>
                </w:p>
              </w:tc>
              <w:tc>
                <w:tcPr>
                  <w:tcW w:w="1363" w:type="dxa"/>
                  <w:shd w:val="clear" w:color="auto" w:fill="auto"/>
                  <w:vAlign w:val="center"/>
                </w:tcPr>
                <w:p w14:paraId="1F29A3C2">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eastAsia="zh-CN"/>
                    </w:rPr>
                    <w:t>氨、硫化氢、臭气浓度</w:t>
                  </w:r>
                </w:p>
              </w:tc>
              <w:tc>
                <w:tcPr>
                  <w:tcW w:w="3322" w:type="dxa"/>
                  <w:shd w:val="clear" w:color="auto" w:fill="auto"/>
                  <w:vAlign w:val="center"/>
                </w:tcPr>
                <w:p w14:paraId="1D291EC3">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default"/>
                      <w:color w:val="auto"/>
                      <w:lang w:val="en-US" w:eastAsia="zh-CN"/>
                    </w:rPr>
                    <w:t>污水处理站采用了封闭设施，定期投入除臭剂，污泥及时清运，污水处理站周边绿化，边缘地带种植杨、槐等高大树种形成多层防护林带，以降低恶臭污染的影响程度</w:t>
                  </w:r>
                </w:p>
              </w:tc>
            </w:tr>
            <w:tr w14:paraId="69E2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restart"/>
                  <w:vAlign w:val="center"/>
                </w:tcPr>
                <w:p w14:paraId="6D76876B">
                  <w:pPr>
                    <w:pStyle w:val="13"/>
                    <w:bidi w:val="0"/>
                    <w:rPr>
                      <w:rFonts w:hint="default"/>
                      <w:color w:val="auto"/>
                      <w:lang w:eastAsia="zh-CN"/>
                    </w:rPr>
                  </w:pPr>
                  <w:r>
                    <w:rPr>
                      <w:rFonts w:hint="eastAsia"/>
                      <w:color w:val="auto"/>
                      <w:lang w:eastAsia="zh-CN"/>
                    </w:rPr>
                    <w:t>废水</w:t>
                  </w:r>
                </w:p>
              </w:tc>
              <w:tc>
                <w:tcPr>
                  <w:tcW w:w="650" w:type="dxa"/>
                  <w:vMerge w:val="restart"/>
                  <w:vAlign w:val="center"/>
                </w:tcPr>
                <w:p w14:paraId="6E0AAF48">
                  <w:pPr>
                    <w:pStyle w:val="13"/>
                    <w:bidi w:val="0"/>
                    <w:rPr>
                      <w:rFonts w:hint="eastAsia"/>
                      <w:color w:val="auto"/>
                      <w:lang w:eastAsia="zh-CN"/>
                    </w:rPr>
                  </w:pPr>
                  <w:r>
                    <w:rPr>
                      <w:rFonts w:hint="default"/>
                      <w:color w:val="auto"/>
                      <w:lang w:eastAsia="zh-CN"/>
                    </w:rPr>
                    <w:t>生产废水</w:t>
                  </w:r>
                </w:p>
              </w:tc>
              <w:tc>
                <w:tcPr>
                  <w:tcW w:w="1167" w:type="dxa"/>
                  <w:vAlign w:val="center"/>
                </w:tcPr>
                <w:p w14:paraId="7DC78E9D">
                  <w:pPr>
                    <w:pStyle w:val="13"/>
                    <w:bidi w:val="0"/>
                    <w:rPr>
                      <w:rFonts w:hint="eastAsia"/>
                      <w:color w:val="auto"/>
                      <w:lang w:eastAsia="zh-CN"/>
                    </w:rPr>
                  </w:pPr>
                  <w:r>
                    <w:rPr>
                      <w:rFonts w:hint="eastAsia"/>
                      <w:color w:val="auto"/>
                      <w:lang w:eastAsia="zh-CN"/>
                    </w:rPr>
                    <w:t>山楂预煮废水、西梅和紫薯蒸煮废水</w:t>
                  </w:r>
                </w:p>
              </w:tc>
              <w:tc>
                <w:tcPr>
                  <w:tcW w:w="1363" w:type="dxa"/>
                  <w:vMerge w:val="restart"/>
                  <w:vAlign w:val="center"/>
                </w:tcPr>
                <w:p w14:paraId="760FE91E">
                  <w:pPr>
                    <w:pStyle w:val="13"/>
                    <w:bidi w:val="0"/>
                    <w:rPr>
                      <w:rFonts w:hint="eastAsia"/>
                      <w:color w:val="auto"/>
                      <w:lang w:eastAsia="zh-CN"/>
                    </w:rPr>
                  </w:pPr>
                  <w:r>
                    <w:rPr>
                      <w:rFonts w:hint="eastAsia"/>
                      <w:color w:val="auto"/>
                      <w:lang w:eastAsia="zh-CN"/>
                    </w:rPr>
                    <w:t>pH、COD、BOD</w:t>
                  </w:r>
                  <w:r>
                    <w:rPr>
                      <w:rFonts w:hint="eastAsia"/>
                      <w:color w:val="auto"/>
                      <w:vertAlign w:val="subscript"/>
                      <w:lang w:eastAsia="zh-CN"/>
                    </w:rPr>
                    <w:t>5</w:t>
                  </w:r>
                  <w:r>
                    <w:rPr>
                      <w:rFonts w:hint="eastAsia"/>
                      <w:color w:val="auto"/>
                      <w:lang w:eastAsia="zh-CN"/>
                    </w:rPr>
                    <w:t>、SS、悬浮物、总磷、总氮</w:t>
                  </w:r>
                </w:p>
              </w:tc>
              <w:tc>
                <w:tcPr>
                  <w:tcW w:w="3322" w:type="dxa"/>
                  <w:vMerge w:val="restart"/>
                  <w:vAlign w:val="center"/>
                </w:tcPr>
                <w:p w14:paraId="77C10C56">
                  <w:pPr>
                    <w:pStyle w:val="13"/>
                    <w:bidi w:val="0"/>
                    <w:rPr>
                      <w:rFonts w:hint="default"/>
                      <w:color w:val="auto"/>
                      <w:lang w:val="en-US" w:eastAsia="zh-CN"/>
                    </w:rPr>
                  </w:pPr>
                  <w:r>
                    <w:rPr>
                      <w:rFonts w:hint="eastAsia"/>
                      <w:color w:val="auto"/>
                      <w:lang w:eastAsia="zh-CN"/>
                    </w:rPr>
                    <w:t>废水</w:t>
                  </w:r>
                  <w:r>
                    <w:rPr>
                      <w:rFonts w:hint="default"/>
                      <w:color w:val="auto"/>
                      <w:lang w:eastAsia="zh-CN"/>
                    </w:rPr>
                    <w:t>排入</w:t>
                  </w:r>
                  <w:r>
                    <w:rPr>
                      <w:rFonts w:hint="eastAsia"/>
                      <w:color w:val="auto"/>
                      <w:lang w:eastAsia="zh-CN"/>
                    </w:rPr>
                    <w:t>场内自建污水处理站预处理后</w:t>
                  </w:r>
                  <w:r>
                    <w:rPr>
                      <w:rFonts w:hint="default"/>
                      <w:color w:val="auto"/>
                      <w:lang w:eastAsia="zh-CN"/>
                    </w:rPr>
                    <w:t>，</w:t>
                  </w:r>
                  <w:r>
                    <w:rPr>
                      <w:rFonts w:hint="eastAsia"/>
                      <w:color w:val="auto"/>
                      <w:lang w:eastAsia="zh-CN"/>
                    </w:rPr>
                    <w:t>排入</w:t>
                  </w:r>
                  <w:r>
                    <w:rPr>
                      <w:rFonts w:hint="default"/>
                      <w:color w:val="auto"/>
                      <w:lang w:val="en-US" w:eastAsia="zh-CN"/>
                    </w:rPr>
                    <w:t>兴隆县国投置业有限公司</w:t>
                  </w:r>
                  <w:r>
                    <w:rPr>
                      <w:rFonts w:hint="eastAsia"/>
                      <w:color w:val="auto"/>
                      <w:lang w:eastAsia="zh-CN"/>
                    </w:rPr>
                    <w:t>做进一步处理</w:t>
                  </w:r>
                </w:p>
              </w:tc>
            </w:tr>
            <w:tr w14:paraId="1321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continue"/>
                  <w:vAlign w:val="center"/>
                </w:tcPr>
                <w:p w14:paraId="368A1135">
                  <w:pPr>
                    <w:pStyle w:val="13"/>
                    <w:bidi w:val="0"/>
                    <w:rPr>
                      <w:rFonts w:hint="default"/>
                      <w:color w:val="auto"/>
                      <w:lang w:eastAsia="zh-CN"/>
                    </w:rPr>
                  </w:pPr>
                </w:p>
              </w:tc>
              <w:tc>
                <w:tcPr>
                  <w:tcW w:w="650" w:type="dxa"/>
                  <w:vMerge w:val="continue"/>
                  <w:vAlign w:val="center"/>
                </w:tcPr>
                <w:p w14:paraId="3677DA0B">
                  <w:pPr>
                    <w:pStyle w:val="13"/>
                    <w:bidi w:val="0"/>
                    <w:rPr>
                      <w:rFonts w:hint="eastAsia"/>
                      <w:color w:val="auto"/>
                      <w:lang w:eastAsia="zh-CN"/>
                    </w:rPr>
                  </w:pPr>
                </w:p>
              </w:tc>
              <w:tc>
                <w:tcPr>
                  <w:tcW w:w="1167" w:type="dxa"/>
                  <w:vAlign w:val="center"/>
                </w:tcPr>
                <w:p w14:paraId="23EABC5E">
                  <w:pPr>
                    <w:pStyle w:val="13"/>
                    <w:bidi w:val="0"/>
                    <w:rPr>
                      <w:rFonts w:hint="eastAsia"/>
                      <w:color w:val="auto"/>
                      <w:lang w:eastAsia="zh-CN"/>
                    </w:rPr>
                  </w:pPr>
                  <w:r>
                    <w:rPr>
                      <w:rFonts w:hint="eastAsia"/>
                      <w:color w:val="auto"/>
                      <w:lang w:eastAsia="zh-CN"/>
                    </w:rPr>
                    <w:t>原料清洗废水</w:t>
                  </w:r>
                </w:p>
              </w:tc>
              <w:tc>
                <w:tcPr>
                  <w:tcW w:w="1363" w:type="dxa"/>
                  <w:vMerge w:val="continue"/>
                  <w:shd w:val="clear" w:color="auto" w:fill="auto"/>
                  <w:vAlign w:val="center"/>
                </w:tcPr>
                <w:p w14:paraId="36184588">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p>
              </w:tc>
              <w:tc>
                <w:tcPr>
                  <w:tcW w:w="3322" w:type="dxa"/>
                  <w:vMerge w:val="continue"/>
                  <w:shd w:val="clear" w:color="auto" w:fill="auto"/>
                  <w:vAlign w:val="center"/>
                </w:tcPr>
                <w:p w14:paraId="2F39B87B">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p>
              </w:tc>
            </w:tr>
            <w:tr w14:paraId="3556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continue"/>
                  <w:vAlign w:val="center"/>
                </w:tcPr>
                <w:p w14:paraId="1BD78635">
                  <w:pPr>
                    <w:pStyle w:val="13"/>
                    <w:bidi w:val="0"/>
                    <w:rPr>
                      <w:rFonts w:hint="default"/>
                      <w:color w:val="auto"/>
                      <w:lang w:eastAsia="zh-CN"/>
                    </w:rPr>
                  </w:pPr>
                </w:p>
              </w:tc>
              <w:tc>
                <w:tcPr>
                  <w:tcW w:w="650" w:type="dxa"/>
                  <w:vMerge w:val="continue"/>
                  <w:vAlign w:val="center"/>
                </w:tcPr>
                <w:p w14:paraId="337E7FF0">
                  <w:pPr>
                    <w:pStyle w:val="13"/>
                    <w:bidi w:val="0"/>
                    <w:rPr>
                      <w:rFonts w:hint="eastAsia"/>
                      <w:color w:val="auto"/>
                      <w:lang w:eastAsia="zh-CN"/>
                    </w:rPr>
                  </w:pPr>
                </w:p>
              </w:tc>
              <w:tc>
                <w:tcPr>
                  <w:tcW w:w="1167" w:type="dxa"/>
                  <w:vAlign w:val="center"/>
                </w:tcPr>
                <w:p w14:paraId="6ECFCDBA">
                  <w:pPr>
                    <w:pStyle w:val="13"/>
                    <w:bidi w:val="0"/>
                    <w:rPr>
                      <w:rFonts w:hint="eastAsia"/>
                      <w:color w:val="auto"/>
                      <w:lang w:eastAsia="zh-CN"/>
                    </w:rPr>
                  </w:pPr>
                  <w:r>
                    <w:rPr>
                      <w:rFonts w:hint="eastAsia"/>
                      <w:color w:val="auto"/>
                      <w:lang w:eastAsia="zh-CN"/>
                    </w:rPr>
                    <w:t>设备清洗</w:t>
                  </w:r>
                </w:p>
              </w:tc>
              <w:tc>
                <w:tcPr>
                  <w:tcW w:w="1363" w:type="dxa"/>
                  <w:vMerge w:val="continue"/>
                  <w:shd w:val="clear" w:color="auto" w:fill="auto"/>
                  <w:vAlign w:val="center"/>
                </w:tcPr>
                <w:p w14:paraId="7D3731E3">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p>
              </w:tc>
              <w:tc>
                <w:tcPr>
                  <w:tcW w:w="3322" w:type="dxa"/>
                  <w:vMerge w:val="continue"/>
                  <w:shd w:val="clear" w:color="auto" w:fill="auto"/>
                  <w:vAlign w:val="center"/>
                </w:tcPr>
                <w:p w14:paraId="24B99F5F">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p>
              </w:tc>
            </w:tr>
            <w:tr w14:paraId="15ED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continue"/>
                  <w:vAlign w:val="center"/>
                </w:tcPr>
                <w:p w14:paraId="6080842B">
                  <w:pPr>
                    <w:pStyle w:val="13"/>
                    <w:bidi w:val="0"/>
                    <w:rPr>
                      <w:rFonts w:hint="default"/>
                      <w:color w:val="auto"/>
                      <w:lang w:eastAsia="zh-CN"/>
                    </w:rPr>
                  </w:pPr>
                </w:p>
              </w:tc>
              <w:tc>
                <w:tcPr>
                  <w:tcW w:w="650" w:type="dxa"/>
                  <w:vMerge w:val="continue"/>
                  <w:vAlign w:val="center"/>
                </w:tcPr>
                <w:p w14:paraId="200CFFAE">
                  <w:pPr>
                    <w:pStyle w:val="13"/>
                    <w:bidi w:val="0"/>
                    <w:rPr>
                      <w:rFonts w:hint="eastAsia"/>
                      <w:color w:val="auto"/>
                      <w:lang w:eastAsia="zh-CN"/>
                    </w:rPr>
                  </w:pPr>
                </w:p>
              </w:tc>
              <w:tc>
                <w:tcPr>
                  <w:tcW w:w="1167" w:type="dxa"/>
                  <w:vAlign w:val="center"/>
                </w:tcPr>
                <w:p w14:paraId="564ABAEC">
                  <w:pPr>
                    <w:pStyle w:val="13"/>
                    <w:bidi w:val="0"/>
                    <w:rPr>
                      <w:rFonts w:hint="eastAsia"/>
                      <w:color w:val="auto"/>
                      <w:lang w:eastAsia="zh-CN"/>
                    </w:rPr>
                  </w:pPr>
                  <w:r>
                    <w:rPr>
                      <w:rFonts w:hint="eastAsia"/>
                      <w:color w:val="auto"/>
                      <w:lang w:eastAsia="zh-CN"/>
                    </w:rPr>
                    <w:t>地面清洗</w:t>
                  </w:r>
                </w:p>
              </w:tc>
              <w:tc>
                <w:tcPr>
                  <w:tcW w:w="1363" w:type="dxa"/>
                  <w:vMerge w:val="continue"/>
                  <w:shd w:val="clear" w:color="auto" w:fill="auto"/>
                  <w:vAlign w:val="center"/>
                </w:tcPr>
                <w:p w14:paraId="6CA770A9">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p>
              </w:tc>
              <w:tc>
                <w:tcPr>
                  <w:tcW w:w="3322" w:type="dxa"/>
                  <w:vMerge w:val="continue"/>
                  <w:shd w:val="clear" w:color="auto" w:fill="auto"/>
                  <w:vAlign w:val="center"/>
                </w:tcPr>
                <w:p w14:paraId="213697EB">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p>
              </w:tc>
            </w:tr>
            <w:tr w14:paraId="7398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36" w:type="dxa"/>
                  <w:vMerge w:val="continue"/>
                  <w:vAlign w:val="center"/>
                </w:tcPr>
                <w:p w14:paraId="3AFCAC6F">
                  <w:pPr>
                    <w:pStyle w:val="13"/>
                    <w:bidi w:val="0"/>
                    <w:rPr>
                      <w:rFonts w:hint="default"/>
                      <w:color w:val="auto"/>
                      <w:lang w:eastAsia="zh-CN"/>
                    </w:rPr>
                  </w:pPr>
                </w:p>
              </w:tc>
              <w:tc>
                <w:tcPr>
                  <w:tcW w:w="1817" w:type="dxa"/>
                  <w:gridSpan w:val="2"/>
                  <w:vAlign w:val="center"/>
                </w:tcPr>
                <w:p w14:paraId="3C3CF287">
                  <w:pPr>
                    <w:pStyle w:val="13"/>
                    <w:bidi w:val="0"/>
                    <w:rPr>
                      <w:rFonts w:hint="eastAsia"/>
                      <w:color w:val="auto"/>
                      <w:lang w:eastAsia="zh-CN"/>
                    </w:rPr>
                  </w:pPr>
                  <w:r>
                    <w:rPr>
                      <w:rFonts w:hint="eastAsia"/>
                      <w:color w:val="auto"/>
                      <w:lang w:eastAsia="zh-CN"/>
                    </w:rPr>
                    <w:t>生活污水</w:t>
                  </w:r>
                </w:p>
              </w:tc>
              <w:tc>
                <w:tcPr>
                  <w:tcW w:w="1363" w:type="dxa"/>
                  <w:shd w:val="clear" w:color="auto" w:fill="auto"/>
                  <w:vAlign w:val="center"/>
                </w:tcPr>
                <w:p w14:paraId="0ABE63E5">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default"/>
                      <w:color w:val="auto"/>
                      <w:lang w:eastAsia="zh-CN"/>
                    </w:rPr>
                    <w:t>pH、COD、BOD</w:t>
                  </w:r>
                  <w:r>
                    <w:rPr>
                      <w:rFonts w:hint="default"/>
                      <w:color w:val="auto"/>
                      <w:vertAlign w:val="subscript"/>
                      <w:lang w:eastAsia="zh-CN"/>
                    </w:rPr>
                    <w:t>5</w:t>
                  </w:r>
                  <w:r>
                    <w:rPr>
                      <w:rFonts w:hint="default"/>
                      <w:color w:val="auto"/>
                      <w:lang w:eastAsia="zh-CN"/>
                    </w:rPr>
                    <w:t>、SS、氨氮、总磷、总氮、动植物油</w:t>
                  </w:r>
                </w:p>
              </w:tc>
              <w:tc>
                <w:tcPr>
                  <w:tcW w:w="3322" w:type="dxa"/>
                  <w:shd w:val="clear" w:color="auto" w:fill="auto"/>
                  <w:vAlign w:val="center"/>
                </w:tcPr>
                <w:p w14:paraId="02B31847">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p>
              </w:tc>
            </w:tr>
            <w:tr w14:paraId="1B4D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2D5FFAF">
                  <w:pPr>
                    <w:pStyle w:val="13"/>
                    <w:bidi w:val="0"/>
                    <w:rPr>
                      <w:rFonts w:hint="default"/>
                      <w:color w:val="auto"/>
                      <w:lang w:eastAsia="zh-CN"/>
                    </w:rPr>
                  </w:pPr>
                  <w:r>
                    <w:rPr>
                      <w:rFonts w:hint="default"/>
                      <w:color w:val="auto"/>
                      <w:lang w:eastAsia="zh-CN"/>
                    </w:rPr>
                    <w:t>噪声</w:t>
                  </w:r>
                </w:p>
              </w:tc>
              <w:tc>
                <w:tcPr>
                  <w:tcW w:w="1817" w:type="dxa"/>
                  <w:gridSpan w:val="2"/>
                  <w:vAlign w:val="center"/>
                </w:tcPr>
                <w:p w14:paraId="55582602">
                  <w:pPr>
                    <w:pStyle w:val="13"/>
                    <w:bidi w:val="0"/>
                    <w:rPr>
                      <w:rFonts w:hint="default"/>
                      <w:color w:val="auto"/>
                      <w:lang w:eastAsia="zh-CN"/>
                    </w:rPr>
                  </w:pPr>
                  <w:r>
                    <w:rPr>
                      <w:rFonts w:hint="default"/>
                      <w:color w:val="auto"/>
                      <w:lang w:eastAsia="zh-CN"/>
                    </w:rPr>
                    <w:t>生产设备</w:t>
                  </w:r>
                </w:p>
              </w:tc>
              <w:tc>
                <w:tcPr>
                  <w:tcW w:w="1363" w:type="dxa"/>
                  <w:vAlign w:val="center"/>
                </w:tcPr>
                <w:p w14:paraId="0607715D">
                  <w:pPr>
                    <w:pStyle w:val="13"/>
                    <w:bidi w:val="0"/>
                    <w:rPr>
                      <w:rFonts w:hint="default"/>
                      <w:color w:val="auto"/>
                      <w:lang w:eastAsia="zh-CN"/>
                    </w:rPr>
                  </w:pPr>
                  <w:r>
                    <w:rPr>
                      <w:rFonts w:hint="default"/>
                      <w:color w:val="auto"/>
                      <w:lang w:eastAsia="zh-CN"/>
                    </w:rPr>
                    <w:t>噪声</w:t>
                  </w:r>
                </w:p>
              </w:tc>
              <w:tc>
                <w:tcPr>
                  <w:tcW w:w="3322" w:type="dxa"/>
                  <w:vAlign w:val="center"/>
                </w:tcPr>
                <w:p w14:paraId="64BC50CB">
                  <w:pPr>
                    <w:pStyle w:val="13"/>
                    <w:bidi w:val="0"/>
                    <w:rPr>
                      <w:rFonts w:hint="default"/>
                      <w:color w:val="auto"/>
                    </w:rPr>
                  </w:pPr>
                  <w:r>
                    <w:rPr>
                      <w:rFonts w:hint="default"/>
                      <w:color w:val="auto"/>
                    </w:rPr>
                    <w:t>选用低噪声设备，设备采取基础减振措施，厂房进行隔声处理</w:t>
                  </w:r>
                </w:p>
              </w:tc>
            </w:tr>
            <w:tr w14:paraId="56E2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36" w:type="dxa"/>
                  <w:vMerge w:val="restart"/>
                  <w:vAlign w:val="center"/>
                </w:tcPr>
                <w:p w14:paraId="1D1C7111">
                  <w:pPr>
                    <w:pStyle w:val="13"/>
                    <w:bidi w:val="0"/>
                    <w:rPr>
                      <w:rFonts w:hint="default"/>
                      <w:color w:val="auto"/>
                      <w:lang w:eastAsia="zh-CN"/>
                    </w:rPr>
                  </w:pPr>
                  <w:r>
                    <w:rPr>
                      <w:rFonts w:hint="default"/>
                      <w:color w:val="auto"/>
                      <w:lang w:eastAsia="zh-CN"/>
                    </w:rPr>
                    <w:t>固废</w:t>
                  </w:r>
                </w:p>
              </w:tc>
              <w:tc>
                <w:tcPr>
                  <w:tcW w:w="1817" w:type="dxa"/>
                  <w:gridSpan w:val="2"/>
                  <w:vAlign w:val="center"/>
                </w:tcPr>
                <w:p w14:paraId="3B41B2A1">
                  <w:pPr>
                    <w:pStyle w:val="13"/>
                    <w:bidi w:val="0"/>
                    <w:rPr>
                      <w:rFonts w:hint="default"/>
                      <w:color w:val="auto"/>
                      <w:lang w:eastAsia="zh-CN"/>
                    </w:rPr>
                  </w:pPr>
                  <w:r>
                    <w:rPr>
                      <w:rFonts w:hint="default"/>
                      <w:color w:val="auto"/>
                      <w:lang w:eastAsia="zh-CN"/>
                    </w:rPr>
                    <w:t>除尘器</w:t>
                  </w:r>
                </w:p>
              </w:tc>
              <w:tc>
                <w:tcPr>
                  <w:tcW w:w="1363" w:type="dxa"/>
                  <w:vAlign w:val="center"/>
                </w:tcPr>
                <w:p w14:paraId="37439538">
                  <w:pPr>
                    <w:pStyle w:val="13"/>
                    <w:bidi w:val="0"/>
                    <w:rPr>
                      <w:rFonts w:hint="default"/>
                      <w:color w:val="auto"/>
                      <w:lang w:eastAsia="zh-CN"/>
                    </w:rPr>
                  </w:pPr>
                  <w:r>
                    <w:rPr>
                      <w:rFonts w:hint="eastAsia"/>
                      <w:color w:val="auto"/>
                      <w:lang w:eastAsia="zh-CN"/>
                    </w:rPr>
                    <w:t>水循环系统产生的污泥</w:t>
                  </w:r>
                </w:p>
              </w:tc>
              <w:tc>
                <w:tcPr>
                  <w:tcW w:w="3322" w:type="dxa"/>
                  <w:vAlign w:val="center"/>
                </w:tcPr>
                <w:p w14:paraId="667CB952">
                  <w:pPr>
                    <w:pStyle w:val="13"/>
                    <w:bidi w:val="0"/>
                    <w:rPr>
                      <w:rFonts w:hint="default"/>
                      <w:color w:val="auto"/>
                      <w:lang w:val="zh-CN" w:eastAsia="zh-CN"/>
                    </w:rPr>
                  </w:pPr>
                  <w:r>
                    <w:rPr>
                      <w:rFonts w:hint="eastAsia"/>
                      <w:color w:val="auto"/>
                      <w:lang w:eastAsia="zh-CN"/>
                    </w:rPr>
                    <w:t>统一收集后，</w:t>
                  </w:r>
                  <w:r>
                    <w:rPr>
                      <w:rFonts w:hint="eastAsia"/>
                      <w:color w:val="auto"/>
                      <w:lang w:val="zh-CN" w:eastAsia="zh-CN"/>
                    </w:rPr>
                    <w:t>交由附近农户做农肥</w:t>
                  </w:r>
                </w:p>
              </w:tc>
            </w:tr>
            <w:tr w14:paraId="5B0C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36" w:type="dxa"/>
                  <w:vMerge w:val="continue"/>
                  <w:vAlign w:val="center"/>
                </w:tcPr>
                <w:p w14:paraId="0F2900B7">
                  <w:pPr>
                    <w:pStyle w:val="13"/>
                    <w:bidi w:val="0"/>
                    <w:rPr>
                      <w:rFonts w:hint="default"/>
                      <w:color w:val="auto"/>
                    </w:rPr>
                  </w:pPr>
                </w:p>
              </w:tc>
              <w:tc>
                <w:tcPr>
                  <w:tcW w:w="1817" w:type="dxa"/>
                  <w:gridSpan w:val="2"/>
                  <w:vAlign w:val="center"/>
                </w:tcPr>
                <w:p w14:paraId="42A398E5">
                  <w:pPr>
                    <w:pStyle w:val="13"/>
                    <w:bidi w:val="0"/>
                    <w:rPr>
                      <w:rFonts w:hint="default"/>
                      <w:color w:val="auto"/>
                      <w:lang w:eastAsia="zh-CN"/>
                    </w:rPr>
                  </w:pPr>
                  <w:r>
                    <w:rPr>
                      <w:rFonts w:hint="eastAsia"/>
                      <w:color w:val="auto"/>
                      <w:lang w:eastAsia="zh-CN"/>
                    </w:rPr>
                    <w:t>机械脱壳、挑选、去皮</w:t>
                  </w:r>
                </w:p>
              </w:tc>
              <w:tc>
                <w:tcPr>
                  <w:tcW w:w="1363" w:type="dxa"/>
                  <w:vAlign w:val="center"/>
                </w:tcPr>
                <w:p w14:paraId="12A5B3B4">
                  <w:pPr>
                    <w:pStyle w:val="13"/>
                    <w:bidi w:val="0"/>
                    <w:rPr>
                      <w:rFonts w:hint="default"/>
                      <w:color w:val="auto"/>
                      <w:lang w:eastAsia="zh-CN"/>
                    </w:rPr>
                  </w:pPr>
                  <w:r>
                    <w:rPr>
                      <w:rFonts w:hint="eastAsia"/>
                      <w:color w:val="auto"/>
                      <w:lang w:eastAsia="zh-CN"/>
                    </w:rPr>
                    <w:t>板栗壳、皮</w:t>
                  </w:r>
                </w:p>
              </w:tc>
              <w:tc>
                <w:tcPr>
                  <w:tcW w:w="3322" w:type="dxa"/>
                  <w:vMerge w:val="restart"/>
                  <w:vAlign w:val="center"/>
                </w:tcPr>
                <w:p w14:paraId="6FF432C6">
                  <w:pPr>
                    <w:pStyle w:val="13"/>
                    <w:bidi w:val="0"/>
                    <w:rPr>
                      <w:rFonts w:hint="default"/>
                      <w:color w:val="auto"/>
                      <w:lang w:eastAsia="zh-CN"/>
                    </w:rPr>
                  </w:pPr>
                  <w:r>
                    <w:rPr>
                      <w:rFonts w:hint="eastAsia"/>
                      <w:color w:val="auto"/>
                      <w:lang w:eastAsia="zh-CN"/>
                    </w:rPr>
                    <w:t>外售做生物质原料</w:t>
                  </w:r>
                </w:p>
              </w:tc>
            </w:tr>
            <w:tr w14:paraId="5963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36" w:type="dxa"/>
                  <w:vMerge w:val="continue"/>
                  <w:vAlign w:val="center"/>
                </w:tcPr>
                <w:p w14:paraId="1E829904">
                  <w:pPr>
                    <w:pStyle w:val="13"/>
                    <w:bidi w:val="0"/>
                    <w:rPr>
                      <w:rFonts w:hint="default"/>
                      <w:color w:val="auto"/>
                    </w:rPr>
                  </w:pPr>
                </w:p>
              </w:tc>
              <w:tc>
                <w:tcPr>
                  <w:tcW w:w="1817" w:type="dxa"/>
                  <w:gridSpan w:val="2"/>
                  <w:vAlign w:val="center"/>
                </w:tcPr>
                <w:p w14:paraId="38D1B0FF">
                  <w:pPr>
                    <w:pStyle w:val="13"/>
                    <w:bidi w:val="0"/>
                    <w:rPr>
                      <w:rFonts w:hint="eastAsia"/>
                      <w:color w:val="auto"/>
                      <w:lang w:eastAsia="zh-CN"/>
                    </w:rPr>
                  </w:pPr>
                  <w:r>
                    <w:rPr>
                      <w:rFonts w:hint="eastAsia"/>
                      <w:color w:val="auto"/>
                      <w:lang w:eastAsia="zh-CN"/>
                    </w:rPr>
                    <w:t>去核</w:t>
                  </w:r>
                </w:p>
              </w:tc>
              <w:tc>
                <w:tcPr>
                  <w:tcW w:w="1363" w:type="dxa"/>
                  <w:vAlign w:val="center"/>
                </w:tcPr>
                <w:p w14:paraId="05CCE442">
                  <w:pPr>
                    <w:pStyle w:val="13"/>
                    <w:bidi w:val="0"/>
                    <w:rPr>
                      <w:rFonts w:hint="eastAsia"/>
                      <w:color w:val="auto"/>
                      <w:lang w:eastAsia="zh-CN"/>
                    </w:rPr>
                  </w:pPr>
                  <w:r>
                    <w:rPr>
                      <w:rFonts w:hint="eastAsia"/>
                      <w:color w:val="auto"/>
                      <w:lang w:eastAsia="zh-CN"/>
                    </w:rPr>
                    <w:t>西梅核、山楂核</w:t>
                  </w:r>
                </w:p>
              </w:tc>
              <w:tc>
                <w:tcPr>
                  <w:tcW w:w="3322" w:type="dxa"/>
                  <w:vMerge w:val="continue"/>
                  <w:vAlign w:val="center"/>
                </w:tcPr>
                <w:p w14:paraId="2A38E116">
                  <w:pPr>
                    <w:pStyle w:val="13"/>
                    <w:bidi w:val="0"/>
                    <w:rPr>
                      <w:rFonts w:hint="eastAsia"/>
                      <w:color w:val="auto"/>
                      <w:lang w:eastAsia="zh-CN"/>
                    </w:rPr>
                  </w:pPr>
                </w:p>
              </w:tc>
            </w:tr>
            <w:tr w14:paraId="3DB9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36" w:type="dxa"/>
                  <w:vMerge w:val="continue"/>
                  <w:vAlign w:val="center"/>
                </w:tcPr>
                <w:p w14:paraId="32DC9A6E">
                  <w:pPr>
                    <w:pStyle w:val="13"/>
                    <w:bidi w:val="0"/>
                    <w:rPr>
                      <w:rFonts w:hint="default"/>
                      <w:color w:val="auto"/>
                    </w:rPr>
                  </w:pPr>
                </w:p>
              </w:tc>
              <w:tc>
                <w:tcPr>
                  <w:tcW w:w="1817" w:type="dxa"/>
                  <w:gridSpan w:val="2"/>
                  <w:shd w:val="clear" w:color="auto" w:fill="auto"/>
                  <w:vAlign w:val="center"/>
                </w:tcPr>
                <w:p w14:paraId="3067DD31">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去皮</w:t>
                  </w:r>
                </w:p>
              </w:tc>
              <w:tc>
                <w:tcPr>
                  <w:tcW w:w="1363" w:type="dxa"/>
                  <w:shd w:val="clear" w:color="auto" w:fill="auto"/>
                  <w:vAlign w:val="center"/>
                </w:tcPr>
                <w:p w14:paraId="004A192A">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紫薯皮</w:t>
                  </w:r>
                </w:p>
              </w:tc>
              <w:tc>
                <w:tcPr>
                  <w:tcW w:w="3322" w:type="dxa"/>
                  <w:shd w:val="clear" w:color="auto" w:fill="auto"/>
                  <w:vAlign w:val="center"/>
                </w:tcPr>
                <w:p w14:paraId="1A8EB61B">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统一收集后，交由环卫部门处理</w:t>
                  </w:r>
                </w:p>
              </w:tc>
            </w:tr>
            <w:tr w14:paraId="4293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36" w:type="dxa"/>
                  <w:vMerge w:val="continue"/>
                  <w:vAlign w:val="center"/>
                </w:tcPr>
                <w:p w14:paraId="0593B220">
                  <w:pPr>
                    <w:pStyle w:val="13"/>
                    <w:bidi w:val="0"/>
                    <w:rPr>
                      <w:rFonts w:hint="default"/>
                      <w:color w:val="auto"/>
                    </w:rPr>
                  </w:pPr>
                </w:p>
              </w:tc>
              <w:tc>
                <w:tcPr>
                  <w:tcW w:w="1817" w:type="dxa"/>
                  <w:gridSpan w:val="2"/>
                  <w:vAlign w:val="center"/>
                </w:tcPr>
                <w:p w14:paraId="509FA261">
                  <w:pPr>
                    <w:pStyle w:val="13"/>
                    <w:bidi w:val="0"/>
                    <w:rPr>
                      <w:rFonts w:hint="default"/>
                      <w:color w:val="auto"/>
                      <w:lang w:eastAsia="zh-CN"/>
                    </w:rPr>
                  </w:pPr>
                  <w:r>
                    <w:rPr>
                      <w:rFonts w:hint="eastAsia"/>
                      <w:color w:val="auto"/>
                      <w:lang w:eastAsia="zh-CN"/>
                    </w:rPr>
                    <w:t>质选、分选</w:t>
                  </w:r>
                </w:p>
              </w:tc>
              <w:tc>
                <w:tcPr>
                  <w:tcW w:w="1363" w:type="dxa"/>
                  <w:vAlign w:val="center"/>
                </w:tcPr>
                <w:p w14:paraId="3B8C2056">
                  <w:pPr>
                    <w:pStyle w:val="13"/>
                    <w:bidi w:val="0"/>
                    <w:rPr>
                      <w:rFonts w:hint="default"/>
                      <w:color w:val="auto"/>
                      <w:lang w:eastAsia="zh-CN"/>
                    </w:rPr>
                  </w:pPr>
                  <w:r>
                    <w:rPr>
                      <w:rFonts w:hint="eastAsia"/>
                      <w:color w:val="auto"/>
                      <w:lang w:eastAsia="zh-CN"/>
                    </w:rPr>
                    <w:t>不合格栗仁、核桃、葡萄干、灰枣</w:t>
                  </w:r>
                </w:p>
              </w:tc>
              <w:tc>
                <w:tcPr>
                  <w:tcW w:w="3322" w:type="dxa"/>
                  <w:vAlign w:val="center"/>
                </w:tcPr>
                <w:p w14:paraId="435E843F">
                  <w:pPr>
                    <w:pStyle w:val="13"/>
                    <w:bidi w:val="0"/>
                    <w:rPr>
                      <w:rFonts w:hint="default"/>
                      <w:color w:val="auto"/>
                      <w:lang w:eastAsia="zh-CN"/>
                    </w:rPr>
                  </w:pPr>
                  <w:r>
                    <w:rPr>
                      <w:rFonts w:hint="eastAsia"/>
                      <w:color w:val="auto"/>
                      <w:lang w:eastAsia="zh-CN"/>
                    </w:rPr>
                    <w:t>统一收集后，交由环卫部门处理</w:t>
                  </w:r>
                </w:p>
              </w:tc>
            </w:tr>
            <w:tr w14:paraId="2324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36" w:type="dxa"/>
                  <w:vMerge w:val="continue"/>
                  <w:vAlign w:val="center"/>
                </w:tcPr>
                <w:p w14:paraId="75F85107">
                  <w:pPr>
                    <w:pStyle w:val="13"/>
                    <w:bidi w:val="0"/>
                    <w:rPr>
                      <w:rFonts w:hint="default"/>
                      <w:color w:val="auto"/>
                    </w:rPr>
                  </w:pPr>
                </w:p>
              </w:tc>
              <w:tc>
                <w:tcPr>
                  <w:tcW w:w="1817" w:type="dxa"/>
                  <w:gridSpan w:val="2"/>
                  <w:shd w:val="clear" w:color="auto" w:fill="auto"/>
                  <w:vAlign w:val="center"/>
                </w:tcPr>
                <w:p w14:paraId="579182A1">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default"/>
                      <w:b w:val="0"/>
                      <w:bCs w:val="0"/>
                      <w:color w:val="auto"/>
                      <w:lang w:val="en-US" w:eastAsia="zh-CN"/>
                    </w:rPr>
                    <w:t>起片、晾放</w:t>
                  </w:r>
                  <w:r>
                    <w:rPr>
                      <w:rFonts w:hint="eastAsia"/>
                      <w:b w:val="0"/>
                      <w:bCs w:val="0"/>
                      <w:color w:val="auto"/>
                      <w:lang w:val="en-US" w:eastAsia="zh-CN"/>
                    </w:rPr>
                    <w:t>、成型</w:t>
                  </w:r>
                </w:p>
              </w:tc>
              <w:tc>
                <w:tcPr>
                  <w:tcW w:w="1363" w:type="dxa"/>
                  <w:shd w:val="clear" w:color="auto" w:fill="auto"/>
                  <w:vAlign w:val="center"/>
                </w:tcPr>
                <w:p w14:paraId="6B37FAA5">
                  <w:pPr>
                    <w:pStyle w:val="13"/>
                    <w:bidi w:val="0"/>
                    <w:ind w:left="0" w:leftChars="0" w:right="0" w:rightChars="0" w:firstLine="0" w:firstLineChars="0"/>
                    <w:jc w:val="center"/>
                    <w:rPr>
                      <w:rFonts w:hint="eastAsia" w:ascii="Times New Roman" w:hAnsi="Times New Roman" w:eastAsia="宋体" w:cs="黑体"/>
                      <w:color w:val="auto"/>
                      <w:sz w:val="21"/>
                      <w:szCs w:val="30"/>
                      <w:lang w:val="zh-CN" w:eastAsia="zh-CN" w:bidi="zh-CN"/>
                    </w:rPr>
                  </w:pPr>
                  <w:r>
                    <w:rPr>
                      <w:rFonts w:hint="eastAsia"/>
                      <w:color w:val="auto"/>
                      <w:lang w:eastAsia="zh-CN"/>
                    </w:rPr>
                    <w:t>不合格山楂产品</w:t>
                  </w:r>
                </w:p>
              </w:tc>
              <w:tc>
                <w:tcPr>
                  <w:tcW w:w="3322" w:type="dxa"/>
                  <w:shd w:val="clear" w:color="auto" w:fill="auto"/>
                  <w:vAlign w:val="center"/>
                </w:tcPr>
                <w:p w14:paraId="6CFB246A">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重返打浆工序再加工</w:t>
                  </w:r>
                </w:p>
              </w:tc>
            </w:tr>
            <w:tr w14:paraId="1C67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936" w:type="dxa"/>
                  <w:vMerge w:val="continue"/>
                  <w:vAlign w:val="center"/>
                </w:tcPr>
                <w:p w14:paraId="3990569C">
                  <w:pPr>
                    <w:pStyle w:val="13"/>
                    <w:bidi w:val="0"/>
                    <w:rPr>
                      <w:rFonts w:hint="default"/>
                      <w:color w:val="auto"/>
                    </w:rPr>
                  </w:pPr>
                </w:p>
              </w:tc>
              <w:tc>
                <w:tcPr>
                  <w:tcW w:w="1817" w:type="dxa"/>
                  <w:gridSpan w:val="2"/>
                  <w:vAlign w:val="center"/>
                </w:tcPr>
                <w:p w14:paraId="37EAE0AF">
                  <w:pPr>
                    <w:pStyle w:val="13"/>
                    <w:bidi w:val="0"/>
                    <w:rPr>
                      <w:rFonts w:hint="default"/>
                      <w:color w:val="auto"/>
                      <w:lang w:eastAsia="zh-CN"/>
                    </w:rPr>
                  </w:pPr>
                  <w:r>
                    <w:rPr>
                      <w:rFonts w:hint="eastAsia"/>
                      <w:color w:val="auto"/>
                      <w:lang w:eastAsia="zh-CN"/>
                    </w:rPr>
                    <w:t>包装</w:t>
                  </w:r>
                </w:p>
              </w:tc>
              <w:tc>
                <w:tcPr>
                  <w:tcW w:w="1363" w:type="dxa"/>
                  <w:vAlign w:val="center"/>
                </w:tcPr>
                <w:p w14:paraId="795AAD7C">
                  <w:pPr>
                    <w:pStyle w:val="13"/>
                    <w:bidi w:val="0"/>
                    <w:rPr>
                      <w:rFonts w:hint="default"/>
                      <w:color w:val="auto"/>
                      <w:lang w:eastAsia="zh-CN"/>
                    </w:rPr>
                  </w:pPr>
                  <w:r>
                    <w:rPr>
                      <w:rFonts w:hint="eastAsia"/>
                      <w:color w:val="auto"/>
                      <w:lang w:eastAsia="zh-CN"/>
                    </w:rPr>
                    <w:t>废包装袋</w:t>
                  </w:r>
                </w:p>
              </w:tc>
              <w:tc>
                <w:tcPr>
                  <w:tcW w:w="3322" w:type="dxa"/>
                  <w:vAlign w:val="center"/>
                </w:tcPr>
                <w:p w14:paraId="00F65316">
                  <w:pPr>
                    <w:pStyle w:val="13"/>
                    <w:bidi w:val="0"/>
                    <w:rPr>
                      <w:rFonts w:hint="default"/>
                      <w:color w:val="auto"/>
                      <w:lang w:eastAsia="zh-CN"/>
                    </w:rPr>
                  </w:pPr>
                  <w:r>
                    <w:rPr>
                      <w:rFonts w:hint="eastAsia"/>
                      <w:color w:val="auto"/>
                      <w:lang w:eastAsia="zh-CN"/>
                    </w:rPr>
                    <w:t>统一收集后，交由环卫部门处理</w:t>
                  </w:r>
                </w:p>
              </w:tc>
            </w:tr>
          </w:tbl>
          <w:p w14:paraId="5E63CB6B">
            <w:pPr>
              <w:numPr>
                <w:ilvl w:val="0"/>
                <w:numId w:val="0"/>
              </w:numPr>
              <w:bidi w:val="0"/>
              <w:ind w:right="0" w:rightChars="0"/>
              <w:jc w:val="center"/>
              <w:rPr>
                <w:rFonts w:hint="default"/>
                <w:b w:val="0"/>
                <w:bCs w:val="0"/>
                <w:color w:val="auto"/>
                <w:sz w:val="21"/>
                <w:szCs w:val="21"/>
                <w:lang w:val="en-US" w:eastAsia="zh-CN"/>
              </w:rPr>
            </w:pPr>
          </w:p>
        </w:tc>
      </w:tr>
      <w:tr w14:paraId="414BD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62" w:hRule="atLeast"/>
        </w:trPr>
        <w:tc>
          <w:tcPr>
            <w:tcW w:w="646" w:type="dxa"/>
            <w:tcBorders>
              <w:top w:val="single" w:color="000000" w:sz="4" w:space="0"/>
              <w:right w:val="single" w:color="000000" w:sz="4" w:space="0"/>
            </w:tcBorders>
            <w:vAlign w:val="center"/>
          </w:tcPr>
          <w:p w14:paraId="45E6AB02">
            <w:pPr>
              <w:pStyle w:val="10"/>
              <w:bidi w:val="0"/>
              <w:jc w:val="center"/>
              <w:rPr>
                <w:color w:val="auto"/>
              </w:rPr>
            </w:pPr>
            <w:r>
              <w:rPr>
                <w:color w:val="auto"/>
              </w:rPr>
              <w:t>与项目有关的原有环境污染问题</w:t>
            </w:r>
          </w:p>
        </w:tc>
        <w:tc>
          <w:tcPr>
            <w:tcW w:w="7538" w:type="dxa"/>
            <w:tcBorders>
              <w:top w:val="single" w:color="000000" w:sz="4" w:space="0"/>
              <w:left w:val="single" w:color="000000" w:sz="4" w:space="0"/>
            </w:tcBorders>
            <w:vAlign w:val="center"/>
          </w:tcPr>
          <w:p w14:paraId="751FBE37">
            <w:pPr>
              <w:bidi w:val="0"/>
              <w:rPr>
                <w:rFonts w:hint="eastAsia"/>
                <w:color w:val="auto"/>
                <w:lang w:val="en-US" w:eastAsia="zh-CN"/>
              </w:rPr>
            </w:pPr>
            <w:r>
              <w:rPr>
                <w:rFonts w:hint="eastAsia"/>
                <w:color w:val="auto"/>
                <w:lang w:val="en-US" w:eastAsia="zh-CN"/>
              </w:rPr>
              <w:t>（1）与本项目有关的原有污染情况</w:t>
            </w:r>
          </w:p>
          <w:p w14:paraId="4CCB72D0">
            <w:pPr>
              <w:bidi w:val="0"/>
              <w:rPr>
                <w:rFonts w:hint="eastAsia"/>
                <w:color w:val="auto"/>
                <w:lang w:val="en-US" w:eastAsia="zh-CN"/>
              </w:rPr>
            </w:pPr>
            <w:r>
              <w:rPr>
                <w:rFonts w:hint="default"/>
                <w:color w:val="auto"/>
                <w:lang w:val="en-US" w:eastAsia="zh-CN"/>
              </w:rPr>
              <w:t>本项目租赁</w:t>
            </w:r>
            <w:r>
              <w:rPr>
                <w:rFonts w:hint="default"/>
                <w:color w:val="auto"/>
              </w:rPr>
              <w:t>河北兴隆经济开发区</w:t>
            </w:r>
            <w:r>
              <w:rPr>
                <w:rFonts w:hint="eastAsia"/>
                <w:color w:val="auto"/>
                <w:lang w:val="en-US" w:eastAsia="zh-CN"/>
              </w:rPr>
              <w:t>已建成的生产车间，现企业生产设备尚未安装，并</w:t>
            </w:r>
            <w:r>
              <w:rPr>
                <w:rFonts w:hint="eastAsia"/>
                <w:color w:val="auto"/>
              </w:rPr>
              <w:t>未开始生产，</w:t>
            </w:r>
            <w:r>
              <w:rPr>
                <w:rFonts w:hint="eastAsia"/>
                <w:color w:val="auto"/>
                <w:lang w:eastAsia="zh-CN"/>
              </w:rPr>
              <w:t>故</w:t>
            </w:r>
            <w:r>
              <w:rPr>
                <w:rFonts w:hint="eastAsia"/>
                <w:color w:val="auto"/>
              </w:rPr>
              <w:t>没有产生污染物，无与本项目有关的原有污染情况</w:t>
            </w:r>
            <w:r>
              <w:rPr>
                <w:rFonts w:hint="default"/>
                <w:color w:val="auto"/>
                <w:lang w:val="en-US" w:eastAsia="zh-CN"/>
              </w:rPr>
              <w:t>。</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9"/>
              <w:gridCol w:w="3719"/>
            </w:tblGrid>
            <w:tr w14:paraId="0995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jc w:val="center"/>
              </w:trPr>
              <w:tc>
                <w:tcPr>
                  <w:tcW w:w="3761" w:type="dxa"/>
                  <w:vAlign w:val="top"/>
                </w:tcPr>
                <w:p w14:paraId="26813AAC">
                  <w:pPr>
                    <w:bidi w:val="0"/>
                    <w:rPr>
                      <w:rFonts w:hint="eastAsia"/>
                      <w:color w:val="auto"/>
                      <w:vertAlign w:val="baseline"/>
                      <w:lang w:val="en-US" w:eastAsia="zh-CN"/>
                    </w:rPr>
                  </w:pPr>
                  <w:r>
                    <w:rPr>
                      <w:rFonts w:hint="eastAsia"/>
                      <w:color w:val="auto"/>
                      <w:lang w:val="en-US" w:eastAsia="zh-CN"/>
                    </w:rPr>
                    <w:drawing>
                      <wp:anchor distT="0" distB="0" distL="114300" distR="114300" simplePos="0" relativeHeight="251668480" behindDoc="0" locked="0" layoutInCell="1" allowOverlap="1">
                        <wp:simplePos x="0" y="0"/>
                        <wp:positionH relativeFrom="column">
                          <wp:posOffset>-33655</wp:posOffset>
                        </wp:positionH>
                        <wp:positionV relativeFrom="paragraph">
                          <wp:posOffset>38100</wp:posOffset>
                        </wp:positionV>
                        <wp:extent cx="2308860" cy="1985645"/>
                        <wp:effectExtent l="0" t="0" r="15240" b="14605"/>
                        <wp:wrapNone/>
                        <wp:docPr id="3" name="图片 3" descr="724225f87c97f1c37db6eca53a03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4225f87c97f1c37db6eca53a030c2"/>
                                <pic:cNvPicPr>
                                  <a:picLocks noChangeAspect="1"/>
                                </pic:cNvPicPr>
                              </pic:nvPicPr>
                              <pic:blipFill>
                                <a:blip r:embed="rId28"/>
                                <a:stretch>
                                  <a:fillRect/>
                                </a:stretch>
                              </pic:blipFill>
                              <pic:spPr>
                                <a:xfrm>
                                  <a:off x="0" y="0"/>
                                  <a:ext cx="2308860" cy="1985645"/>
                                </a:xfrm>
                                <a:prstGeom prst="rect">
                                  <a:avLst/>
                                </a:prstGeom>
                              </pic:spPr>
                            </pic:pic>
                          </a:graphicData>
                        </a:graphic>
                      </wp:anchor>
                    </w:drawing>
                  </w:r>
                </w:p>
              </w:tc>
              <w:tc>
                <w:tcPr>
                  <w:tcW w:w="3762" w:type="dxa"/>
                  <w:vAlign w:val="top"/>
                </w:tcPr>
                <w:p w14:paraId="32A60A31">
                  <w:pPr>
                    <w:bidi w:val="0"/>
                    <w:rPr>
                      <w:rFonts w:hint="eastAsia"/>
                      <w:color w:val="auto"/>
                      <w:vertAlign w:val="baseline"/>
                      <w:lang w:val="en-US" w:eastAsia="zh-CN"/>
                    </w:rPr>
                  </w:pPr>
                  <w:r>
                    <w:rPr>
                      <w:rFonts w:hint="eastAsia"/>
                      <w:color w:val="auto"/>
                      <w:lang w:val="en-US" w:eastAsia="zh-CN"/>
                    </w:rPr>
                    <w:drawing>
                      <wp:anchor distT="0" distB="0" distL="114300" distR="114300" simplePos="0" relativeHeight="251669504" behindDoc="0" locked="0" layoutInCell="1" allowOverlap="1">
                        <wp:simplePos x="0" y="0"/>
                        <wp:positionH relativeFrom="column">
                          <wp:posOffset>-41275</wp:posOffset>
                        </wp:positionH>
                        <wp:positionV relativeFrom="paragraph">
                          <wp:posOffset>34290</wp:posOffset>
                        </wp:positionV>
                        <wp:extent cx="2287905" cy="1991360"/>
                        <wp:effectExtent l="0" t="0" r="17145" b="8890"/>
                        <wp:wrapNone/>
                        <wp:docPr id="4" name="图片 4" descr="069b77d92b69a674a131b4d9c67a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9b77d92b69a674a131b4d9c67a54d"/>
                                <pic:cNvPicPr>
                                  <a:picLocks noChangeAspect="1"/>
                                </pic:cNvPicPr>
                              </pic:nvPicPr>
                              <pic:blipFill>
                                <a:blip r:embed="rId29"/>
                                <a:stretch>
                                  <a:fillRect/>
                                </a:stretch>
                              </pic:blipFill>
                              <pic:spPr>
                                <a:xfrm>
                                  <a:off x="0" y="0"/>
                                  <a:ext cx="2287905" cy="1991360"/>
                                </a:xfrm>
                                <a:prstGeom prst="rect">
                                  <a:avLst/>
                                </a:prstGeom>
                              </pic:spPr>
                            </pic:pic>
                          </a:graphicData>
                        </a:graphic>
                      </wp:anchor>
                    </w:drawing>
                  </w:r>
                </w:p>
              </w:tc>
            </w:tr>
          </w:tbl>
          <w:p w14:paraId="47CD0563">
            <w:pPr>
              <w:pStyle w:val="10"/>
              <w:bidi w:val="0"/>
              <w:jc w:val="center"/>
              <w:rPr>
                <w:rFonts w:hint="default"/>
                <w:color w:val="auto"/>
                <w:lang w:val="en-US" w:eastAsia="zh-CN"/>
              </w:rPr>
            </w:pPr>
            <w:r>
              <w:rPr>
                <w:rFonts w:hint="default"/>
                <w:color w:val="auto"/>
                <w:lang w:eastAsia="zh-CN"/>
              </w:rPr>
              <w:t>图</w:t>
            </w:r>
            <w:r>
              <w:rPr>
                <w:rFonts w:hint="eastAsia"/>
                <w:color w:val="auto"/>
                <w:lang w:val="en-US" w:eastAsia="zh-CN"/>
              </w:rPr>
              <w:t xml:space="preserve">2-10 </w:t>
            </w:r>
            <w:r>
              <w:rPr>
                <w:rFonts w:hint="eastAsia"/>
                <w:color w:val="auto"/>
                <w:lang w:eastAsia="zh-CN"/>
              </w:rPr>
              <w:t>厂区现状图</w:t>
            </w:r>
          </w:p>
        </w:tc>
      </w:tr>
    </w:tbl>
    <w:p w14:paraId="3523BF60">
      <w:pPr>
        <w:pStyle w:val="2"/>
        <w:bidi w:val="0"/>
        <w:jc w:val="center"/>
        <w:rPr>
          <w:rFonts w:hint="eastAsia"/>
          <w:color w:val="auto"/>
        </w:rPr>
        <w:sectPr>
          <w:pgSz w:w="11906" w:h="16838"/>
          <w:pgMar w:top="1440" w:right="1800" w:bottom="1440" w:left="1800" w:header="851" w:footer="992" w:gutter="0"/>
          <w:pgNumType w:fmt="decimal"/>
          <w:cols w:space="425" w:num="1"/>
          <w:docGrid w:type="lines" w:linePitch="312" w:charSpace="0"/>
        </w:sectPr>
      </w:pPr>
    </w:p>
    <w:p w14:paraId="2ACC1193">
      <w:pPr>
        <w:pStyle w:val="2"/>
        <w:bidi w:val="0"/>
        <w:jc w:val="center"/>
        <w:rPr>
          <w:color w:val="auto"/>
          <w:sz w:val="22"/>
        </w:rPr>
      </w:pPr>
      <w:r>
        <w:rPr>
          <w:rFonts w:hint="eastAsia"/>
          <w:color w:val="auto"/>
        </w:rPr>
        <w:t>三、区域环境质量现状、环境保护目标及评价标准</w:t>
      </w:r>
    </w:p>
    <w:tbl>
      <w:tblPr>
        <w:tblStyle w:val="23"/>
        <w:tblW w:w="4962"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6"/>
        <w:gridCol w:w="7527"/>
      </w:tblGrid>
      <w:tr w14:paraId="1CAFD3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4" w:hRule="atLeast"/>
          <w:jc w:val="center"/>
        </w:trPr>
        <w:tc>
          <w:tcPr>
            <w:tcW w:w="734" w:type="dxa"/>
            <w:tcBorders>
              <w:bottom w:val="single" w:color="000000" w:sz="4" w:space="0"/>
              <w:right w:val="single" w:color="000000" w:sz="4" w:space="0"/>
            </w:tcBorders>
            <w:vAlign w:val="center"/>
          </w:tcPr>
          <w:p w14:paraId="7F38B45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rPr>
            </w:pPr>
            <w:r>
              <w:rPr>
                <w:color w:val="auto"/>
              </w:rPr>
              <w:t>区域环境质量现状</w:t>
            </w:r>
          </w:p>
        </w:tc>
        <w:tc>
          <w:tcPr>
            <w:tcW w:w="7509" w:type="dxa"/>
            <w:tcBorders>
              <w:left w:val="single" w:color="000000" w:sz="4" w:space="0"/>
              <w:bottom w:val="single" w:color="000000" w:sz="4" w:space="0"/>
            </w:tcBorders>
            <w:vAlign w:val="center"/>
          </w:tcPr>
          <w:p w14:paraId="405B73BF">
            <w:pPr>
              <w:bidi w:val="0"/>
              <w:rPr>
                <w:rStyle w:val="47"/>
                <w:rFonts w:hint="default" w:ascii="Times New Roman" w:hAnsi="Times New Roman" w:eastAsia="宋体" w:cs="Times New Roman"/>
                <w:color w:val="auto"/>
                <w:lang w:val="en-US" w:eastAsia="zh-CN"/>
              </w:rPr>
            </w:pPr>
            <w:bookmarkStart w:id="1" w:name="_Toc497507372"/>
            <w:bookmarkStart w:id="2" w:name="_Toc459100486"/>
            <w:r>
              <w:rPr>
                <w:rFonts w:hint="default" w:ascii="Times New Roman" w:hAnsi="Times New Roman" w:eastAsia="宋体" w:cs="Times New Roman"/>
                <w:color w:val="auto"/>
                <w:sz w:val="24"/>
                <w:szCs w:val="24"/>
              </w:rPr>
              <w:t>本项目评价引用20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eastAsia="zh-CN"/>
              </w:rPr>
              <w:t>承德市生态环境局</w:t>
            </w:r>
            <w:r>
              <w:rPr>
                <w:rFonts w:hint="default" w:ascii="Times New Roman" w:hAnsi="Times New Roman" w:eastAsia="宋体" w:cs="Times New Roman"/>
                <w:color w:val="auto"/>
                <w:sz w:val="24"/>
                <w:szCs w:val="24"/>
              </w:rPr>
              <w:t>发布的</w:t>
            </w:r>
            <w:r>
              <w:rPr>
                <w:rFonts w:cs="Times New Roman"/>
                <w:color w:val="auto"/>
              </w:rPr>
              <w:t>《</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年承德市</w:t>
            </w:r>
            <w:r>
              <w:rPr>
                <w:rFonts w:hint="eastAsia" w:cs="Times New Roman"/>
                <w:color w:val="auto"/>
                <w:sz w:val="24"/>
                <w:szCs w:val="24"/>
                <w:lang w:eastAsia="zh-CN"/>
              </w:rPr>
              <w:t>生态</w:t>
            </w:r>
            <w:r>
              <w:rPr>
                <w:rFonts w:hint="default" w:ascii="Times New Roman" w:hAnsi="Times New Roman" w:eastAsia="宋体" w:cs="Times New Roman"/>
                <w:color w:val="auto"/>
                <w:sz w:val="24"/>
                <w:szCs w:val="24"/>
              </w:rPr>
              <w:t>环境状况公报</w:t>
            </w:r>
            <w:r>
              <w:rPr>
                <w:rFonts w:cs="Times New Roman"/>
                <w:color w:val="auto"/>
              </w:rPr>
              <w:t>》</w:t>
            </w:r>
            <w:r>
              <w:rPr>
                <w:rFonts w:hint="default" w:ascii="Times New Roman" w:hAnsi="Times New Roman" w:eastAsia="宋体" w:cs="Times New Roman"/>
                <w:color w:val="auto"/>
                <w:sz w:val="24"/>
                <w:szCs w:val="24"/>
              </w:rPr>
              <w:t>常规数据</w:t>
            </w:r>
            <w:r>
              <w:rPr>
                <w:rFonts w:hint="eastAsia" w:ascii="Times New Roman" w:hAnsi="Times New Roman" w:eastAsia="宋体" w:cs="Times New Roman"/>
                <w:color w:val="auto"/>
                <w:sz w:val="24"/>
                <w:szCs w:val="24"/>
                <w:lang w:eastAsia="zh-CN"/>
              </w:rPr>
              <w:t>、</w:t>
            </w:r>
            <w:r>
              <w:rPr>
                <w:rFonts w:hint="eastAsia"/>
                <w:color w:val="auto"/>
              </w:rPr>
              <w:t>《关于2023年12月份全市空气质量预警监测结果的通报》（承气领办〔2024〕12号）</w:t>
            </w:r>
            <w:r>
              <w:rPr>
                <w:color w:val="auto"/>
              </w:rPr>
              <w:t>常规数据</w:t>
            </w:r>
            <w:r>
              <w:rPr>
                <w:rFonts w:hint="eastAsia"/>
                <w:color w:val="auto"/>
              </w:rPr>
              <w:t>（1月-12月份）</w:t>
            </w:r>
            <w:r>
              <w:rPr>
                <w:rFonts w:hint="default" w:ascii="Times New Roman" w:hAnsi="Times New Roman" w:eastAsia="宋体" w:cs="Times New Roman"/>
                <w:color w:val="auto"/>
                <w:sz w:val="24"/>
                <w:szCs w:val="24"/>
                <w:lang w:eastAsia="zh-CN"/>
              </w:rPr>
              <w:t>及</w:t>
            </w:r>
            <w:r>
              <w:rPr>
                <w:rFonts w:hint="eastAsia" w:cs="Times New Roman"/>
                <w:color w:val="auto"/>
                <w:lang w:val="en-US" w:eastAsia="zh-CN"/>
              </w:rPr>
              <w:t>河北俊采环境监测技术</w:t>
            </w:r>
            <w:r>
              <w:rPr>
                <w:rFonts w:hint="default" w:ascii="Times New Roman" w:hAnsi="Times New Roman" w:eastAsia="宋体" w:cs="Times New Roman"/>
                <w:color w:val="auto"/>
                <w:lang w:val="en-US" w:eastAsia="zh-CN"/>
              </w:rPr>
              <w:t>有限公司</w:t>
            </w:r>
            <w:r>
              <w:rPr>
                <w:rFonts w:hint="default" w:ascii="Times New Roman" w:hAnsi="Times New Roman" w:eastAsia="宋体" w:cs="Times New Roman"/>
                <w:color w:val="auto"/>
                <w:kern w:val="0"/>
                <w:sz w:val="24"/>
                <w:szCs w:val="21"/>
                <w:lang w:eastAsia="zh-CN"/>
              </w:rPr>
              <w:t>出具的《</w:t>
            </w:r>
            <w:r>
              <w:rPr>
                <w:rFonts w:hint="eastAsia" w:cs="Times New Roman"/>
                <w:color w:val="auto"/>
                <w:lang w:val="en-US" w:eastAsia="zh-CN"/>
              </w:rPr>
              <w:t>兴隆县经济开发区大小河南片区环境影响评价现状监测项目</w:t>
            </w:r>
            <w:r>
              <w:rPr>
                <w:rFonts w:hint="default" w:ascii="Times New Roman" w:hAnsi="Times New Roman" w:eastAsia="宋体" w:cs="Times New Roman"/>
                <w:color w:val="auto"/>
                <w:kern w:val="0"/>
                <w:sz w:val="24"/>
                <w:szCs w:val="21"/>
                <w:lang w:eastAsia="zh-CN"/>
              </w:rPr>
              <w:t>》</w:t>
            </w:r>
            <w:r>
              <w:rPr>
                <w:rFonts w:hint="default" w:ascii="Times New Roman" w:hAnsi="Times New Roman" w:eastAsia="宋体" w:cs="Times New Roman"/>
                <w:color w:val="auto"/>
                <w:kern w:val="0"/>
                <w:sz w:val="24"/>
                <w:szCs w:val="21"/>
              </w:rPr>
              <w:t>环境空气质量现状</w:t>
            </w:r>
            <w:r>
              <w:rPr>
                <w:rFonts w:hint="default" w:ascii="Times New Roman" w:hAnsi="Times New Roman" w:eastAsia="宋体" w:cs="Times New Roman"/>
                <w:color w:val="auto"/>
                <w:kern w:val="0"/>
                <w:sz w:val="24"/>
                <w:szCs w:val="21"/>
                <w:lang w:eastAsia="zh-CN"/>
              </w:rPr>
              <w:t>检测数据（</w:t>
            </w:r>
            <w:r>
              <w:rPr>
                <w:rFonts w:hint="eastAsia" w:cs="Times New Roman"/>
                <w:color w:val="auto"/>
                <w:lang w:val="en-US" w:eastAsia="zh-CN"/>
              </w:rPr>
              <w:t>HBJC</w:t>
            </w:r>
            <w:r>
              <w:rPr>
                <w:rFonts w:hint="default" w:ascii="Times New Roman" w:hAnsi="Times New Roman" w:eastAsia="宋体" w:cs="Times New Roman"/>
                <w:color w:val="auto"/>
                <w:lang w:val="en-US" w:eastAsia="zh-CN"/>
              </w:rPr>
              <w:t>检字【2022】第</w:t>
            </w:r>
            <w:r>
              <w:rPr>
                <w:rFonts w:hint="eastAsia" w:cs="Times New Roman"/>
                <w:color w:val="auto"/>
                <w:lang w:val="en-US" w:eastAsia="zh-CN"/>
              </w:rPr>
              <w:t>978</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kern w:val="0"/>
                <w:sz w:val="24"/>
                <w:szCs w:val="21"/>
                <w:lang w:eastAsia="zh-CN"/>
              </w:rPr>
              <w:t>）</w:t>
            </w:r>
            <w:r>
              <w:rPr>
                <w:rStyle w:val="47"/>
                <w:rFonts w:hint="default" w:ascii="Times New Roman" w:hAnsi="Times New Roman" w:eastAsia="宋体" w:cs="Times New Roman"/>
                <w:color w:val="auto"/>
                <w:lang w:val="en-US" w:eastAsia="zh-CN"/>
              </w:rPr>
              <w:t>。</w:t>
            </w:r>
          </w:p>
          <w:p w14:paraId="31D964D1">
            <w:pPr>
              <w:bidi w:val="0"/>
              <w:rPr>
                <w:rFonts w:hint="default"/>
                <w:color w:val="auto"/>
              </w:rPr>
            </w:pPr>
            <w:r>
              <w:rPr>
                <w:rFonts w:hint="default"/>
                <w:color w:val="auto"/>
                <w:lang w:val="en-US" w:eastAsia="zh-CN"/>
              </w:rPr>
              <w:t>1、</w:t>
            </w:r>
            <w:r>
              <w:rPr>
                <w:rFonts w:hint="default"/>
                <w:color w:val="auto"/>
              </w:rPr>
              <w:t>环境空气</w:t>
            </w:r>
          </w:p>
          <w:p w14:paraId="2BD866B1">
            <w:pPr>
              <w:bidi w:val="0"/>
              <w:rPr>
                <w:rStyle w:val="47"/>
                <w:rFonts w:hint="eastAsia" w:ascii="Times New Roman" w:hAnsi="Times New Roman" w:eastAsia="宋体" w:cs="Times New Roman"/>
                <w:color w:val="auto"/>
                <w:lang w:val="en-US" w:eastAsia="zh-CN"/>
              </w:rPr>
            </w:pPr>
            <w:r>
              <w:rPr>
                <w:rStyle w:val="47"/>
                <w:rFonts w:hint="eastAsia" w:ascii="Times New Roman" w:hAnsi="Times New Roman" w:eastAsia="宋体" w:cs="Times New Roman"/>
                <w:color w:val="auto"/>
                <w:lang w:val="en-US" w:eastAsia="zh-CN"/>
              </w:rPr>
              <w:t>（1）</w:t>
            </w:r>
            <w:r>
              <w:rPr>
                <w:rFonts w:hint="default" w:ascii="Times New Roman" w:hAnsi="Times New Roman" w:eastAsia="宋体" w:cs="Times New Roman"/>
                <w:b w:val="0"/>
                <w:bCs w:val="0"/>
                <w:color w:val="auto"/>
                <w:sz w:val="24"/>
                <w:szCs w:val="24"/>
                <w:lang w:eastAsia="zh-CN"/>
              </w:rPr>
              <w:t>项</w:t>
            </w:r>
            <w:r>
              <w:rPr>
                <w:rFonts w:hint="default" w:ascii="Times New Roman" w:hAnsi="Times New Roman" w:eastAsia="宋体" w:cs="Times New Roman"/>
                <w:color w:val="auto"/>
                <w:sz w:val="24"/>
                <w:szCs w:val="24"/>
                <w:lang w:eastAsia="zh-CN"/>
              </w:rPr>
              <w:t>目所在区域环境质量达标情况</w:t>
            </w:r>
          </w:p>
          <w:p w14:paraId="7D88A943">
            <w:pPr>
              <w:bidi w:val="0"/>
              <w:rPr>
                <w:color w:val="auto"/>
              </w:rPr>
            </w:pPr>
            <w:r>
              <w:rPr>
                <w:color w:val="auto"/>
              </w:rPr>
              <w:t>本项目评价引用</w:t>
            </w:r>
            <w:r>
              <w:rPr>
                <w:rFonts w:hint="eastAsia"/>
                <w:color w:val="auto"/>
              </w:rPr>
              <w:t>《关于2023年12月份全市空气质量预警监测结果的通报》（承气领办〔2024〕12号）</w:t>
            </w:r>
            <w:r>
              <w:rPr>
                <w:color w:val="auto"/>
              </w:rPr>
              <w:t>常规数据</w:t>
            </w:r>
            <w:r>
              <w:rPr>
                <w:rFonts w:hint="eastAsia"/>
                <w:color w:val="auto"/>
              </w:rPr>
              <w:t>（1月-12月份）</w:t>
            </w:r>
            <w:r>
              <w:rPr>
                <w:color w:val="auto"/>
              </w:rPr>
              <w:t>，根据大气常规污染物中的PM</w:t>
            </w:r>
            <w:r>
              <w:rPr>
                <w:color w:val="auto"/>
                <w:vertAlign w:val="subscript"/>
              </w:rPr>
              <w:t>10</w:t>
            </w:r>
            <w:r>
              <w:rPr>
                <w:color w:val="auto"/>
              </w:rPr>
              <w:t>、PM</w:t>
            </w:r>
            <w:r>
              <w:rPr>
                <w:color w:val="auto"/>
                <w:vertAlign w:val="subscript"/>
              </w:rPr>
              <w:t>2.5</w:t>
            </w:r>
            <w:r>
              <w:rPr>
                <w:color w:val="auto"/>
              </w:rPr>
              <w:t>、SO</w:t>
            </w:r>
            <w:r>
              <w:rPr>
                <w:color w:val="auto"/>
                <w:vertAlign w:val="subscript"/>
              </w:rPr>
              <w:t>2</w:t>
            </w:r>
            <w:r>
              <w:rPr>
                <w:color w:val="auto"/>
              </w:rPr>
              <w:t>、NO</w:t>
            </w:r>
            <w:r>
              <w:rPr>
                <w:color w:val="auto"/>
                <w:vertAlign w:val="subscript"/>
              </w:rPr>
              <w:t>2</w:t>
            </w:r>
            <w:r>
              <w:rPr>
                <w:color w:val="auto"/>
              </w:rPr>
              <w:t>、CO、O</w:t>
            </w:r>
            <w:r>
              <w:rPr>
                <w:color w:val="auto"/>
                <w:vertAlign w:val="subscript"/>
              </w:rPr>
              <w:t>3</w:t>
            </w:r>
            <w:r>
              <w:rPr>
                <w:color w:val="auto"/>
              </w:rPr>
              <w:t>现状监测统计资料，来说明拟建地区的环境空气质量，监测结果见表。</w:t>
            </w:r>
          </w:p>
          <w:p w14:paraId="368BC58C">
            <w:pPr>
              <w:pStyle w:val="10"/>
              <w:bidi w:val="0"/>
              <w:rPr>
                <w:color w:val="auto"/>
              </w:rPr>
            </w:pPr>
            <w:r>
              <w:rPr>
                <w:color w:val="auto"/>
              </w:rPr>
              <w:t>表</w:t>
            </w:r>
            <w:r>
              <w:rPr>
                <w:rFonts w:hint="eastAsia"/>
                <w:color w:val="auto"/>
              </w:rPr>
              <w:t>3-</w:t>
            </w:r>
            <w:r>
              <w:rPr>
                <w:rFonts w:hint="eastAsia"/>
                <w:color w:val="auto"/>
                <w:lang w:val="en-US" w:eastAsia="zh-CN"/>
              </w:rPr>
              <w:t xml:space="preserve">1  </w:t>
            </w:r>
            <w:r>
              <w:rPr>
                <w:color w:val="auto"/>
              </w:rPr>
              <w:t>20</w:t>
            </w:r>
            <w:r>
              <w:rPr>
                <w:rFonts w:hint="eastAsia"/>
                <w:color w:val="auto"/>
              </w:rPr>
              <w:t>23</w:t>
            </w:r>
            <w:r>
              <w:rPr>
                <w:color w:val="auto"/>
              </w:rPr>
              <w:t>年兴隆县环境空气中常规污染物浓度</w:t>
            </w:r>
          </w:p>
          <w:tbl>
            <w:tblPr>
              <w:tblStyle w:val="23"/>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470"/>
              <w:gridCol w:w="1430"/>
              <w:gridCol w:w="1172"/>
              <w:gridCol w:w="910"/>
              <w:gridCol w:w="1238"/>
            </w:tblGrid>
            <w:tr w14:paraId="5FCE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pct"/>
                  <w:noWrap w:val="0"/>
                  <w:vAlign w:val="center"/>
                </w:tcPr>
                <w:p w14:paraId="15E302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污染物</w:t>
                  </w:r>
                </w:p>
              </w:tc>
              <w:tc>
                <w:tcPr>
                  <w:tcW w:w="985" w:type="pct"/>
                  <w:noWrap w:val="0"/>
                  <w:vAlign w:val="center"/>
                </w:tcPr>
                <w:p w14:paraId="32E293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年评价指标</w:t>
                  </w:r>
                </w:p>
              </w:tc>
              <w:tc>
                <w:tcPr>
                  <w:tcW w:w="958" w:type="pct"/>
                  <w:noWrap w:val="0"/>
                  <w:vAlign w:val="center"/>
                </w:tcPr>
                <w:p w14:paraId="117CF3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现状浓度</w:t>
                  </w:r>
                </w:p>
                <w:p w14:paraId="198FA2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w:t>
                  </w:r>
                  <w:r>
                    <w:rPr>
                      <w:rFonts w:hint="eastAsia"/>
                      <w:b/>
                      <w:bCs/>
                      <w:color w:val="auto"/>
                      <w:sz w:val="21"/>
                      <w:szCs w:val="21"/>
                      <w:lang w:eastAsia="zh-CN"/>
                    </w:rPr>
                    <w:t>μg/m</w:t>
                  </w:r>
                  <w:r>
                    <w:rPr>
                      <w:rFonts w:hint="eastAsia"/>
                      <w:b/>
                      <w:bCs/>
                      <w:color w:val="auto"/>
                      <w:sz w:val="21"/>
                      <w:szCs w:val="21"/>
                      <w:vertAlign w:val="superscript"/>
                      <w:lang w:eastAsia="zh-CN"/>
                    </w:rPr>
                    <w:t>3</w:t>
                  </w:r>
                  <w:r>
                    <w:rPr>
                      <w:b/>
                      <w:bCs/>
                      <w:color w:val="auto"/>
                      <w:sz w:val="21"/>
                      <w:szCs w:val="21"/>
                    </w:rPr>
                    <w:t>）</w:t>
                  </w:r>
                </w:p>
              </w:tc>
              <w:tc>
                <w:tcPr>
                  <w:tcW w:w="785" w:type="pct"/>
                  <w:noWrap w:val="0"/>
                  <w:vAlign w:val="center"/>
                </w:tcPr>
                <w:p w14:paraId="3533B3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标准浓度</w:t>
                  </w:r>
                </w:p>
                <w:p w14:paraId="014E08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w:t>
                  </w:r>
                  <w:r>
                    <w:rPr>
                      <w:rFonts w:hint="eastAsia"/>
                      <w:b/>
                      <w:bCs/>
                      <w:color w:val="auto"/>
                      <w:sz w:val="21"/>
                      <w:szCs w:val="21"/>
                      <w:lang w:eastAsia="zh-CN"/>
                    </w:rPr>
                    <w:t>μg/m</w:t>
                  </w:r>
                  <w:r>
                    <w:rPr>
                      <w:rFonts w:hint="eastAsia"/>
                      <w:b/>
                      <w:bCs/>
                      <w:color w:val="auto"/>
                      <w:sz w:val="21"/>
                      <w:szCs w:val="21"/>
                      <w:vertAlign w:val="superscript"/>
                      <w:lang w:eastAsia="zh-CN"/>
                    </w:rPr>
                    <w:t>3</w:t>
                  </w:r>
                  <w:r>
                    <w:rPr>
                      <w:b/>
                      <w:bCs/>
                      <w:color w:val="auto"/>
                      <w:sz w:val="21"/>
                      <w:szCs w:val="21"/>
                    </w:rPr>
                    <w:t>）</w:t>
                  </w:r>
                </w:p>
              </w:tc>
              <w:tc>
                <w:tcPr>
                  <w:tcW w:w="610" w:type="pct"/>
                  <w:noWrap w:val="0"/>
                  <w:vAlign w:val="center"/>
                </w:tcPr>
                <w:p w14:paraId="381BAD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占标率</w:t>
                  </w:r>
                </w:p>
                <w:p w14:paraId="500BE0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w:t>
                  </w:r>
                </w:p>
              </w:tc>
              <w:tc>
                <w:tcPr>
                  <w:tcW w:w="830" w:type="pct"/>
                  <w:noWrap w:val="0"/>
                  <w:vAlign w:val="center"/>
                </w:tcPr>
                <w:p w14:paraId="5FBAD8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达标情况</w:t>
                  </w:r>
                </w:p>
              </w:tc>
            </w:tr>
            <w:tr w14:paraId="369C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noWrap w:val="0"/>
                  <w:vAlign w:val="center"/>
                </w:tcPr>
                <w:p w14:paraId="224280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PM</w:t>
                  </w:r>
                  <w:r>
                    <w:rPr>
                      <w:color w:val="auto"/>
                      <w:sz w:val="21"/>
                      <w:szCs w:val="21"/>
                      <w:vertAlign w:val="subscript"/>
                    </w:rPr>
                    <w:t>10</w:t>
                  </w:r>
                </w:p>
              </w:tc>
              <w:tc>
                <w:tcPr>
                  <w:tcW w:w="985" w:type="pct"/>
                  <w:vMerge w:val="restart"/>
                  <w:noWrap w:val="0"/>
                  <w:vAlign w:val="center"/>
                </w:tcPr>
                <w:p w14:paraId="161AE5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年平均质量浓度</w:t>
                  </w:r>
                </w:p>
              </w:tc>
              <w:tc>
                <w:tcPr>
                  <w:tcW w:w="958" w:type="pct"/>
                  <w:noWrap w:val="0"/>
                  <w:vAlign w:val="center"/>
                </w:tcPr>
                <w:p w14:paraId="069EE9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50</w:t>
                  </w:r>
                </w:p>
              </w:tc>
              <w:tc>
                <w:tcPr>
                  <w:tcW w:w="785" w:type="pct"/>
                  <w:noWrap w:val="0"/>
                  <w:vAlign w:val="center"/>
                </w:tcPr>
                <w:p w14:paraId="7529BD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70</w:t>
                  </w:r>
                </w:p>
              </w:tc>
              <w:tc>
                <w:tcPr>
                  <w:tcW w:w="610" w:type="pct"/>
                  <w:noWrap w:val="0"/>
                  <w:vAlign w:val="center"/>
                </w:tcPr>
                <w:p w14:paraId="5FDAB2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71.43</w:t>
                  </w:r>
                </w:p>
              </w:tc>
              <w:tc>
                <w:tcPr>
                  <w:tcW w:w="830" w:type="pct"/>
                  <w:noWrap w:val="0"/>
                  <w:vAlign w:val="center"/>
                </w:tcPr>
                <w:p w14:paraId="6A0C23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达标</w:t>
                  </w:r>
                </w:p>
              </w:tc>
            </w:tr>
            <w:tr w14:paraId="63D7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noWrap w:val="0"/>
                  <w:vAlign w:val="center"/>
                </w:tcPr>
                <w:p w14:paraId="0959A0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PM</w:t>
                  </w:r>
                  <w:r>
                    <w:rPr>
                      <w:color w:val="auto"/>
                      <w:sz w:val="21"/>
                      <w:szCs w:val="21"/>
                      <w:vertAlign w:val="subscript"/>
                    </w:rPr>
                    <w:t>2.5</w:t>
                  </w:r>
                </w:p>
              </w:tc>
              <w:tc>
                <w:tcPr>
                  <w:tcW w:w="985" w:type="pct"/>
                  <w:vMerge w:val="continue"/>
                  <w:noWrap w:val="0"/>
                  <w:vAlign w:val="center"/>
                </w:tcPr>
                <w:p w14:paraId="458812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958" w:type="pct"/>
                  <w:noWrap w:val="0"/>
                  <w:vAlign w:val="center"/>
                </w:tcPr>
                <w:p w14:paraId="02D007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24</w:t>
                  </w:r>
                </w:p>
              </w:tc>
              <w:tc>
                <w:tcPr>
                  <w:tcW w:w="785" w:type="pct"/>
                  <w:noWrap w:val="0"/>
                  <w:vAlign w:val="center"/>
                </w:tcPr>
                <w:p w14:paraId="4CA600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35</w:t>
                  </w:r>
                </w:p>
              </w:tc>
              <w:tc>
                <w:tcPr>
                  <w:tcW w:w="610" w:type="pct"/>
                  <w:noWrap w:val="0"/>
                  <w:vAlign w:val="center"/>
                </w:tcPr>
                <w:p w14:paraId="30AD4E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68.57</w:t>
                  </w:r>
                </w:p>
              </w:tc>
              <w:tc>
                <w:tcPr>
                  <w:tcW w:w="830" w:type="pct"/>
                  <w:noWrap w:val="0"/>
                  <w:vAlign w:val="center"/>
                </w:tcPr>
                <w:p w14:paraId="18448B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达标</w:t>
                  </w:r>
                </w:p>
              </w:tc>
            </w:tr>
            <w:tr w14:paraId="485A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noWrap w:val="0"/>
                  <w:vAlign w:val="center"/>
                </w:tcPr>
                <w:p w14:paraId="48800C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SO</w:t>
                  </w:r>
                  <w:r>
                    <w:rPr>
                      <w:color w:val="auto"/>
                      <w:sz w:val="21"/>
                      <w:szCs w:val="21"/>
                      <w:vertAlign w:val="subscript"/>
                    </w:rPr>
                    <w:t>2</w:t>
                  </w:r>
                </w:p>
              </w:tc>
              <w:tc>
                <w:tcPr>
                  <w:tcW w:w="985" w:type="pct"/>
                  <w:vMerge w:val="continue"/>
                  <w:noWrap w:val="0"/>
                  <w:vAlign w:val="center"/>
                </w:tcPr>
                <w:p w14:paraId="0750B6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958" w:type="pct"/>
                  <w:noWrap w:val="0"/>
                  <w:vAlign w:val="center"/>
                </w:tcPr>
                <w:p w14:paraId="734A06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7</w:t>
                  </w:r>
                </w:p>
              </w:tc>
              <w:tc>
                <w:tcPr>
                  <w:tcW w:w="785" w:type="pct"/>
                  <w:noWrap w:val="0"/>
                  <w:vAlign w:val="center"/>
                </w:tcPr>
                <w:p w14:paraId="55374E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60</w:t>
                  </w:r>
                </w:p>
              </w:tc>
              <w:tc>
                <w:tcPr>
                  <w:tcW w:w="610" w:type="pct"/>
                  <w:noWrap w:val="0"/>
                  <w:vAlign w:val="center"/>
                </w:tcPr>
                <w:p w14:paraId="76E665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11.67</w:t>
                  </w:r>
                </w:p>
              </w:tc>
              <w:tc>
                <w:tcPr>
                  <w:tcW w:w="830" w:type="pct"/>
                  <w:noWrap w:val="0"/>
                  <w:vAlign w:val="center"/>
                </w:tcPr>
                <w:p w14:paraId="4A2454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达标</w:t>
                  </w:r>
                </w:p>
              </w:tc>
            </w:tr>
            <w:tr w14:paraId="21BA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noWrap w:val="0"/>
                  <w:vAlign w:val="center"/>
                </w:tcPr>
                <w:p w14:paraId="0EF7A2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NO</w:t>
                  </w:r>
                  <w:r>
                    <w:rPr>
                      <w:color w:val="auto"/>
                      <w:sz w:val="21"/>
                      <w:szCs w:val="21"/>
                      <w:vertAlign w:val="subscript"/>
                    </w:rPr>
                    <w:t>2</w:t>
                  </w:r>
                </w:p>
              </w:tc>
              <w:tc>
                <w:tcPr>
                  <w:tcW w:w="985" w:type="pct"/>
                  <w:vMerge w:val="continue"/>
                  <w:noWrap w:val="0"/>
                  <w:vAlign w:val="center"/>
                </w:tcPr>
                <w:p w14:paraId="1D54E1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958" w:type="pct"/>
                  <w:noWrap w:val="0"/>
                  <w:vAlign w:val="center"/>
                </w:tcPr>
                <w:p w14:paraId="19F7B4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27</w:t>
                  </w:r>
                </w:p>
              </w:tc>
              <w:tc>
                <w:tcPr>
                  <w:tcW w:w="785" w:type="pct"/>
                  <w:noWrap w:val="0"/>
                  <w:vAlign w:val="center"/>
                </w:tcPr>
                <w:p w14:paraId="75738E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40</w:t>
                  </w:r>
                </w:p>
              </w:tc>
              <w:tc>
                <w:tcPr>
                  <w:tcW w:w="610" w:type="pct"/>
                  <w:noWrap w:val="0"/>
                  <w:vAlign w:val="center"/>
                </w:tcPr>
                <w:p w14:paraId="012FC8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67.5</w:t>
                  </w:r>
                </w:p>
              </w:tc>
              <w:tc>
                <w:tcPr>
                  <w:tcW w:w="830" w:type="pct"/>
                  <w:noWrap w:val="0"/>
                  <w:vAlign w:val="center"/>
                </w:tcPr>
                <w:p w14:paraId="593594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达标</w:t>
                  </w:r>
                </w:p>
              </w:tc>
            </w:tr>
            <w:tr w14:paraId="3199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pct"/>
                  <w:noWrap w:val="0"/>
                  <w:vAlign w:val="center"/>
                </w:tcPr>
                <w:p w14:paraId="1C7CF1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CO</w:t>
                  </w:r>
                </w:p>
              </w:tc>
              <w:tc>
                <w:tcPr>
                  <w:tcW w:w="985" w:type="pct"/>
                  <w:noWrap w:val="0"/>
                  <w:vAlign w:val="center"/>
                </w:tcPr>
                <w:p w14:paraId="444F85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第95百分位数24h平均浓度</w:t>
                  </w:r>
                </w:p>
              </w:tc>
              <w:tc>
                <w:tcPr>
                  <w:tcW w:w="958" w:type="pct"/>
                  <w:noWrap w:val="0"/>
                  <w:vAlign w:val="center"/>
                </w:tcPr>
                <w:p w14:paraId="394932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1</w:t>
                  </w:r>
                </w:p>
              </w:tc>
              <w:tc>
                <w:tcPr>
                  <w:tcW w:w="785" w:type="pct"/>
                  <w:noWrap w:val="0"/>
                  <w:vAlign w:val="center"/>
                </w:tcPr>
                <w:p w14:paraId="6789F5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4.0</w:t>
                  </w:r>
                </w:p>
              </w:tc>
              <w:tc>
                <w:tcPr>
                  <w:tcW w:w="610" w:type="pct"/>
                  <w:noWrap w:val="0"/>
                  <w:vAlign w:val="center"/>
                </w:tcPr>
                <w:p w14:paraId="2325A1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25.00</w:t>
                  </w:r>
                </w:p>
              </w:tc>
              <w:tc>
                <w:tcPr>
                  <w:tcW w:w="830" w:type="pct"/>
                  <w:noWrap w:val="0"/>
                  <w:vAlign w:val="center"/>
                </w:tcPr>
                <w:p w14:paraId="79AF9F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达标</w:t>
                  </w:r>
                </w:p>
              </w:tc>
            </w:tr>
            <w:tr w14:paraId="2A8A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pct"/>
                  <w:noWrap w:val="0"/>
                  <w:vAlign w:val="center"/>
                </w:tcPr>
                <w:p w14:paraId="669B2A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O</w:t>
                  </w:r>
                  <w:r>
                    <w:rPr>
                      <w:color w:val="auto"/>
                      <w:sz w:val="21"/>
                      <w:szCs w:val="21"/>
                      <w:vertAlign w:val="subscript"/>
                    </w:rPr>
                    <w:t>3</w:t>
                  </w:r>
                </w:p>
              </w:tc>
              <w:tc>
                <w:tcPr>
                  <w:tcW w:w="985" w:type="pct"/>
                  <w:noWrap w:val="0"/>
                  <w:vAlign w:val="center"/>
                </w:tcPr>
                <w:p w14:paraId="32788B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第90百分位数8h平均浓度</w:t>
                  </w:r>
                </w:p>
              </w:tc>
              <w:tc>
                <w:tcPr>
                  <w:tcW w:w="958" w:type="pct"/>
                  <w:noWrap w:val="0"/>
                  <w:vAlign w:val="center"/>
                </w:tcPr>
                <w:p w14:paraId="4CB380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174</w:t>
                  </w:r>
                </w:p>
              </w:tc>
              <w:tc>
                <w:tcPr>
                  <w:tcW w:w="785" w:type="pct"/>
                  <w:noWrap w:val="0"/>
                  <w:vAlign w:val="center"/>
                </w:tcPr>
                <w:p w14:paraId="5D4F36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160</w:t>
                  </w:r>
                </w:p>
              </w:tc>
              <w:tc>
                <w:tcPr>
                  <w:tcW w:w="610" w:type="pct"/>
                  <w:noWrap w:val="0"/>
                  <w:vAlign w:val="center"/>
                </w:tcPr>
                <w:p w14:paraId="26F11C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108.75</w:t>
                  </w:r>
                </w:p>
              </w:tc>
              <w:tc>
                <w:tcPr>
                  <w:tcW w:w="830" w:type="pct"/>
                  <w:noWrap w:val="0"/>
                  <w:vAlign w:val="center"/>
                </w:tcPr>
                <w:p w14:paraId="4AAD28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不</w:t>
                  </w:r>
                  <w:r>
                    <w:rPr>
                      <w:color w:val="auto"/>
                      <w:sz w:val="21"/>
                      <w:szCs w:val="21"/>
                    </w:rPr>
                    <w:t>达标</w:t>
                  </w:r>
                </w:p>
              </w:tc>
            </w:tr>
          </w:tbl>
          <w:p w14:paraId="1DB524FE">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auto"/>
              <w:rPr>
                <w:rFonts w:eastAsia="仿宋"/>
                <w:color w:val="auto"/>
                <w:sz w:val="21"/>
                <w:szCs w:val="21"/>
              </w:rPr>
            </w:pPr>
            <w:r>
              <w:rPr>
                <w:rFonts w:eastAsia="仿宋"/>
                <w:color w:val="auto"/>
                <w:sz w:val="21"/>
                <w:szCs w:val="21"/>
              </w:rPr>
              <w:t>注：1.CO的浓度单位是mg/m</w:t>
            </w:r>
            <w:r>
              <w:rPr>
                <w:rFonts w:eastAsia="仿宋"/>
                <w:color w:val="auto"/>
                <w:sz w:val="21"/>
                <w:szCs w:val="21"/>
                <w:vertAlign w:val="superscript"/>
              </w:rPr>
              <w:t>3</w:t>
            </w:r>
            <w:r>
              <w:rPr>
                <w:rFonts w:eastAsia="仿宋"/>
                <w:color w:val="auto"/>
                <w:sz w:val="21"/>
                <w:szCs w:val="21"/>
              </w:rPr>
              <w:t>，PM</w:t>
            </w:r>
            <w:r>
              <w:rPr>
                <w:rFonts w:eastAsia="仿宋"/>
                <w:color w:val="auto"/>
                <w:sz w:val="21"/>
                <w:szCs w:val="21"/>
                <w:vertAlign w:val="subscript"/>
              </w:rPr>
              <w:t>2.5</w:t>
            </w:r>
            <w:r>
              <w:rPr>
                <w:rFonts w:eastAsia="仿宋"/>
                <w:color w:val="auto"/>
                <w:sz w:val="21"/>
                <w:szCs w:val="21"/>
              </w:rPr>
              <w:t>、PM</w:t>
            </w:r>
            <w:r>
              <w:rPr>
                <w:rFonts w:eastAsia="仿宋"/>
                <w:color w:val="auto"/>
                <w:sz w:val="21"/>
                <w:szCs w:val="21"/>
                <w:vertAlign w:val="subscript"/>
              </w:rPr>
              <w:t>10</w:t>
            </w:r>
            <w:r>
              <w:rPr>
                <w:rFonts w:eastAsia="仿宋"/>
                <w:color w:val="auto"/>
                <w:sz w:val="21"/>
                <w:szCs w:val="21"/>
              </w:rPr>
              <w:t>、NO</w:t>
            </w:r>
            <w:r>
              <w:rPr>
                <w:rFonts w:eastAsia="仿宋"/>
                <w:color w:val="auto"/>
                <w:sz w:val="21"/>
                <w:szCs w:val="21"/>
                <w:vertAlign w:val="subscript"/>
              </w:rPr>
              <w:t>2</w:t>
            </w:r>
            <w:r>
              <w:rPr>
                <w:rFonts w:eastAsia="仿宋"/>
                <w:color w:val="auto"/>
                <w:sz w:val="21"/>
                <w:szCs w:val="21"/>
              </w:rPr>
              <w:t>、SO</w:t>
            </w:r>
            <w:r>
              <w:rPr>
                <w:rFonts w:eastAsia="仿宋"/>
                <w:color w:val="auto"/>
                <w:sz w:val="21"/>
                <w:szCs w:val="21"/>
                <w:vertAlign w:val="subscript"/>
              </w:rPr>
              <w:t>2</w:t>
            </w:r>
            <w:r>
              <w:rPr>
                <w:rFonts w:eastAsia="仿宋"/>
                <w:color w:val="auto"/>
                <w:sz w:val="21"/>
                <w:szCs w:val="21"/>
              </w:rPr>
              <w:t>、O</w:t>
            </w:r>
            <w:r>
              <w:rPr>
                <w:rFonts w:eastAsia="仿宋"/>
                <w:color w:val="auto"/>
                <w:sz w:val="21"/>
                <w:szCs w:val="21"/>
                <w:vertAlign w:val="subscript"/>
              </w:rPr>
              <w:t>3</w:t>
            </w:r>
            <w:r>
              <w:rPr>
                <w:rFonts w:eastAsia="仿宋"/>
                <w:color w:val="auto"/>
                <w:sz w:val="21"/>
                <w:szCs w:val="21"/>
              </w:rPr>
              <w:t>的浓度单位是μg/m</w:t>
            </w:r>
            <w:r>
              <w:rPr>
                <w:rFonts w:eastAsia="仿宋"/>
                <w:color w:val="auto"/>
                <w:sz w:val="21"/>
                <w:szCs w:val="21"/>
                <w:vertAlign w:val="superscript"/>
              </w:rPr>
              <w:t>3</w:t>
            </w:r>
            <w:r>
              <w:rPr>
                <w:rFonts w:eastAsia="仿宋"/>
                <w:color w:val="auto"/>
                <w:sz w:val="21"/>
                <w:szCs w:val="21"/>
              </w:rPr>
              <w:t>；2.CO为24小时平均第95百分位数，O</w:t>
            </w:r>
            <w:r>
              <w:rPr>
                <w:rFonts w:eastAsia="仿宋"/>
                <w:color w:val="auto"/>
                <w:sz w:val="21"/>
                <w:szCs w:val="21"/>
                <w:vertAlign w:val="subscript"/>
              </w:rPr>
              <w:t>3</w:t>
            </w:r>
            <w:r>
              <w:rPr>
                <w:rFonts w:eastAsia="仿宋"/>
                <w:color w:val="auto"/>
                <w:sz w:val="21"/>
                <w:szCs w:val="21"/>
              </w:rPr>
              <w:t>为日最大8小时平均第90百分位数。</w:t>
            </w:r>
          </w:p>
          <w:p w14:paraId="356F5B93">
            <w:pPr>
              <w:bidi w:val="0"/>
              <w:rPr>
                <w:color w:val="auto"/>
              </w:rPr>
            </w:pPr>
            <w:r>
              <w:rPr>
                <w:color w:val="auto"/>
              </w:rPr>
              <w:t>由上表可知，六项</w:t>
            </w:r>
            <w:r>
              <w:rPr>
                <w:rFonts w:hint="eastAsia"/>
                <w:color w:val="auto"/>
              </w:rPr>
              <w:t>基本</w:t>
            </w:r>
            <w:r>
              <w:rPr>
                <w:color w:val="auto"/>
              </w:rPr>
              <w:t>污染物</w:t>
            </w:r>
            <w:r>
              <w:rPr>
                <w:rFonts w:hint="eastAsia"/>
                <w:color w:val="auto"/>
              </w:rPr>
              <w:t>未</w:t>
            </w:r>
            <w:r>
              <w:rPr>
                <w:color w:val="auto"/>
              </w:rPr>
              <w:t>全部达标，本项目所在区域的环境空气质量为</w:t>
            </w:r>
            <w:r>
              <w:rPr>
                <w:rFonts w:hint="eastAsia"/>
                <w:color w:val="auto"/>
              </w:rPr>
              <w:t>不</w:t>
            </w:r>
            <w:r>
              <w:rPr>
                <w:color w:val="auto"/>
              </w:rPr>
              <w:t>达标区域</w:t>
            </w:r>
            <w:r>
              <w:rPr>
                <w:rFonts w:hint="eastAsia"/>
                <w:color w:val="auto"/>
              </w:rPr>
              <w:t>。</w:t>
            </w:r>
            <w:r>
              <w:rPr>
                <w:color w:val="auto"/>
              </w:rPr>
              <w:t>除O</w:t>
            </w:r>
            <w:r>
              <w:rPr>
                <w:color w:val="auto"/>
                <w:vertAlign w:val="subscript"/>
              </w:rPr>
              <w:t>3</w:t>
            </w:r>
            <w:r>
              <w:rPr>
                <w:color w:val="auto"/>
              </w:rPr>
              <w:t>外，PM</w:t>
            </w:r>
            <w:r>
              <w:rPr>
                <w:color w:val="auto"/>
                <w:vertAlign w:val="subscript"/>
              </w:rPr>
              <w:t>10</w:t>
            </w:r>
            <w:r>
              <w:rPr>
                <w:color w:val="auto"/>
              </w:rPr>
              <w:t>、PM</w:t>
            </w:r>
            <w:r>
              <w:rPr>
                <w:color w:val="auto"/>
                <w:vertAlign w:val="subscript"/>
              </w:rPr>
              <w:t>2.5</w:t>
            </w:r>
            <w:r>
              <w:rPr>
                <w:color w:val="auto"/>
              </w:rPr>
              <w:t>、SO</w:t>
            </w:r>
            <w:r>
              <w:rPr>
                <w:color w:val="auto"/>
                <w:vertAlign w:val="subscript"/>
              </w:rPr>
              <w:t>2</w:t>
            </w:r>
            <w:r>
              <w:rPr>
                <w:color w:val="auto"/>
              </w:rPr>
              <w:t>、NO</w:t>
            </w:r>
            <w:r>
              <w:rPr>
                <w:color w:val="auto"/>
                <w:vertAlign w:val="subscript"/>
              </w:rPr>
              <w:t>2</w:t>
            </w:r>
            <w:r>
              <w:rPr>
                <w:color w:val="auto"/>
              </w:rPr>
              <w:t>、CO均能满足《环境空气质量标准》（GB3095-2012）中二级标准。</w:t>
            </w:r>
          </w:p>
          <w:p w14:paraId="349511C3">
            <w:pPr>
              <w:bidi w:val="0"/>
              <w:rPr>
                <w:color w:val="auto"/>
              </w:rPr>
            </w:pPr>
            <w:r>
              <w:rPr>
                <w:rFonts w:hint="eastAsia"/>
                <w:color w:val="auto"/>
              </w:rPr>
              <w:t>臭氧为我县首要污染物，其</w:t>
            </w:r>
            <w:r>
              <w:rPr>
                <w:color w:val="auto"/>
              </w:rPr>
              <w:t>具有较强的季节</w:t>
            </w:r>
            <w:r>
              <w:rPr>
                <w:rFonts w:hint="eastAsia"/>
                <w:color w:val="auto"/>
              </w:rPr>
              <w:t>性</w:t>
            </w:r>
            <w:r>
              <w:rPr>
                <w:color w:val="auto"/>
              </w:rPr>
              <w:t>特征，主要分布在4-9月，该时段光照强度大、紫外线强、温度高等为臭氧生成创造了有利条件</w:t>
            </w:r>
            <w:r>
              <w:rPr>
                <w:rFonts w:hint="eastAsia"/>
                <w:color w:val="auto"/>
              </w:rPr>
              <w:t>。以打造京津冀领先的空气质量为目标，从扬尘源、移动源、燃烧源、餐饮源和工业企业5方面实施中心城区精细化管控。针对季节变换和每月污染特征，逐月下达月度控制目标，制定治理措施。分时段动态设定重点企业主要污染物基准排放量、排放浓度和每日减排目标</w:t>
            </w:r>
            <w:r>
              <w:rPr>
                <w:color w:val="auto"/>
              </w:rPr>
              <w:t>。</w:t>
            </w:r>
          </w:p>
          <w:p w14:paraId="0A79B275">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）其他污染物环境质量现状</w:t>
            </w:r>
          </w:p>
          <w:p w14:paraId="253F1BBA">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lang w:val="en-US" w:eastAsia="zh-CN"/>
              </w:rPr>
              <w:t>Ⅰ该项目引用2022年</w:t>
            </w:r>
            <w:r>
              <w:rPr>
                <w:rFonts w:hint="eastAsia" w:ascii="Times New Roman" w:hAnsi="Times New Roman" w:eastAsia="宋体" w:cs="Times New Roman"/>
                <w:color w:val="auto"/>
                <w:lang w:val="en-US" w:eastAsia="zh-CN"/>
              </w:rPr>
              <w:t>11</w:t>
            </w:r>
            <w:r>
              <w:rPr>
                <w:rFonts w:hint="default" w:ascii="Times New Roman" w:hAnsi="Times New Roman" w:eastAsia="宋体" w:cs="Times New Roman"/>
                <w:color w:val="auto"/>
                <w:lang w:val="en-US" w:eastAsia="zh-CN"/>
              </w:rPr>
              <w:t>月</w:t>
            </w:r>
            <w:r>
              <w:rPr>
                <w:rFonts w:hint="eastAsia" w:cs="Times New Roman"/>
                <w:color w:val="auto"/>
                <w:lang w:val="en-US" w:eastAsia="zh-CN"/>
              </w:rPr>
              <w:t>河北俊采环境监测技术</w:t>
            </w:r>
            <w:r>
              <w:rPr>
                <w:rFonts w:hint="default" w:ascii="Times New Roman" w:hAnsi="Times New Roman" w:eastAsia="宋体" w:cs="Times New Roman"/>
                <w:color w:val="auto"/>
                <w:lang w:val="en-US" w:eastAsia="zh-CN"/>
              </w:rPr>
              <w:t>有限公司</w:t>
            </w:r>
            <w:r>
              <w:rPr>
                <w:rFonts w:hint="default" w:ascii="Times New Roman" w:hAnsi="Times New Roman" w:eastAsia="宋体" w:cs="Times New Roman"/>
                <w:color w:val="auto"/>
                <w:kern w:val="0"/>
                <w:sz w:val="24"/>
                <w:szCs w:val="21"/>
                <w:lang w:eastAsia="zh-CN"/>
              </w:rPr>
              <w:t>出具的《</w:t>
            </w:r>
            <w:r>
              <w:rPr>
                <w:rFonts w:hint="eastAsia" w:cs="Times New Roman"/>
                <w:color w:val="auto"/>
                <w:lang w:val="en-US" w:eastAsia="zh-CN"/>
              </w:rPr>
              <w:t>兴隆县经济开发区大小河南片区环境影响评价现状监测项目</w:t>
            </w:r>
            <w:r>
              <w:rPr>
                <w:rFonts w:hint="default" w:ascii="Times New Roman" w:hAnsi="Times New Roman" w:eastAsia="宋体" w:cs="Times New Roman"/>
                <w:color w:val="auto"/>
                <w:kern w:val="0"/>
                <w:sz w:val="24"/>
                <w:szCs w:val="21"/>
                <w:lang w:eastAsia="zh-CN"/>
              </w:rPr>
              <w:t>》</w:t>
            </w:r>
            <w:r>
              <w:rPr>
                <w:rFonts w:hint="default" w:ascii="Times New Roman" w:hAnsi="Times New Roman" w:eastAsia="宋体" w:cs="Times New Roman"/>
                <w:color w:val="auto"/>
              </w:rPr>
              <w:t>环境</w:t>
            </w:r>
            <w:r>
              <w:rPr>
                <w:rFonts w:hint="default" w:ascii="Times New Roman" w:hAnsi="Times New Roman" w:eastAsia="宋体" w:cs="Times New Roman"/>
                <w:color w:val="auto"/>
                <w:lang w:val="en-US" w:eastAsia="zh-CN"/>
              </w:rPr>
              <w:t>空气</w:t>
            </w:r>
            <w:r>
              <w:rPr>
                <w:rFonts w:hint="default" w:ascii="Times New Roman" w:hAnsi="Times New Roman" w:eastAsia="宋体" w:cs="Times New Roman"/>
                <w:color w:val="auto"/>
                <w:lang w:eastAsia="zh-CN"/>
              </w:rPr>
              <w:t>检</w:t>
            </w:r>
            <w:r>
              <w:rPr>
                <w:rFonts w:hint="default" w:ascii="Times New Roman" w:hAnsi="Times New Roman" w:eastAsia="宋体" w:cs="Times New Roman"/>
                <w:color w:val="auto"/>
              </w:rPr>
              <w:t>测</w:t>
            </w:r>
            <w:r>
              <w:rPr>
                <w:rFonts w:hint="default" w:ascii="Times New Roman" w:hAnsi="Times New Roman" w:eastAsia="宋体" w:cs="Times New Roman"/>
                <w:color w:val="auto"/>
                <w:lang w:eastAsia="zh-CN"/>
              </w:rPr>
              <w:t>报告</w:t>
            </w:r>
            <w:r>
              <w:rPr>
                <w:rFonts w:hint="default" w:ascii="Times New Roman" w:hAnsi="Times New Roman" w:eastAsia="宋体" w:cs="Times New Roman"/>
                <w:color w:val="auto"/>
                <w:lang w:val="en-US" w:eastAsia="zh-CN"/>
              </w:rPr>
              <w:t>，根据“检测报告”</w:t>
            </w:r>
            <w:r>
              <w:rPr>
                <w:rFonts w:hint="default" w:ascii="Times New Roman" w:hAnsi="Times New Roman" w:eastAsia="宋体" w:cs="Times New Roman"/>
                <w:color w:val="auto"/>
                <w:kern w:val="0"/>
                <w:sz w:val="24"/>
                <w:szCs w:val="21"/>
                <w:lang w:eastAsia="zh-CN"/>
              </w:rPr>
              <w:t>（</w:t>
            </w:r>
            <w:r>
              <w:rPr>
                <w:rFonts w:hint="eastAsia" w:cs="Times New Roman"/>
                <w:color w:val="auto"/>
                <w:lang w:val="en-US" w:eastAsia="zh-CN"/>
              </w:rPr>
              <w:t>HBJC</w:t>
            </w:r>
            <w:r>
              <w:rPr>
                <w:rFonts w:hint="default" w:ascii="Times New Roman" w:hAnsi="Times New Roman" w:eastAsia="宋体" w:cs="Times New Roman"/>
                <w:color w:val="auto"/>
                <w:lang w:val="en-US" w:eastAsia="zh-CN"/>
              </w:rPr>
              <w:t>检字【2022】第</w:t>
            </w:r>
            <w:r>
              <w:rPr>
                <w:rFonts w:hint="eastAsia" w:cs="Times New Roman"/>
                <w:color w:val="auto"/>
                <w:lang w:val="en-US" w:eastAsia="zh-CN"/>
              </w:rPr>
              <w:t>978</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kern w:val="0"/>
                <w:sz w:val="24"/>
                <w:szCs w:val="21"/>
                <w:lang w:eastAsia="zh-CN"/>
              </w:rPr>
              <w:t>）</w:t>
            </w:r>
            <w:r>
              <w:rPr>
                <w:rFonts w:hint="default" w:ascii="Times New Roman" w:hAnsi="Times New Roman" w:eastAsia="宋体" w:cs="Times New Roman"/>
                <w:color w:val="auto"/>
                <w:lang w:val="en-US" w:eastAsia="zh-CN"/>
              </w:rPr>
              <w:t>，检测内容及结果如下：监测日期为2022年</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val="en-US" w:eastAsia="zh-CN"/>
              </w:rPr>
              <w:t>月</w:t>
            </w:r>
            <w:r>
              <w:rPr>
                <w:rFonts w:hint="eastAsia" w:ascii="Times New Roman" w:hAnsi="Times New Roman" w:eastAsia="宋体" w:cs="Times New Roman"/>
                <w:color w:val="auto"/>
                <w:lang w:val="en-US" w:eastAsia="zh-CN"/>
              </w:rPr>
              <w:t>27</w:t>
            </w:r>
            <w:r>
              <w:rPr>
                <w:rFonts w:hint="default" w:ascii="Times New Roman" w:hAnsi="Times New Roman" w:eastAsia="宋体" w:cs="Times New Roman"/>
                <w:color w:val="auto"/>
                <w:lang w:val="en-US" w:eastAsia="zh-CN"/>
              </w:rPr>
              <w:t>日~</w:t>
            </w:r>
            <w:r>
              <w:rPr>
                <w:rFonts w:hint="eastAsia" w:ascii="Times New Roman" w:hAnsi="Times New Roman" w:eastAsia="宋体" w:cs="Times New Roman"/>
                <w:color w:val="auto"/>
                <w:lang w:val="en-US" w:eastAsia="zh-CN"/>
              </w:rPr>
              <w:t>11</w:t>
            </w:r>
            <w:r>
              <w:rPr>
                <w:rFonts w:hint="default" w:ascii="Times New Roman" w:hAnsi="Times New Roman" w:eastAsia="宋体" w:cs="Times New Roman"/>
                <w:color w:val="auto"/>
                <w:lang w:val="en-US" w:eastAsia="zh-CN"/>
              </w:rPr>
              <w:t>月</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日，引用监测因子：TSP</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lang w:val="en-US" w:eastAsia="zh-CN"/>
              </w:rPr>
              <w:t>检测点位：</w:t>
            </w:r>
            <w:r>
              <w:rPr>
                <w:rFonts w:hint="eastAsia" w:ascii="Times New Roman" w:hAnsi="Times New Roman" w:eastAsia="宋体" w:cs="Times New Roman"/>
                <w:color w:val="auto"/>
                <w:lang w:val="en-US" w:eastAsia="zh-CN"/>
              </w:rPr>
              <w:t>东南</w:t>
            </w:r>
            <w:r>
              <w:rPr>
                <w:rFonts w:hint="default" w:ascii="Times New Roman" w:hAnsi="Times New Roman" w:eastAsia="宋体" w:cs="Times New Roman"/>
                <w:color w:val="auto"/>
                <w:lang w:val="en-US" w:eastAsia="zh-CN"/>
              </w:rPr>
              <w:t>方向，距离本项目</w:t>
            </w:r>
            <w:r>
              <w:rPr>
                <w:rFonts w:hint="eastAsia" w:cs="Times New Roman"/>
                <w:color w:val="auto"/>
                <w:lang w:val="en-US" w:eastAsia="zh-CN"/>
              </w:rPr>
              <w:t>346</w:t>
            </w:r>
            <w:r>
              <w:rPr>
                <w:rFonts w:hint="default" w:ascii="Times New Roman" w:hAnsi="Times New Roman" w:eastAsia="宋体" w:cs="Times New Roman"/>
                <w:color w:val="auto"/>
                <w:lang w:val="en-US" w:eastAsia="zh-CN"/>
              </w:rPr>
              <w:t>米</w:t>
            </w:r>
            <w:r>
              <w:rPr>
                <w:rFonts w:hint="default" w:ascii="Times New Roman" w:hAnsi="Times New Roman" w:eastAsia="宋体" w:cs="Times New Roman"/>
                <w:color w:val="auto"/>
                <w:kern w:val="21"/>
                <w:highlight w:val="none"/>
              </w:rPr>
              <w:t>（</w:t>
            </w:r>
            <w:r>
              <w:rPr>
                <w:rFonts w:hint="default" w:ascii="Times New Roman" w:hAnsi="Times New Roman" w:eastAsia="宋体" w:cs="Times New Roman"/>
                <w:color w:val="auto"/>
                <w:kern w:val="0"/>
                <w:szCs w:val="21"/>
                <w:lang w:eastAsia="zh-CN"/>
              </w:rPr>
              <w:t>详情见附件</w:t>
            </w:r>
            <w:r>
              <w:rPr>
                <w:rFonts w:hint="eastAsia" w:cs="Times New Roman"/>
                <w:color w:val="auto"/>
                <w:kern w:val="0"/>
                <w:szCs w:val="21"/>
                <w:lang w:val="en-US" w:eastAsia="zh-CN"/>
              </w:rPr>
              <w:t>6</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21"/>
                <w:highlight w:val="none"/>
              </w:rPr>
              <w:t>检测点位图见附图</w:t>
            </w:r>
            <w:r>
              <w:rPr>
                <w:rFonts w:hint="eastAsia" w:cs="Times New Roman"/>
                <w:color w:val="auto"/>
                <w:kern w:val="21"/>
                <w:highlight w:val="none"/>
                <w:lang w:val="en-US" w:eastAsia="zh-CN"/>
              </w:rPr>
              <w:t>5</w:t>
            </w:r>
            <w:r>
              <w:rPr>
                <w:rFonts w:hint="default" w:ascii="Times New Roman" w:hAnsi="Times New Roman" w:eastAsia="宋体" w:cs="Times New Roman"/>
                <w:color w:val="auto"/>
                <w:kern w:val="21"/>
                <w:highlight w:val="none"/>
              </w:rPr>
              <w:t>）</w:t>
            </w:r>
          </w:p>
          <w:p w14:paraId="540C0002">
            <w:pPr>
              <w:keepNext w:val="0"/>
              <w:keepLines w:val="0"/>
              <w:pageBreakBefore w:val="0"/>
              <w:widowControl w:val="0"/>
              <w:shd w:val="clear" w:color="auto" w:fill="FFFFFF"/>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①检测点位、项目及频次：</w:t>
            </w:r>
          </w:p>
          <w:p w14:paraId="3A368163">
            <w:pPr>
              <w:pStyle w:val="10"/>
              <w:bidi w:val="0"/>
              <w:rPr>
                <w:rFonts w:hint="default"/>
                <w:color w:val="auto"/>
                <w:lang w:val="en-US" w:eastAsia="zh-CN"/>
              </w:rPr>
            </w:pPr>
            <w:r>
              <w:rPr>
                <w:rFonts w:hint="default"/>
                <w:color w:val="auto"/>
                <w:lang w:val="en-US" w:eastAsia="zh-CN"/>
              </w:rPr>
              <w:t>表3-2</w:t>
            </w:r>
            <w:r>
              <w:rPr>
                <w:rFonts w:hint="eastAsia"/>
                <w:color w:val="auto"/>
                <w:lang w:val="en-US" w:eastAsia="zh-CN"/>
              </w:rPr>
              <w:t xml:space="preserve"> </w:t>
            </w:r>
            <w:r>
              <w:rPr>
                <w:rFonts w:hint="default"/>
                <w:color w:val="auto"/>
                <w:lang w:val="en-US" w:eastAsia="zh-CN"/>
              </w:rPr>
              <w:t>环境空气质量现状检测项目、点位及频次</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603"/>
              <w:gridCol w:w="2064"/>
              <w:gridCol w:w="2998"/>
            </w:tblGrid>
            <w:tr w14:paraId="40DA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tcBorders>
                    <w:tl2br w:val="nil"/>
                    <w:tr2bl w:val="nil"/>
                  </w:tcBorders>
                  <w:noWrap w:val="0"/>
                  <w:vAlign w:val="center"/>
                </w:tcPr>
                <w:p w14:paraId="25A9B451">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编号</w:t>
                  </w:r>
                </w:p>
              </w:tc>
              <w:tc>
                <w:tcPr>
                  <w:tcW w:w="1736" w:type="dxa"/>
                  <w:tcBorders>
                    <w:tl2br w:val="nil"/>
                    <w:tr2bl w:val="nil"/>
                  </w:tcBorders>
                  <w:noWrap w:val="0"/>
                  <w:vAlign w:val="center"/>
                </w:tcPr>
                <w:p w14:paraId="6E24264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检测点位</w:t>
                  </w:r>
                </w:p>
              </w:tc>
              <w:tc>
                <w:tcPr>
                  <w:tcW w:w="2242" w:type="dxa"/>
                  <w:tcBorders>
                    <w:tl2br w:val="nil"/>
                    <w:tr2bl w:val="nil"/>
                  </w:tcBorders>
                  <w:noWrap w:val="0"/>
                  <w:vAlign w:val="center"/>
                </w:tcPr>
                <w:p w14:paraId="22367578">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检测项目</w:t>
                  </w:r>
                </w:p>
              </w:tc>
              <w:tc>
                <w:tcPr>
                  <w:tcW w:w="3266" w:type="dxa"/>
                  <w:tcBorders>
                    <w:tl2br w:val="nil"/>
                    <w:tr2bl w:val="nil"/>
                  </w:tcBorders>
                  <w:noWrap w:val="0"/>
                  <w:vAlign w:val="center"/>
                </w:tcPr>
                <w:p w14:paraId="56C6EB44">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检测频次</w:t>
                  </w:r>
                </w:p>
              </w:tc>
            </w:tr>
            <w:tr w14:paraId="1D2B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tcBorders>
                    <w:tl2br w:val="nil"/>
                    <w:tr2bl w:val="nil"/>
                  </w:tcBorders>
                  <w:noWrap w:val="0"/>
                  <w:vAlign w:val="center"/>
                </w:tcPr>
                <w:p w14:paraId="0CB2E6E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36" w:type="dxa"/>
                  <w:tcBorders>
                    <w:tl2br w:val="nil"/>
                    <w:tr2bl w:val="nil"/>
                  </w:tcBorders>
                  <w:noWrap w:val="0"/>
                  <w:vAlign w:val="center"/>
                </w:tcPr>
                <w:p w14:paraId="21D5AAB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东南</w:t>
                  </w:r>
                  <w:r>
                    <w:rPr>
                      <w:rFonts w:hint="default" w:ascii="Times New Roman" w:hAnsi="Times New Roman" w:eastAsia="宋体" w:cs="Times New Roman"/>
                      <w:color w:val="auto"/>
                      <w:sz w:val="21"/>
                      <w:szCs w:val="21"/>
                      <w:lang w:val="en-US" w:eastAsia="zh-CN"/>
                    </w:rPr>
                    <w:t>方向，距离本项目</w:t>
                  </w:r>
                  <w:r>
                    <w:rPr>
                      <w:rFonts w:hint="eastAsia" w:cs="Times New Roman"/>
                      <w:color w:val="auto"/>
                      <w:sz w:val="21"/>
                      <w:szCs w:val="21"/>
                      <w:lang w:val="en-US" w:eastAsia="zh-CN"/>
                    </w:rPr>
                    <w:t>346</w:t>
                  </w:r>
                  <w:r>
                    <w:rPr>
                      <w:rFonts w:hint="default" w:ascii="Times New Roman" w:hAnsi="Times New Roman" w:eastAsia="宋体" w:cs="Times New Roman"/>
                      <w:color w:val="auto"/>
                      <w:sz w:val="21"/>
                      <w:szCs w:val="21"/>
                      <w:lang w:val="en-US" w:eastAsia="zh-CN"/>
                    </w:rPr>
                    <w:t>米</w:t>
                  </w:r>
                </w:p>
              </w:tc>
              <w:tc>
                <w:tcPr>
                  <w:tcW w:w="2242" w:type="dxa"/>
                  <w:tcBorders>
                    <w:tl2br w:val="nil"/>
                    <w:tr2bl w:val="nil"/>
                  </w:tcBorders>
                  <w:noWrap w:val="0"/>
                  <w:vAlign w:val="center"/>
                </w:tcPr>
                <w:p w14:paraId="38EB6E3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tc>
              <w:tc>
                <w:tcPr>
                  <w:tcW w:w="3266" w:type="dxa"/>
                  <w:tcBorders>
                    <w:tl2br w:val="nil"/>
                    <w:tr2bl w:val="nil"/>
                  </w:tcBorders>
                  <w:noWrap w:val="0"/>
                  <w:vAlign w:val="center"/>
                </w:tcPr>
                <w:p w14:paraId="182588A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lang w:val="en-US" w:eastAsia="zh-CN"/>
                    </w:rPr>
                    <w:t>均值，连续监测</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天</w:t>
                  </w:r>
                </w:p>
              </w:tc>
            </w:tr>
          </w:tbl>
          <w:p w14:paraId="60725C22">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②检测分析方法及所用仪器：</w:t>
            </w:r>
          </w:p>
          <w:p w14:paraId="78D5E34C">
            <w:pPr>
              <w:pStyle w:val="10"/>
              <w:bidi w:val="0"/>
              <w:rPr>
                <w:rFonts w:hint="default"/>
                <w:color w:val="auto"/>
                <w:lang w:val="en-US" w:eastAsia="zh-CN"/>
              </w:rPr>
            </w:pPr>
            <w:r>
              <w:rPr>
                <w:rFonts w:hint="default"/>
                <w:color w:val="auto"/>
                <w:lang w:eastAsia="zh-CN"/>
              </w:rPr>
              <w:t>表</w:t>
            </w:r>
            <w:r>
              <w:rPr>
                <w:rFonts w:hint="default"/>
                <w:color w:val="auto"/>
                <w:lang w:val="en-US" w:eastAsia="zh-CN"/>
              </w:rPr>
              <w:t>3-3</w:t>
            </w:r>
            <w:r>
              <w:rPr>
                <w:rFonts w:hint="default"/>
                <w:color w:val="auto"/>
                <w:lang w:eastAsia="zh-CN"/>
              </w:rPr>
              <w:t>检测分析方法及所用仪器</w:t>
            </w:r>
          </w:p>
          <w:tbl>
            <w:tblPr>
              <w:tblStyle w:val="24"/>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305"/>
              <w:gridCol w:w="2962"/>
              <w:gridCol w:w="1085"/>
            </w:tblGrid>
            <w:tr w14:paraId="7B9A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3" w:type="dxa"/>
                  <w:tcBorders>
                    <w:tl2br w:val="nil"/>
                    <w:tr2bl w:val="nil"/>
                  </w:tcBorders>
                  <w:noWrap w:val="0"/>
                  <w:vAlign w:val="center"/>
                </w:tcPr>
                <w:p w14:paraId="4F8EFA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检测项目</w:t>
                  </w:r>
                </w:p>
              </w:tc>
              <w:tc>
                <w:tcPr>
                  <w:tcW w:w="2305" w:type="dxa"/>
                  <w:tcBorders>
                    <w:tl2br w:val="nil"/>
                    <w:tr2bl w:val="nil"/>
                  </w:tcBorders>
                  <w:noWrap w:val="0"/>
                  <w:vAlign w:val="center"/>
                </w:tcPr>
                <w:p w14:paraId="64B99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监测依据</w:t>
                  </w:r>
                </w:p>
              </w:tc>
              <w:tc>
                <w:tcPr>
                  <w:tcW w:w="2962" w:type="dxa"/>
                  <w:tcBorders>
                    <w:tl2br w:val="nil"/>
                    <w:tr2bl w:val="nil"/>
                  </w:tcBorders>
                  <w:noWrap w:val="0"/>
                  <w:vAlign w:val="center"/>
                </w:tcPr>
                <w:p w14:paraId="2215CD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分析仪器及编号</w:t>
                  </w:r>
                </w:p>
              </w:tc>
              <w:tc>
                <w:tcPr>
                  <w:tcW w:w="1085" w:type="dxa"/>
                  <w:tcBorders>
                    <w:tl2br w:val="nil"/>
                    <w:tr2bl w:val="nil"/>
                  </w:tcBorders>
                  <w:noWrap w:val="0"/>
                  <w:vAlign w:val="center"/>
                </w:tcPr>
                <w:p w14:paraId="6C33B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检出限</w:t>
                  </w:r>
                </w:p>
              </w:tc>
            </w:tr>
            <w:tr w14:paraId="4B68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3" w:type="dxa"/>
                  <w:tcBorders>
                    <w:tl2br w:val="nil"/>
                    <w:tr2bl w:val="nil"/>
                  </w:tcBorders>
                  <w:noWrap w:val="0"/>
                  <w:vAlign w:val="center"/>
                </w:tcPr>
                <w:p w14:paraId="2D7D9D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TSP</w:t>
                  </w:r>
                </w:p>
              </w:tc>
              <w:tc>
                <w:tcPr>
                  <w:tcW w:w="2305" w:type="dxa"/>
                  <w:tcBorders>
                    <w:tl2br w:val="nil"/>
                    <w:tr2bl w:val="nil"/>
                  </w:tcBorders>
                  <w:noWrap w:val="0"/>
                  <w:vAlign w:val="center"/>
                </w:tcPr>
                <w:p w14:paraId="60F8DB3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《环境空气总悬浮颗粒物的测定重量法》（GB/T15432-1995）及其修改单</w:t>
                  </w:r>
                </w:p>
              </w:tc>
              <w:tc>
                <w:tcPr>
                  <w:tcW w:w="2962" w:type="dxa"/>
                  <w:tcBorders>
                    <w:tl2br w:val="nil"/>
                    <w:tr2bl w:val="nil"/>
                  </w:tcBorders>
                  <w:noWrap w:val="0"/>
                  <w:vAlign w:val="center"/>
                </w:tcPr>
                <w:p w14:paraId="3A432CD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环境空气综合采样器/2050型/HBJC-YQ-301/302/303/199</w:t>
                  </w:r>
                </w:p>
                <w:p w14:paraId="71008CF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空气采样仪/KB-6120-B型/HBJC-YQ-157-158</w:t>
                  </w:r>
                </w:p>
                <w:p w14:paraId="6FFD52D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空气采样仪/KB-6120-B型/HBJC-YQ-133-134/135</w:t>
                  </w:r>
                </w:p>
                <w:p w14:paraId="5B19CE5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颗粒物采样器</w:t>
                  </w:r>
                </w:p>
                <w:p w14:paraId="22AC77F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/HC-16/HBJC-YQ-155/156</w:t>
                  </w:r>
                </w:p>
                <w:p w14:paraId="7C320A7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便携式数字温显仪/FYTH-1型/HBJC-YQ-105</w:t>
                  </w:r>
                </w:p>
                <w:p w14:paraId="26E5073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轻便三杯风向风速表/FYF-1型</w:t>
                  </w:r>
                  <w:r>
                    <w:rPr>
                      <w:rFonts w:hint="eastAsia"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/HBJC-YQ-106</w:t>
                  </w:r>
                </w:p>
                <w:p w14:paraId="766C91A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数字精密气压表/FYP-1型/HBJC-YQ-107</w:t>
                  </w:r>
                </w:p>
                <w:p w14:paraId="19736B1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电子天平/PX85ZH型HBJC-YQ-012</w:t>
                  </w:r>
                </w:p>
                <w:p w14:paraId="7534241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恒湿恒温室/HF3N/HBJC-YQ-038</w:t>
                  </w:r>
                </w:p>
                <w:p w14:paraId="31871EF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可见分光光度计/722N型/HBJC-YQ-207/108</w:t>
                  </w:r>
                </w:p>
              </w:tc>
              <w:tc>
                <w:tcPr>
                  <w:tcW w:w="1085" w:type="dxa"/>
                  <w:tcBorders>
                    <w:tl2br w:val="nil"/>
                    <w:tr2bl w:val="nil"/>
                  </w:tcBorders>
                  <w:noWrap w:val="0"/>
                  <w:vAlign w:val="center"/>
                </w:tcPr>
                <w:p w14:paraId="1C470E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0.001mg/m</w:t>
                  </w:r>
                  <w:r>
                    <w:rPr>
                      <w:rFonts w:hint="default" w:ascii="Times New Roman" w:hAnsi="Times New Roman" w:eastAsia="宋体" w:cs="Times New Roman"/>
                      <w:color w:val="auto"/>
                      <w:sz w:val="21"/>
                      <w:szCs w:val="21"/>
                      <w:vertAlign w:val="superscript"/>
                      <w:lang w:val="en-US" w:eastAsia="zh-CN"/>
                    </w:rPr>
                    <w:t>3</w:t>
                  </w:r>
                </w:p>
              </w:tc>
            </w:tr>
          </w:tbl>
          <w:p w14:paraId="411CB1E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③检测结果：</w:t>
            </w:r>
          </w:p>
          <w:p w14:paraId="7DCEEB76">
            <w:pPr>
              <w:pStyle w:val="10"/>
              <w:bidi w:val="0"/>
              <w:rPr>
                <w:rFonts w:hint="default"/>
                <w:color w:val="auto"/>
                <w:lang w:eastAsia="zh-CN"/>
              </w:rPr>
            </w:pPr>
            <w:r>
              <w:rPr>
                <w:rFonts w:hint="default"/>
                <w:color w:val="auto"/>
                <w:lang w:eastAsia="zh-CN"/>
              </w:rPr>
              <w:t>表</w:t>
            </w:r>
            <w:r>
              <w:rPr>
                <w:rFonts w:hint="default"/>
                <w:color w:val="auto"/>
                <w:lang w:val="en-US" w:eastAsia="zh-CN"/>
              </w:rPr>
              <w:t>3-4</w:t>
            </w:r>
            <w:r>
              <w:rPr>
                <w:rFonts w:hint="default"/>
                <w:color w:val="auto"/>
                <w:lang w:eastAsia="zh-CN"/>
              </w:rPr>
              <w:t>项目</w:t>
            </w:r>
            <w:r>
              <w:rPr>
                <w:rFonts w:hint="default"/>
                <w:color w:val="auto"/>
                <w:lang w:val="en-US" w:eastAsia="zh-CN"/>
              </w:rPr>
              <w:t>TSP日均值浓度</w:t>
            </w:r>
            <w:r>
              <w:rPr>
                <w:rFonts w:hint="default"/>
                <w:color w:val="auto"/>
                <w:lang w:eastAsia="zh-CN"/>
              </w:rPr>
              <w:t>监测结果及达标分析</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475"/>
              <w:gridCol w:w="2477"/>
            </w:tblGrid>
            <w:tr w14:paraId="39C1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852" w:type="dxa"/>
                  <w:vMerge w:val="restart"/>
                  <w:vAlign w:val="center"/>
                </w:tcPr>
                <w:p w14:paraId="4EC43C55">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采样地点</w:t>
                  </w:r>
                </w:p>
              </w:tc>
              <w:tc>
                <w:tcPr>
                  <w:tcW w:w="1852" w:type="dxa"/>
                  <w:vMerge w:val="restart"/>
                  <w:vAlign w:val="center"/>
                </w:tcPr>
                <w:p w14:paraId="06AE3A52">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日期</w:t>
                  </w:r>
                </w:p>
              </w:tc>
              <w:tc>
                <w:tcPr>
                  <w:tcW w:w="1853" w:type="dxa"/>
                  <w:vAlign w:val="center"/>
                </w:tcPr>
                <w:p w14:paraId="6A55C3EF">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日均值（ug/m</w:t>
                  </w:r>
                  <w:r>
                    <w:rPr>
                      <w:rFonts w:hint="default" w:ascii="Times New Roman" w:hAnsi="Times New Roman" w:eastAsia="宋体" w:cs="Times New Roman"/>
                      <w:b/>
                      <w:color w:val="auto"/>
                      <w:kern w:val="0"/>
                      <w:sz w:val="21"/>
                      <w:szCs w:val="21"/>
                      <w:vertAlign w:val="superscript"/>
                      <w:lang w:val="en-US" w:eastAsia="zh-CN"/>
                    </w:rPr>
                    <w:t>3</w:t>
                  </w:r>
                  <w:r>
                    <w:rPr>
                      <w:rFonts w:hint="default" w:ascii="Times New Roman" w:hAnsi="Times New Roman" w:eastAsia="宋体" w:cs="Times New Roman"/>
                      <w:b/>
                      <w:color w:val="auto"/>
                      <w:kern w:val="0"/>
                      <w:sz w:val="21"/>
                      <w:szCs w:val="21"/>
                      <w:vertAlign w:val="baseline"/>
                      <w:lang w:val="en-US" w:eastAsia="zh-CN"/>
                    </w:rPr>
                    <w:t>）</w:t>
                  </w:r>
                </w:p>
              </w:tc>
            </w:tr>
            <w:tr w14:paraId="2E17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852" w:type="dxa"/>
                  <w:vMerge w:val="continue"/>
                  <w:vAlign w:val="center"/>
                </w:tcPr>
                <w:p w14:paraId="19B7E29C">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eastAsia="zh-CN"/>
                    </w:rPr>
                  </w:pPr>
                </w:p>
              </w:tc>
              <w:tc>
                <w:tcPr>
                  <w:tcW w:w="1852" w:type="dxa"/>
                  <w:vMerge w:val="continue"/>
                  <w:vAlign w:val="center"/>
                </w:tcPr>
                <w:p w14:paraId="6EB305BC">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eastAsia="zh-CN"/>
                    </w:rPr>
                  </w:pPr>
                </w:p>
              </w:tc>
              <w:tc>
                <w:tcPr>
                  <w:tcW w:w="1853" w:type="dxa"/>
                  <w:vAlign w:val="center"/>
                </w:tcPr>
                <w:p w14:paraId="4A907BA8">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eastAsia" w:ascii="Times New Roman" w:hAnsi="Times New Roman" w:eastAsia="宋体" w:cs="Times New Roman"/>
                      <w:b/>
                      <w:color w:val="auto"/>
                      <w:kern w:val="0"/>
                      <w:sz w:val="21"/>
                      <w:szCs w:val="21"/>
                      <w:vertAlign w:val="baseline"/>
                      <w:lang w:val="en-US" w:eastAsia="zh-CN"/>
                    </w:rPr>
                    <w:t>TSP</w:t>
                  </w:r>
                </w:p>
              </w:tc>
            </w:tr>
            <w:tr w14:paraId="7170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852" w:type="dxa"/>
                  <w:vMerge w:val="restart"/>
                  <w:vAlign w:val="center"/>
                </w:tcPr>
                <w:p w14:paraId="6469E680">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大河南村</w:t>
                  </w:r>
                </w:p>
              </w:tc>
              <w:tc>
                <w:tcPr>
                  <w:tcW w:w="1852" w:type="dxa"/>
                  <w:vAlign w:val="center"/>
                </w:tcPr>
                <w:p w14:paraId="2D618744">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2022.10.27</w:t>
                  </w:r>
                </w:p>
              </w:tc>
              <w:tc>
                <w:tcPr>
                  <w:tcW w:w="1853" w:type="dxa"/>
                  <w:vAlign w:val="center"/>
                </w:tcPr>
                <w:p w14:paraId="37A9F38F">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131</w:t>
                  </w:r>
                </w:p>
              </w:tc>
            </w:tr>
            <w:tr w14:paraId="7A07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852" w:type="dxa"/>
                  <w:vMerge w:val="continue"/>
                  <w:vAlign w:val="center"/>
                </w:tcPr>
                <w:p w14:paraId="4F3DD809">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p>
              </w:tc>
              <w:tc>
                <w:tcPr>
                  <w:tcW w:w="1852" w:type="dxa"/>
                  <w:vAlign w:val="center"/>
                </w:tcPr>
                <w:p w14:paraId="3CA0923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2022.10.28</w:t>
                  </w:r>
                </w:p>
              </w:tc>
              <w:tc>
                <w:tcPr>
                  <w:tcW w:w="1853" w:type="dxa"/>
                  <w:vAlign w:val="center"/>
                </w:tcPr>
                <w:p w14:paraId="31A48773">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177</w:t>
                  </w:r>
                </w:p>
              </w:tc>
            </w:tr>
            <w:tr w14:paraId="2DF2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52" w:type="dxa"/>
                  <w:vMerge w:val="continue"/>
                  <w:vAlign w:val="center"/>
                </w:tcPr>
                <w:p w14:paraId="6AB020F4">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p>
              </w:tc>
              <w:tc>
                <w:tcPr>
                  <w:tcW w:w="1852" w:type="dxa"/>
                  <w:vAlign w:val="center"/>
                </w:tcPr>
                <w:p w14:paraId="2F515780">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2022.10.29</w:t>
                  </w:r>
                </w:p>
              </w:tc>
              <w:tc>
                <w:tcPr>
                  <w:tcW w:w="1853" w:type="dxa"/>
                  <w:vAlign w:val="center"/>
                </w:tcPr>
                <w:p w14:paraId="00487C49">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276</w:t>
                  </w:r>
                </w:p>
              </w:tc>
            </w:tr>
            <w:tr w14:paraId="6E6C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52" w:type="dxa"/>
                  <w:vMerge w:val="continue"/>
                  <w:vAlign w:val="center"/>
                </w:tcPr>
                <w:p w14:paraId="4398380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p>
              </w:tc>
              <w:tc>
                <w:tcPr>
                  <w:tcW w:w="1852" w:type="dxa"/>
                  <w:vAlign w:val="center"/>
                </w:tcPr>
                <w:p w14:paraId="099912AE">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2022.10.30</w:t>
                  </w:r>
                </w:p>
              </w:tc>
              <w:tc>
                <w:tcPr>
                  <w:tcW w:w="1853" w:type="dxa"/>
                  <w:vAlign w:val="center"/>
                </w:tcPr>
                <w:p w14:paraId="703D8356">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227</w:t>
                  </w:r>
                </w:p>
              </w:tc>
            </w:tr>
            <w:tr w14:paraId="19E7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52" w:type="dxa"/>
                  <w:vMerge w:val="continue"/>
                  <w:vAlign w:val="center"/>
                </w:tcPr>
                <w:p w14:paraId="70537BD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p>
              </w:tc>
              <w:tc>
                <w:tcPr>
                  <w:tcW w:w="1852" w:type="dxa"/>
                  <w:vAlign w:val="center"/>
                </w:tcPr>
                <w:p w14:paraId="5A8D97D5">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2022.10.31</w:t>
                  </w:r>
                </w:p>
              </w:tc>
              <w:tc>
                <w:tcPr>
                  <w:tcW w:w="1853" w:type="dxa"/>
                  <w:vAlign w:val="center"/>
                </w:tcPr>
                <w:p w14:paraId="56EB59D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191</w:t>
                  </w:r>
                </w:p>
              </w:tc>
            </w:tr>
            <w:tr w14:paraId="6593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52" w:type="dxa"/>
                  <w:vMerge w:val="continue"/>
                  <w:vAlign w:val="center"/>
                </w:tcPr>
                <w:p w14:paraId="0172DF79">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p>
              </w:tc>
              <w:tc>
                <w:tcPr>
                  <w:tcW w:w="1852" w:type="dxa"/>
                  <w:vAlign w:val="center"/>
                </w:tcPr>
                <w:p w14:paraId="6824E28F">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2022.11.01</w:t>
                  </w:r>
                </w:p>
              </w:tc>
              <w:tc>
                <w:tcPr>
                  <w:tcW w:w="1853" w:type="dxa"/>
                  <w:vAlign w:val="center"/>
                </w:tcPr>
                <w:p w14:paraId="111F3410">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132</w:t>
                  </w:r>
                </w:p>
              </w:tc>
            </w:tr>
            <w:tr w14:paraId="3469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52" w:type="dxa"/>
                  <w:vMerge w:val="continue"/>
                  <w:vAlign w:val="center"/>
                </w:tcPr>
                <w:p w14:paraId="7C184B59">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p>
              </w:tc>
              <w:tc>
                <w:tcPr>
                  <w:tcW w:w="1852" w:type="dxa"/>
                  <w:vAlign w:val="center"/>
                </w:tcPr>
                <w:p w14:paraId="3AE1A53C">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2022.11.02</w:t>
                  </w:r>
                </w:p>
              </w:tc>
              <w:tc>
                <w:tcPr>
                  <w:tcW w:w="1853" w:type="dxa"/>
                  <w:vAlign w:val="center"/>
                </w:tcPr>
                <w:p w14:paraId="293B2432">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204</w:t>
                  </w:r>
                </w:p>
              </w:tc>
            </w:tr>
          </w:tbl>
          <w:p w14:paraId="2F5922CE">
            <w:pPr>
              <w:pStyle w:val="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1"/>
              </w:rPr>
            </w:pPr>
            <w:r>
              <w:rPr>
                <w:rFonts w:hint="default" w:ascii="Times New Roman" w:hAnsi="Times New Roman" w:eastAsia="宋体" w:cs="Times New Roman"/>
                <w:color w:val="auto"/>
                <w:sz w:val="24"/>
                <w:szCs w:val="32"/>
                <w:lang w:val="en-US" w:eastAsia="zh-CN"/>
              </w:rPr>
              <w:t>根据上表可知，项目所在区域的环境空气质量中TSP检测的污染物浓度均未超标，TSP检测结果符合《环境空气质量标准》（GB3095-2012）中二级标准及其修改单。</w:t>
            </w:r>
          </w:p>
          <w:p w14:paraId="54429071">
            <w:pPr>
              <w:bidi w:val="0"/>
              <w:spacing w:line="360" w:lineRule="auto"/>
              <w:rPr>
                <w:rFonts w:hint="default"/>
                <w:color w:val="auto"/>
                <w:lang w:val="en-US" w:eastAsia="zh-CN"/>
              </w:rPr>
            </w:pPr>
            <w:r>
              <w:rPr>
                <w:rFonts w:hint="eastAsia"/>
                <w:color w:val="auto"/>
                <w:lang w:val="en-US" w:eastAsia="zh-CN"/>
              </w:rPr>
              <w:t>Ⅱ该项目引用</w:t>
            </w:r>
            <w:r>
              <w:rPr>
                <w:rFonts w:hint="default"/>
                <w:color w:val="auto"/>
                <w:sz w:val="24"/>
                <w:szCs w:val="24"/>
                <w:lang w:eastAsia="zh-CN"/>
              </w:rPr>
              <w:t>《河北兴隆经济开发区总体发展规划(2023-2035年)环境影响报告书》</w:t>
            </w:r>
            <w:r>
              <w:rPr>
                <w:rFonts w:hint="eastAsia"/>
                <w:color w:val="auto"/>
                <w:sz w:val="24"/>
                <w:szCs w:val="24"/>
                <w:lang w:eastAsia="zh-CN"/>
              </w:rPr>
              <w:t>中</w:t>
            </w:r>
            <w:r>
              <w:rPr>
                <w:rFonts w:hint="default" w:ascii="Times New Roman" w:hAnsi="Times New Roman" w:eastAsia="宋体" w:cs="Times New Roman"/>
                <w:color w:val="auto"/>
              </w:rPr>
              <w:t>环境</w:t>
            </w:r>
            <w:r>
              <w:rPr>
                <w:rFonts w:hint="default" w:ascii="Times New Roman" w:hAnsi="Times New Roman" w:eastAsia="宋体" w:cs="Times New Roman"/>
                <w:color w:val="auto"/>
                <w:lang w:val="en-US" w:eastAsia="zh-CN"/>
              </w:rPr>
              <w:t>空气</w:t>
            </w:r>
            <w:r>
              <w:rPr>
                <w:rFonts w:hint="default" w:ascii="Times New Roman" w:hAnsi="Times New Roman" w:eastAsia="宋体" w:cs="Times New Roman"/>
                <w:color w:val="auto"/>
                <w:lang w:eastAsia="zh-CN"/>
              </w:rPr>
              <w:t>检</w:t>
            </w:r>
            <w:r>
              <w:rPr>
                <w:rFonts w:hint="default" w:ascii="Times New Roman" w:hAnsi="Times New Roman" w:eastAsia="宋体" w:cs="Times New Roman"/>
                <w:color w:val="auto"/>
              </w:rPr>
              <w:t>测</w:t>
            </w:r>
            <w:r>
              <w:rPr>
                <w:rFonts w:hint="eastAsia" w:cs="Times New Roman"/>
                <w:color w:val="auto"/>
                <w:lang w:eastAsia="zh-CN"/>
              </w:rPr>
              <w:t>数据，监测内容及结果如下：</w:t>
            </w:r>
            <w:r>
              <w:rPr>
                <w:rFonts w:hint="default" w:ascii="Times New Roman" w:hAnsi="Times New Roman" w:eastAsia="宋体" w:cs="Times New Roman"/>
                <w:color w:val="auto"/>
                <w:lang w:val="en-US" w:eastAsia="zh-CN"/>
              </w:rPr>
              <w:t>监测日期为2023年</w:t>
            </w:r>
            <w:r>
              <w:rPr>
                <w:rFonts w:hint="eastAsia" w:cs="Times New Roman"/>
                <w:color w:val="auto"/>
                <w:lang w:val="en-US" w:eastAsia="zh-CN"/>
              </w:rPr>
              <w:t>3</w:t>
            </w:r>
            <w:r>
              <w:rPr>
                <w:rFonts w:hint="default" w:ascii="Times New Roman" w:hAnsi="Times New Roman" w:eastAsia="宋体" w:cs="Times New Roman"/>
                <w:color w:val="auto"/>
                <w:lang w:val="en-US" w:eastAsia="zh-CN"/>
              </w:rPr>
              <w:t>月</w:t>
            </w:r>
            <w:r>
              <w:rPr>
                <w:rFonts w:hint="eastAsia" w:cs="Times New Roman"/>
                <w:color w:val="auto"/>
                <w:lang w:val="en-US" w:eastAsia="zh-CN"/>
              </w:rPr>
              <w:t>24</w:t>
            </w:r>
            <w:r>
              <w:rPr>
                <w:rFonts w:hint="default" w:ascii="Times New Roman" w:hAnsi="Times New Roman" w:eastAsia="宋体" w:cs="Times New Roman"/>
                <w:color w:val="auto"/>
                <w:lang w:val="en-US" w:eastAsia="zh-CN"/>
              </w:rPr>
              <w:t>日-30日</w:t>
            </w:r>
            <w:r>
              <w:rPr>
                <w:rFonts w:hint="eastAsia" w:cs="Times New Roman"/>
                <w:color w:val="auto"/>
                <w:lang w:val="en-US" w:eastAsia="zh-CN"/>
              </w:rPr>
              <w:t>，</w:t>
            </w:r>
            <w:r>
              <w:rPr>
                <w:rFonts w:hint="default" w:ascii="Times New Roman" w:hAnsi="Times New Roman" w:eastAsia="宋体" w:cs="Times New Roman"/>
                <w:color w:val="auto"/>
                <w:lang w:val="en-US" w:eastAsia="zh-CN"/>
              </w:rPr>
              <w:t>引用监测因子：</w:t>
            </w:r>
            <w:r>
              <w:rPr>
                <w:rFonts w:hint="eastAsia" w:cs="Times New Roman"/>
                <w:color w:val="auto"/>
                <w:lang w:val="en-US" w:eastAsia="zh-CN"/>
              </w:rPr>
              <w:t>氨、硫化氢</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lang w:val="en-US" w:eastAsia="zh-CN"/>
              </w:rPr>
              <w:t>检测点位：</w:t>
            </w:r>
            <w:r>
              <w:rPr>
                <w:rFonts w:hint="eastAsia" w:ascii="Times New Roman" w:hAnsi="Times New Roman" w:eastAsia="宋体" w:cs="Times New Roman"/>
                <w:color w:val="auto"/>
                <w:lang w:val="en-US" w:eastAsia="zh-CN"/>
              </w:rPr>
              <w:t>东</w:t>
            </w:r>
            <w:r>
              <w:rPr>
                <w:rFonts w:hint="eastAsia" w:cs="Times New Roman"/>
                <w:color w:val="auto"/>
                <w:lang w:val="en-US" w:eastAsia="zh-CN"/>
              </w:rPr>
              <w:t>北</w:t>
            </w:r>
            <w:r>
              <w:rPr>
                <w:rFonts w:hint="default" w:ascii="Times New Roman" w:hAnsi="Times New Roman" w:eastAsia="宋体" w:cs="Times New Roman"/>
                <w:color w:val="auto"/>
                <w:lang w:val="en-US" w:eastAsia="zh-CN"/>
              </w:rPr>
              <w:t>方向</w:t>
            </w:r>
            <w:r>
              <w:rPr>
                <w:rFonts w:hint="eastAsia" w:cs="Times New Roman"/>
                <w:color w:val="auto"/>
                <w:lang w:val="en-US" w:eastAsia="zh-CN"/>
              </w:rPr>
              <w:t>。</w:t>
            </w:r>
          </w:p>
          <w:p w14:paraId="2FFBE14D">
            <w:pPr>
              <w:keepNext w:val="0"/>
              <w:keepLines w:val="0"/>
              <w:pageBreakBefore w:val="0"/>
              <w:widowControl w:val="0"/>
              <w:shd w:val="clear" w:color="auto" w:fill="FFFFFF"/>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①检测点位、项目及频次：</w:t>
            </w:r>
          </w:p>
          <w:p w14:paraId="541C325F">
            <w:pPr>
              <w:pStyle w:val="10"/>
              <w:bidi w:val="0"/>
              <w:rPr>
                <w:rFonts w:hint="default"/>
                <w:color w:val="auto"/>
                <w:lang w:val="en-US" w:eastAsia="zh-CN"/>
              </w:rPr>
            </w:pPr>
            <w:r>
              <w:rPr>
                <w:rFonts w:hint="default"/>
                <w:color w:val="auto"/>
                <w:lang w:val="en-US" w:eastAsia="zh-CN"/>
              </w:rPr>
              <w:t>表3-</w:t>
            </w:r>
            <w:r>
              <w:rPr>
                <w:rFonts w:hint="eastAsia"/>
                <w:color w:val="auto"/>
                <w:lang w:val="en-US" w:eastAsia="zh-CN"/>
              </w:rPr>
              <w:t xml:space="preserve">5 </w:t>
            </w:r>
            <w:r>
              <w:rPr>
                <w:rFonts w:hint="default"/>
                <w:color w:val="auto"/>
                <w:lang w:val="en-US" w:eastAsia="zh-CN"/>
              </w:rPr>
              <w:t>环境空气质量现状检测项目、点位及频次</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603"/>
              <w:gridCol w:w="2064"/>
              <w:gridCol w:w="2998"/>
            </w:tblGrid>
            <w:tr w14:paraId="0182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2" w:type="dxa"/>
                  <w:tcBorders>
                    <w:tl2br w:val="nil"/>
                    <w:tr2bl w:val="nil"/>
                  </w:tcBorders>
                  <w:noWrap w:val="0"/>
                  <w:vAlign w:val="center"/>
                </w:tcPr>
                <w:p w14:paraId="0DB62875">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编号</w:t>
                  </w:r>
                </w:p>
              </w:tc>
              <w:tc>
                <w:tcPr>
                  <w:tcW w:w="1603" w:type="dxa"/>
                  <w:tcBorders>
                    <w:tl2br w:val="nil"/>
                    <w:tr2bl w:val="nil"/>
                  </w:tcBorders>
                  <w:noWrap w:val="0"/>
                  <w:vAlign w:val="center"/>
                </w:tcPr>
                <w:p w14:paraId="0039AC5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检测点位</w:t>
                  </w:r>
                </w:p>
              </w:tc>
              <w:tc>
                <w:tcPr>
                  <w:tcW w:w="2064" w:type="dxa"/>
                  <w:tcBorders>
                    <w:tl2br w:val="nil"/>
                    <w:tr2bl w:val="nil"/>
                  </w:tcBorders>
                  <w:noWrap w:val="0"/>
                  <w:vAlign w:val="center"/>
                </w:tcPr>
                <w:p w14:paraId="134810AD">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检测项目</w:t>
                  </w:r>
                </w:p>
              </w:tc>
              <w:tc>
                <w:tcPr>
                  <w:tcW w:w="2998" w:type="dxa"/>
                  <w:tcBorders>
                    <w:tl2br w:val="nil"/>
                    <w:tr2bl w:val="nil"/>
                  </w:tcBorders>
                  <w:noWrap w:val="0"/>
                  <w:vAlign w:val="center"/>
                </w:tcPr>
                <w:p w14:paraId="1547A433">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检测频次</w:t>
                  </w:r>
                </w:p>
              </w:tc>
            </w:tr>
            <w:tr w14:paraId="4890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2" w:type="dxa"/>
                  <w:tcBorders>
                    <w:tl2br w:val="nil"/>
                    <w:tr2bl w:val="nil"/>
                  </w:tcBorders>
                  <w:noWrap w:val="0"/>
                  <w:vAlign w:val="center"/>
                </w:tcPr>
                <w:p w14:paraId="6814755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603" w:type="dxa"/>
                  <w:vMerge w:val="restart"/>
                  <w:tcBorders>
                    <w:tl2br w:val="nil"/>
                    <w:tr2bl w:val="nil"/>
                  </w:tcBorders>
                  <w:noWrap w:val="0"/>
                  <w:vAlign w:val="center"/>
                </w:tcPr>
                <w:p w14:paraId="008F232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东北</w:t>
                  </w:r>
                  <w:r>
                    <w:rPr>
                      <w:rFonts w:hint="default" w:ascii="Times New Roman" w:hAnsi="Times New Roman" w:eastAsia="宋体" w:cs="Times New Roman"/>
                      <w:color w:val="auto"/>
                      <w:sz w:val="21"/>
                      <w:szCs w:val="21"/>
                      <w:lang w:val="en-US" w:eastAsia="zh-CN"/>
                    </w:rPr>
                    <w:t>方向，距离本项目</w:t>
                  </w:r>
                  <w:r>
                    <w:rPr>
                      <w:rFonts w:hint="eastAsia" w:cs="Times New Roman"/>
                      <w:color w:val="auto"/>
                      <w:sz w:val="21"/>
                      <w:szCs w:val="21"/>
                      <w:lang w:val="en-US" w:eastAsia="zh-CN"/>
                    </w:rPr>
                    <w:t>3620</w:t>
                  </w:r>
                  <w:r>
                    <w:rPr>
                      <w:rFonts w:hint="default" w:ascii="Times New Roman" w:hAnsi="Times New Roman" w:eastAsia="宋体" w:cs="Times New Roman"/>
                      <w:color w:val="auto"/>
                      <w:sz w:val="21"/>
                      <w:szCs w:val="21"/>
                      <w:lang w:val="en-US" w:eastAsia="zh-CN"/>
                    </w:rPr>
                    <w:t>米</w:t>
                  </w:r>
                </w:p>
              </w:tc>
              <w:tc>
                <w:tcPr>
                  <w:tcW w:w="2064" w:type="dxa"/>
                  <w:tcBorders>
                    <w:tl2br w:val="nil"/>
                    <w:tr2bl w:val="nil"/>
                  </w:tcBorders>
                  <w:noWrap w:val="0"/>
                  <w:vAlign w:val="center"/>
                </w:tcPr>
                <w:p w14:paraId="318383F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氨</w:t>
                  </w:r>
                </w:p>
              </w:tc>
              <w:tc>
                <w:tcPr>
                  <w:tcW w:w="2998" w:type="dxa"/>
                  <w:vMerge w:val="restart"/>
                  <w:tcBorders>
                    <w:tl2br w:val="nil"/>
                    <w:tr2bl w:val="nil"/>
                  </w:tcBorders>
                  <w:noWrap w:val="0"/>
                  <w:vAlign w:val="center"/>
                </w:tcPr>
                <w:p w14:paraId="1931822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1小时浓度每天采样</w:t>
                  </w: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次</w:t>
                  </w:r>
                </w:p>
              </w:tc>
            </w:tr>
            <w:tr w14:paraId="36B0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2" w:type="dxa"/>
                  <w:tcBorders>
                    <w:tl2br w:val="nil"/>
                    <w:tr2bl w:val="nil"/>
                  </w:tcBorders>
                  <w:noWrap w:val="0"/>
                  <w:vAlign w:val="center"/>
                </w:tcPr>
                <w:p w14:paraId="6FB08DC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603" w:type="dxa"/>
                  <w:vMerge w:val="continue"/>
                  <w:tcBorders>
                    <w:tl2br w:val="nil"/>
                    <w:tr2bl w:val="nil"/>
                  </w:tcBorders>
                  <w:noWrap w:val="0"/>
                  <w:vAlign w:val="center"/>
                </w:tcPr>
                <w:p w14:paraId="1CFF776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2064" w:type="dxa"/>
                  <w:tcBorders>
                    <w:tl2br w:val="nil"/>
                    <w:tr2bl w:val="nil"/>
                  </w:tcBorders>
                  <w:noWrap w:val="0"/>
                  <w:vAlign w:val="center"/>
                </w:tcPr>
                <w:p w14:paraId="23DA655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硫化氢</w:t>
                  </w:r>
                </w:p>
              </w:tc>
              <w:tc>
                <w:tcPr>
                  <w:tcW w:w="2998" w:type="dxa"/>
                  <w:vMerge w:val="continue"/>
                  <w:tcBorders>
                    <w:tl2br w:val="nil"/>
                    <w:tr2bl w:val="nil"/>
                  </w:tcBorders>
                  <w:noWrap w:val="0"/>
                  <w:vAlign w:val="center"/>
                </w:tcPr>
                <w:p w14:paraId="291ADF5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r>
          </w:tbl>
          <w:p w14:paraId="0904E80B">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②检测分析方法及所用仪器：</w:t>
            </w:r>
          </w:p>
          <w:p w14:paraId="3587BEF8">
            <w:pPr>
              <w:pStyle w:val="10"/>
              <w:bidi w:val="0"/>
              <w:rPr>
                <w:rFonts w:hint="default"/>
                <w:color w:val="auto"/>
                <w:lang w:val="en-US" w:eastAsia="zh-CN"/>
              </w:rPr>
            </w:pPr>
            <w:r>
              <w:rPr>
                <w:rFonts w:hint="default"/>
                <w:color w:val="auto"/>
                <w:lang w:eastAsia="zh-CN"/>
              </w:rPr>
              <w:t>表</w:t>
            </w:r>
            <w:r>
              <w:rPr>
                <w:rFonts w:hint="default"/>
                <w:color w:val="auto"/>
                <w:lang w:val="en-US" w:eastAsia="zh-CN"/>
              </w:rPr>
              <w:t>3-</w:t>
            </w:r>
            <w:r>
              <w:rPr>
                <w:rFonts w:hint="eastAsia"/>
                <w:color w:val="auto"/>
                <w:lang w:val="en-US" w:eastAsia="zh-CN"/>
              </w:rPr>
              <w:t xml:space="preserve">6 </w:t>
            </w:r>
            <w:r>
              <w:rPr>
                <w:rFonts w:hint="default"/>
                <w:color w:val="auto"/>
                <w:lang w:eastAsia="zh-CN"/>
              </w:rPr>
              <w:t>检测分析方法及所用仪器</w:t>
            </w:r>
          </w:p>
          <w:tbl>
            <w:tblPr>
              <w:tblStyle w:val="24"/>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124"/>
              <w:gridCol w:w="3183"/>
              <w:gridCol w:w="1044"/>
            </w:tblGrid>
            <w:tr w14:paraId="4115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3" w:type="dxa"/>
                  <w:tcBorders>
                    <w:tl2br w:val="nil"/>
                    <w:tr2bl w:val="nil"/>
                  </w:tcBorders>
                  <w:noWrap w:val="0"/>
                  <w:vAlign w:val="center"/>
                </w:tcPr>
                <w:p w14:paraId="198DA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检测项目</w:t>
                  </w:r>
                </w:p>
              </w:tc>
              <w:tc>
                <w:tcPr>
                  <w:tcW w:w="2124" w:type="dxa"/>
                  <w:tcBorders>
                    <w:tl2br w:val="nil"/>
                    <w:tr2bl w:val="nil"/>
                  </w:tcBorders>
                  <w:noWrap w:val="0"/>
                  <w:vAlign w:val="center"/>
                </w:tcPr>
                <w:p w14:paraId="5B9CC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监测依据</w:t>
                  </w:r>
                </w:p>
              </w:tc>
              <w:tc>
                <w:tcPr>
                  <w:tcW w:w="3183" w:type="dxa"/>
                  <w:tcBorders>
                    <w:tl2br w:val="nil"/>
                    <w:tr2bl w:val="nil"/>
                  </w:tcBorders>
                  <w:noWrap w:val="0"/>
                  <w:vAlign w:val="center"/>
                </w:tcPr>
                <w:p w14:paraId="3C59F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分析仪器及编号</w:t>
                  </w:r>
                </w:p>
              </w:tc>
              <w:tc>
                <w:tcPr>
                  <w:tcW w:w="1044" w:type="dxa"/>
                  <w:tcBorders>
                    <w:tl2br w:val="nil"/>
                    <w:tr2bl w:val="nil"/>
                  </w:tcBorders>
                  <w:noWrap w:val="0"/>
                  <w:vAlign w:val="center"/>
                </w:tcPr>
                <w:p w14:paraId="0282A3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检出限</w:t>
                  </w:r>
                </w:p>
              </w:tc>
            </w:tr>
            <w:tr w14:paraId="7E9C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3" w:type="dxa"/>
                  <w:tcBorders>
                    <w:tl2br w:val="nil"/>
                    <w:tr2bl w:val="nil"/>
                  </w:tcBorders>
                  <w:noWrap w:val="0"/>
                  <w:vAlign w:val="center"/>
                </w:tcPr>
                <w:p w14:paraId="3B4E4C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w:t>
                  </w:r>
                </w:p>
                <w:p w14:paraId="675CDE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氢</w:t>
                  </w:r>
                </w:p>
              </w:tc>
              <w:tc>
                <w:tcPr>
                  <w:tcW w:w="2124" w:type="dxa"/>
                  <w:tcBorders>
                    <w:tl2br w:val="nil"/>
                    <w:tr2bl w:val="nil"/>
                  </w:tcBorders>
                  <w:noWrap w:val="0"/>
                  <w:vAlign w:val="center"/>
                </w:tcPr>
                <w:p w14:paraId="41BCA03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《空气和废气监测分析方法(第四版增补版)》3.1.11.2</w:t>
                  </w:r>
                </w:p>
                <w:p w14:paraId="777778B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亚甲基蓝分光光度法</w:t>
                  </w:r>
                </w:p>
              </w:tc>
              <w:tc>
                <w:tcPr>
                  <w:tcW w:w="3183" w:type="dxa"/>
                  <w:vMerge w:val="restart"/>
                  <w:tcBorders>
                    <w:tl2br w:val="nil"/>
                    <w:tr2bl w:val="nil"/>
                  </w:tcBorders>
                  <w:noWrap w:val="0"/>
                  <w:vAlign w:val="center"/>
                </w:tcPr>
                <w:p w14:paraId="52CD61E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MH1200[Pro]型全自动多路大气采样器</w:t>
                  </w:r>
                </w:p>
                <w:p w14:paraId="6A4477E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MH1205 型恒温恒流大气/颗粒物采样器</w:t>
                  </w:r>
                </w:p>
                <w:p w14:paraId="66F99CD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崂应2050 型环境空气综合采样器</w:t>
                  </w:r>
                </w:p>
                <w:p w14:paraId="13043AD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崂应2050 型空气/智能TSP 综合采样器</w:t>
                  </w:r>
                </w:p>
                <w:p w14:paraId="1FE4480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DR1900 便携式可见分光光度计</w:t>
                  </w:r>
                </w:p>
              </w:tc>
              <w:tc>
                <w:tcPr>
                  <w:tcW w:w="1044" w:type="dxa"/>
                  <w:tcBorders>
                    <w:tl2br w:val="nil"/>
                    <w:tr2bl w:val="nil"/>
                  </w:tcBorders>
                  <w:noWrap w:val="0"/>
                  <w:vAlign w:val="center"/>
                </w:tcPr>
                <w:p w14:paraId="06390D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 mg/m</w:t>
                  </w:r>
                  <w:r>
                    <w:rPr>
                      <w:rFonts w:hint="eastAsia" w:cs="Times New Roman"/>
                      <w:color w:val="auto"/>
                      <w:sz w:val="21"/>
                      <w:szCs w:val="21"/>
                      <w:vertAlign w:val="superscript"/>
                      <w:lang w:val="en-US" w:eastAsia="zh-CN"/>
                    </w:rPr>
                    <w:t>3</w:t>
                  </w:r>
                </w:p>
              </w:tc>
            </w:tr>
            <w:tr w14:paraId="2A2D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3" w:type="dxa"/>
                  <w:tcBorders>
                    <w:tl2br w:val="nil"/>
                    <w:tr2bl w:val="nil"/>
                  </w:tcBorders>
                  <w:noWrap w:val="0"/>
                  <w:vAlign w:val="center"/>
                </w:tcPr>
                <w:p w14:paraId="1A32AE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氨</w:t>
                  </w:r>
                </w:p>
              </w:tc>
              <w:tc>
                <w:tcPr>
                  <w:tcW w:w="2124" w:type="dxa"/>
                  <w:tcBorders>
                    <w:tl2br w:val="nil"/>
                    <w:tr2bl w:val="nil"/>
                  </w:tcBorders>
                  <w:noWrap w:val="0"/>
                  <w:vAlign w:val="center"/>
                </w:tcPr>
                <w:p w14:paraId="13B4A65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《环境空气和废气 氨的测定 纳氏试剂分光光度法》</w:t>
                  </w:r>
                </w:p>
                <w:p w14:paraId="6204CDA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533-2009)</w:t>
                  </w:r>
                </w:p>
              </w:tc>
              <w:tc>
                <w:tcPr>
                  <w:tcW w:w="3183" w:type="dxa"/>
                  <w:vMerge w:val="continue"/>
                  <w:tcBorders>
                    <w:tl2br w:val="nil"/>
                    <w:tr2bl w:val="nil"/>
                  </w:tcBorders>
                  <w:noWrap w:val="0"/>
                  <w:vAlign w:val="center"/>
                </w:tcPr>
                <w:p w14:paraId="6C535B6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044" w:type="dxa"/>
                  <w:tcBorders>
                    <w:tl2br w:val="nil"/>
                    <w:tr2bl w:val="nil"/>
                  </w:tcBorders>
                  <w:noWrap w:val="0"/>
                  <w:vAlign w:val="center"/>
                </w:tcPr>
                <w:p w14:paraId="62AD19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0.01mg/m</w:t>
                  </w:r>
                  <w:r>
                    <w:rPr>
                      <w:rFonts w:hint="eastAsia" w:cs="Times New Roman"/>
                      <w:color w:val="auto"/>
                      <w:sz w:val="21"/>
                      <w:szCs w:val="21"/>
                      <w:vertAlign w:val="superscript"/>
                      <w:lang w:val="en-US" w:eastAsia="zh-CN"/>
                    </w:rPr>
                    <w:t>3</w:t>
                  </w:r>
                </w:p>
              </w:tc>
            </w:tr>
          </w:tbl>
          <w:p w14:paraId="38C5B76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③检测结果：</w:t>
            </w:r>
          </w:p>
          <w:p w14:paraId="26E87F69">
            <w:pPr>
              <w:pStyle w:val="10"/>
              <w:bidi w:val="0"/>
              <w:rPr>
                <w:rFonts w:hint="default"/>
                <w:color w:val="auto"/>
                <w:lang w:eastAsia="zh-CN"/>
              </w:rPr>
            </w:pPr>
            <w:r>
              <w:rPr>
                <w:rFonts w:hint="default"/>
                <w:color w:val="auto"/>
                <w:lang w:eastAsia="zh-CN"/>
              </w:rPr>
              <w:t>表</w:t>
            </w:r>
            <w:r>
              <w:rPr>
                <w:rFonts w:hint="default"/>
                <w:color w:val="auto"/>
                <w:lang w:val="en-US" w:eastAsia="zh-CN"/>
              </w:rPr>
              <w:t>3-</w:t>
            </w:r>
            <w:r>
              <w:rPr>
                <w:rFonts w:hint="eastAsia"/>
                <w:color w:val="auto"/>
                <w:lang w:val="en-US" w:eastAsia="zh-CN"/>
              </w:rPr>
              <w:t xml:space="preserve">7 </w:t>
            </w:r>
            <w:r>
              <w:rPr>
                <w:rFonts w:hint="default"/>
                <w:color w:val="auto"/>
                <w:lang w:eastAsia="zh-CN"/>
              </w:rPr>
              <w:t>项目</w:t>
            </w:r>
            <w:r>
              <w:rPr>
                <w:rFonts w:hint="default"/>
                <w:color w:val="auto"/>
                <w:lang w:val="en-US" w:eastAsia="zh-CN"/>
              </w:rPr>
              <w:t>TSP日均值浓度</w:t>
            </w:r>
            <w:r>
              <w:rPr>
                <w:rFonts w:hint="default"/>
                <w:color w:val="auto"/>
                <w:lang w:eastAsia="zh-CN"/>
              </w:rPr>
              <w:t>监测结果及达标分析</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100"/>
              <w:gridCol w:w="1117"/>
              <w:gridCol w:w="716"/>
              <w:gridCol w:w="1134"/>
              <w:gridCol w:w="2011"/>
            </w:tblGrid>
            <w:tr w14:paraId="32E4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349" w:type="dxa"/>
                  <w:vAlign w:val="center"/>
                </w:tcPr>
                <w:p w14:paraId="00FDF116">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eastAsia" w:cs="Times New Roman"/>
                      <w:b/>
                      <w:color w:val="auto"/>
                      <w:kern w:val="0"/>
                      <w:sz w:val="21"/>
                      <w:szCs w:val="21"/>
                      <w:vertAlign w:val="baseline"/>
                      <w:lang w:val="en-US" w:eastAsia="zh-CN"/>
                    </w:rPr>
                    <w:t>污染物名称</w:t>
                  </w:r>
                </w:p>
              </w:tc>
              <w:tc>
                <w:tcPr>
                  <w:tcW w:w="1100" w:type="dxa"/>
                  <w:vAlign w:val="center"/>
                </w:tcPr>
                <w:p w14:paraId="42C3B792">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default" w:ascii="Times New Roman" w:hAnsi="Times New Roman" w:eastAsia="宋体" w:cs="Times New Roman"/>
                      <w:b/>
                      <w:color w:val="auto"/>
                      <w:kern w:val="0"/>
                      <w:sz w:val="21"/>
                      <w:szCs w:val="21"/>
                      <w:vertAlign w:val="baseline"/>
                      <w:lang w:val="en-US" w:eastAsia="zh-CN"/>
                    </w:rPr>
                    <w:t>采样地点</w:t>
                  </w:r>
                </w:p>
              </w:tc>
              <w:tc>
                <w:tcPr>
                  <w:tcW w:w="1117" w:type="dxa"/>
                  <w:vAlign w:val="center"/>
                </w:tcPr>
                <w:p w14:paraId="3042E3E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eastAsia" w:cs="Times New Roman"/>
                      <w:b/>
                      <w:color w:val="auto"/>
                      <w:kern w:val="0"/>
                      <w:sz w:val="21"/>
                      <w:szCs w:val="21"/>
                      <w:vertAlign w:val="baseline"/>
                      <w:lang w:val="en-US" w:eastAsia="zh-CN"/>
                    </w:rPr>
                    <w:t>平均时间</w:t>
                  </w:r>
                </w:p>
              </w:tc>
              <w:tc>
                <w:tcPr>
                  <w:tcW w:w="716" w:type="dxa"/>
                  <w:vAlign w:val="center"/>
                </w:tcPr>
                <w:p w14:paraId="170E15B1">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b/>
                      <w:color w:val="auto"/>
                      <w:kern w:val="0"/>
                      <w:sz w:val="21"/>
                      <w:szCs w:val="21"/>
                      <w:vertAlign w:val="baseline"/>
                      <w:lang w:val="en-US" w:eastAsia="zh-CN"/>
                    </w:rPr>
                  </w:pPr>
                  <w:r>
                    <w:rPr>
                      <w:rFonts w:hint="eastAsia" w:cs="Times New Roman"/>
                      <w:b/>
                      <w:color w:val="auto"/>
                      <w:kern w:val="0"/>
                      <w:sz w:val="21"/>
                      <w:szCs w:val="21"/>
                      <w:vertAlign w:val="baseline"/>
                      <w:lang w:val="en-US" w:eastAsia="zh-CN"/>
                    </w:rPr>
                    <w:t>评价标准</w:t>
                  </w:r>
                </w:p>
              </w:tc>
              <w:tc>
                <w:tcPr>
                  <w:tcW w:w="1134" w:type="dxa"/>
                  <w:vAlign w:val="center"/>
                </w:tcPr>
                <w:p w14:paraId="3F098ED2">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vertAlign w:val="baseline"/>
                      <w:lang w:val="en-US" w:eastAsia="zh-CN"/>
                    </w:rPr>
                  </w:pPr>
                  <w:r>
                    <w:rPr>
                      <w:rFonts w:hint="eastAsia" w:cs="Times New Roman"/>
                      <w:b/>
                      <w:color w:val="auto"/>
                      <w:kern w:val="0"/>
                      <w:sz w:val="21"/>
                      <w:szCs w:val="21"/>
                      <w:vertAlign w:val="baseline"/>
                      <w:lang w:val="en-US" w:eastAsia="zh-CN"/>
                    </w:rPr>
                    <w:t>监测浓度范围</w:t>
                  </w:r>
                </w:p>
              </w:tc>
              <w:tc>
                <w:tcPr>
                  <w:tcW w:w="2011" w:type="dxa"/>
                  <w:vAlign w:val="center"/>
                </w:tcPr>
                <w:p w14:paraId="03535BB1">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b/>
                      <w:color w:val="auto"/>
                      <w:kern w:val="0"/>
                      <w:sz w:val="21"/>
                      <w:szCs w:val="21"/>
                      <w:vertAlign w:val="baseline"/>
                      <w:lang w:val="en-US" w:eastAsia="zh-CN"/>
                    </w:rPr>
                  </w:pPr>
                  <w:r>
                    <w:rPr>
                      <w:rFonts w:hint="eastAsia" w:cs="Times New Roman"/>
                      <w:b/>
                      <w:color w:val="auto"/>
                      <w:kern w:val="0"/>
                      <w:sz w:val="21"/>
                      <w:szCs w:val="21"/>
                      <w:vertAlign w:val="baseline"/>
                      <w:lang w:val="en-US" w:eastAsia="zh-CN"/>
                    </w:rPr>
                    <w:t>最大浓度占标率（%）</w:t>
                  </w:r>
                </w:p>
              </w:tc>
            </w:tr>
            <w:tr w14:paraId="512F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349" w:type="dxa"/>
                  <w:vAlign w:val="center"/>
                </w:tcPr>
                <w:p w14:paraId="06B28DD7">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氨</w:t>
                  </w:r>
                </w:p>
                <w:p w14:paraId="433BC3FE">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（mg/m</w:t>
                  </w:r>
                  <w:r>
                    <w:rPr>
                      <w:rFonts w:hint="eastAsia" w:cs="Times New Roman"/>
                      <w:b w:val="0"/>
                      <w:bCs/>
                      <w:color w:val="auto"/>
                      <w:kern w:val="0"/>
                      <w:sz w:val="21"/>
                      <w:szCs w:val="21"/>
                      <w:vertAlign w:val="superscript"/>
                      <w:lang w:val="en-US" w:eastAsia="zh-CN"/>
                    </w:rPr>
                    <w:t>3</w:t>
                  </w:r>
                  <w:r>
                    <w:rPr>
                      <w:rFonts w:hint="eastAsia" w:cs="Times New Roman"/>
                      <w:b w:val="0"/>
                      <w:bCs/>
                      <w:color w:val="auto"/>
                      <w:kern w:val="0"/>
                      <w:sz w:val="21"/>
                      <w:szCs w:val="21"/>
                      <w:vertAlign w:val="baseline"/>
                      <w:lang w:val="en-US" w:eastAsia="zh-CN"/>
                    </w:rPr>
                    <w:t>）</w:t>
                  </w:r>
                </w:p>
              </w:tc>
              <w:tc>
                <w:tcPr>
                  <w:tcW w:w="1100" w:type="dxa"/>
                  <w:vMerge w:val="restart"/>
                  <w:vAlign w:val="center"/>
                </w:tcPr>
                <w:p w14:paraId="53B58D5E">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水泉甸子村南</w:t>
                  </w:r>
                </w:p>
              </w:tc>
              <w:tc>
                <w:tcPr>
                  <w:tcW w:w="1117" w:type="dxa"/>
                  <w:vAlign w:val="center"/>
                </w:tcPr>
                <w:p w14:paraId="5A3548CD">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1小时平均值</w:t>
                  </w:r>
                </w:p>
              </w:tc>
              <w:tc>
                <w:tcPr>
                  <w:tcW w:w="716" w:type="dxa"/>
                  <w:vAlign w:val="center"/>
                </w:tcPr>
                <w:p w14:paraId="2EFF2FC8">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0.2</w:t>
                  </w:r>
                </w:p>
              </w:tc>
              <w:tc>
                <w:tcPr>
                  <w:tcW w:w="1134" w:type="dxa"/>
                  <w:vAlign w:val="center"/>
                </w:tcPr>
                <w:p w14:paraId="7E12CF4E">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0.04~0.10</w:t>
                  </w:r>
                </w:p>
              </w:tc>
              <w:tc>
                <w:tcPr>
                  <w:tcW w:w="2011" w:type="dxa"/>
                  <w:vAlign w:val="center"/>
                </w:tcPr>
                <w:p w14:paraId="39D5A5B1">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30</w:t>
                  </w:r>
                </w:p>
              </w:tc>
            </w:tr>
            <w:tr w14:paraId="0EDB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349" w:type="dxa"/>
                  <w:vAlign w:val="center"/>
                </w:tcPr>
                <w:p w14:paraId="2EF13960">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cs="Times New Roman"/>
                      <w:b w:val="0"/>
                      <w:bCs/>
                      <w:color w:val="auto"/>
                      <w:kern w:val="0"/>
                      <w:sz w:val="21"/>
                      <w:szCs w:val="21"/>
                      <w:vertAlign w:val="baseline"/>
                      <w:lang w:eastAsia="zh-CN"/>
                    </w:rPr>
                  </w:pPr>
                  <w:r>
                    <w:rPr>
                      <w:rFonts w:hint="eastAsia" w:cs="Times New Roman"/>
                      <w:b w:val="0"/>
                      <w:bCs/>
                      <w:color w:val="auto"/>
                      <w:kern w:val="0"/>
                      <w:sz w:val="21"/>
                      <w:szCs w:val="21"/>
                      <w:vertAlign w:val="baseline"/>
                      <w:lang w:eastAsia="zh-CN"/>
                    </w:rPr>
                    <w:t>硫化氢</w:t>
                  </w:r>
                </w:p>
                <w:p w14:paraId="1AC3F6C3">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r>
                    <w:rPr>
                      <w:rFonts w:hint="eastAsia" w:cs="Times New Roman"/>
                      <w:b w:val="0"/>
                      <w:bCs/>
                      <w:color w:val="auto"/>
                      <w:kern w:val="0"/>
                      <w:sz w:val="21"/>
                      <w:szCs w:val="21"/>
                      <w:vertAlign w:val="baseline"/>
                      <w:lang w:val="en-US" w:eastAsia="zh-CN"/>
                    </w:rPr>
                    <w:t>（μg/m</w:t>
                  </w:r>
                  <w:r>
                    <w:rPr>
                      <w:rFonts w:hint="eastAsia" w:cs="Times New Roman"/>
                      <w:b w:val="0"/>
                      <w:bCs/>
                      <w:color w:val="auto"/>
                      <w:kern w:val="0"/>
                      <w:sz w:val="21"/>
                      <w:szCs w:val="21"/>
                      <w:vertAlign w:val="superscript"/>
                      <w:lang w:val="en-US" w:eastAsia="zh-CN"/>
                    </w:rPr>
                    <w:t>3</w:t>
                  </w:r>
                  <w:r>
                    <w:rPr>
                      <w:rFonts w:hint="eastAsia" w:cs="Times New Roman"/>
                      <w:b w:val="0"/>
                      <w:bCs/>
                      <w:color w:val="auto"/>
                      <w:kern w:val="0"/>
                      <w:sz w:val="21"/>
                      <w:szCs w:val="21"/>
                      <w:vertAlign w:val="baseline"/>
                      <w:lang w:val="en-US" w:eastAsia="zh-CN"/>
                    </w:rPr>
                    <w:t>）</w:t>
                  </w:r>
                </w:p>
              </w:tc>
              <w:tc>
                <w:tcPr>
                  <w:tcW w:w="1100" w:type="dxa"/>
                  <w:vMerge w:val="continue"/>
                  <w:vAlign w:val="center"/>
                </w:tcPr>
                <w:p w14:paraId="62FC7F04">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eastAsia="zh-CN"/>
                    </w:rPr>
                  </w:pPr>
                </w:p>
              </w:tc>
              <w:tc>
                <w:tcPr>
                  <w:tcW w:w="1117" w:type="dxa"/>
                  <w:vAlign w:val="center"/>
                </w:tcPr>
                <w:p w14:paraId="569ABAC1">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1小时平均值</w:t>
                  </w:r>
                </w:p>
              </w:tc>
              <w:tc>
                <w:tcPr>
                  <w:tcW w:w="716" w:type="dxa"/>
                  <w:vAlign w:val="center"/>
                </w:tcPr>
                <w:p w14:paraId="0EEA7398">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10</w:t>
                  </w:r>
                </w:p>
              </w:tc>
              <w:tc>
                <w:tcPr>
                  <w:tcW w:w="1134" w:type="dxa"/>
                  <w:vAlign w:val="center"/>
                </w:tcPr>
                <w:p w14:paraId="04E7F6E0">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ND</w:t>
                  </w:r>
                  <w:r>
                    <w:rPr>
                      <w:rFonts w:hint="eastAsia" w:cs="Times New Roman"/>
                      <w:b w:val="0"/>
                      <w:bCs/>
                      <w:color w:val="auto"/>
                      <w:kern w:val="0"/>
                      <w:sz w:val="21"/>
                      <w:szCs w:val="21"/>
                      <w:vertAlign w:val="baseline"/>
                      <w:lang w:val="en-US" w:eastAsia="zh-CN"/>
                    </w:rPr>
                    <w:t>~</w:t>
                  </w:r>
                  <w:r>
                    <w:rPr>
                      <w:rFonts w:hint="eastAsia" w:ascii="Times New Roman" w:hAnsi="Times New Roman" w:eastAsia="宋体" w:cs="Times New Roman"/>
                      <w:b w:val="0"/>
                      <w:bCs/>
                      <w:color w:val="auto"/>
                      <w:kern w:val="0"/>
                      <w:sz w:val="21"/>
                      <w:szCs w:val="21"/>
                      <w:vertAlign w:val="baseline"/>
                      <w:lang w:val="en-US" w:eastAsia="zh-CN"/>
                    </w:rPr>
                    <w:t>3</w:t>
                  </w:r>
                </w:p>
              </w:tc>
              <w:tc>
                <w:tcPr>
                  <w:tcW w:w="2011" w:type="dxa"/>
                  <w:vAlign w:val="center"/>
                </w:tcPr>
                <w:p w14:paraId="419549F4">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50</w:t>
                  </w:r>
                </w:p>
              </w:tc>
            </w:tr>
          </w:tbl>
          <w:p w14:paraId="466F1009">
            <w:pPr>
              <w:pStyle w:val="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1"/>
              </w:rPr>
            </w:pPr>
            <w:r>
              <w:rPr>
                <w:rFonts w:hint="default" w:ascii="Times New Roman" w:hAnsi="Times New Roman" w:eastAsia="宋体" w:cs="Times New Roman"/>
                <w:color w:val="auto"/>
                <w:sz w:val="24"/>
                <w:szCs w:val="32"/>
                <w:lang w:val="en-US" w:eastAsia="zh-CN"/>
              </w:rPr>
              <w:t>根据上表可知，项目所在区域的环境空气质量中</w:t>
            </w:r>
            <w:r>
              <w:rPr>
                <w:rFonts w:hint="eastAsia" w:cs="Times New Roman"/>
                <w:color w:val="auto"/>
                <w:sz w:val="24"/>
                <w:szCs w:val="32"/>
                <w:lang w:val="en-US" w:eastAsia="zh-CN"/>
              </w:rPr>
              <w:t>氨、硫化氢</w:t>
            </w:r>
            <w:r>
              <w:rPr>
                <w:rFonts w:hint="default" w:ascii="Times New Roman" w:hAnsi="Times New Roman" w:eastAsia="宋体" w:cs="Times New Roman"/>
                <w:color w:val="auto"/>
                <w:sz w:val="24"/>
                <w:szCs w:val="32"/>
                <w:lang w:val="en-US" w:eastAsia="zh-CN"/>
              </w:rPr>
              <w:t>检测的污染物浓度均未超标，</w:t>
            </w:r>
            <w:r>
              <w:rPr>
                <w:rFonts w:hint="eastAsia" w:cs="Times New Roman"/>
                <w:color w:val="auto"/>
                <w:sz w:val="24"/>
                <w:szCs w:val="32"/>
                <w:lang w:val="en-US" w:eastAsia="zh-CN"/>
              </w:rPr>
              <w:t>氨、硫化氢</w:t>
            </w:r>
            <w:r>
              <w:rPr>
                <w:rFonts w:hint="default" w:ascii="Times New Roman" w:hAnsi="Times New Roman" w:eastAsia="宋体" w:cs="Times New Roman"/>
                <w:color w:val="auto"/>
                <w:sz w:val="24"/>
                <w:szCs w:val="32"/>
                <w:lang w:val="en-US" w:eastAsia="zh-CN"/>
              </w:rPr>
              <w:t>检测结果符合《环境影响评价技术导则 大气环境》(HJ 2.2-2018)附录 D 表 D.1 其他污染物空气质量浓度参考值。</w:t>
            </w:r>
          </w:p>
          <w:p w14:paraId="454516BD">
            <w:pPr>
              <w:bidi w:val="0"/>
              <w:spacing w:line="360" w:lineRule="auto"/>
              <w:rPr>
                <w:rFonts w:hint="default"/>
                <w:color w:val="auto"/>
              </w:rPr>
            </w:pPr>
            <w:r>
              <w:rPr>
                <w:rFonts w:hint="eastAsia"/>
                <w:color w:val="auto"/>
                <w:lang w:val="en-US" w:eastAsia="zh-CN"/>
              </w:rPr>
              <w:t>2</w:t>
            </w:r>
            <w:r>
              <w:rPr>
                <w:rFonts w:hint="default"/>
                <w:color w:val="auto"/>
                <w:lang w:val="en-US" w:eastAsia="zh-CN"/>
              </w:rPr>
              <w:t>、</w:t>
            </w:r>
            <w:r>
              <w:rPr>
                <w:rFonts w:hint="default"/>
                <w:color w:val="auto"/>
              </w:rPr>
              <w:t>声环境质量</w:t>
            </w:r>
            <w:bookmarkEnd w:id="1"/>
            <w:bookmarkEnd w:id="2"/>
          </w:p>
          <w:p w14:paraId="032072AD">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color w:val="auto"/>
                <w:sz w:val="24"/>
                <w:szCs w:val="24"/>
              </w:rPr>
            </w:pPr>
            <w:bookmarkStart w:id="3" w:name="_Toc497507373"/>
            <w:r>
              <w:rPr>
                <w:rFonts w:cs="Times New Roman"/>
                <w:color w:val="auto"/>
              </w:rPr>
              <w:t>对照《建设项目环境影响报告表编制技术指南（污染影响类）》（试行）</w:t>
            </w:r>
            <w:r>
              <w:rPr>
                <w:rFonts w:hint="eastAsia" w:cs="Times New Roman"/>
                <w:color w:val="auto"/>
                <w:lang w:eastAsia="zh-CN"/>
              </w:rPr>
              <w:t>，经现场勘察，</w:t>
            </w:r>
            <w:r>
              <w:rPr>
                <w:rFonts w:hint="eastAsia"/>
                <w:color w:val="auto"/>
                <w:lang w:val="en-US" w:eastAsia="zh-CN"/>
              </w:rPr>
              <w:t>厂界南侧</w:t>
            </w:r>
            <w:r>
              <w:rPr>
                <w:rFonts w:hint="default"/>
                <w:color w:val="auto"/>
                <w:lang w:val="en-US" w:eastAsia="zh-CN"/>
              </w:rPr>
              <w:t>50米范围内存在声环境保护目标</w:t>
            </w:r>
            <w:r>
              <w:rPr>
                <w:rFonts w:hint="eastAsia"/>
                <w:color w:val="auto"/>
                <w:lang w:val="en-US" w:eastAsia="zh-CN"/>
              </w:rPr>
              <w:t>，项目距离南侧敏感保护目标10m</w:t>
            </w:r>
            <w:r>
              <w:rPr>
                <w:rFonts w:hint="default" w:ascii="Times New Roman" w:hAnsi="Times New Roman" w:eastAsia="宋体" w:cs="Times New Roman"/>
                <w:color w:val="auto"/>
                <w:kern w:val="21"/>
                <w:highlight w:val="none"/>
              </w:rPr>
              <w:t>（</w:t>
            </w:r>
            <w:r>
              <w:rPr>
                <w:rFonts w:hint="default" w:ascii="Times New Roman" w:hAnsi="Times New Roman" w:eastAsia="宋体" w:cs="Times New Roman"/>
                <w:color w:val="auto"/>
                <w:kern w:val="0"/>
                <w:szCs w:val="21"/>
                <w:lang w:eastAsia="zh-CN"/>
              </w:rPr>
              <w:t>详情见附件</w:t>
            </w:r>
            <w:r>
              <w:rPr>
                <w:rFonts w:hint="eastAsia" w:cs="Times New Roman"/>
                <w:color w:val="auto"/>
                <w:kern w:val="0"/>
                <w:szCs w:val="21"/>
                <w:lang w:val="en-US" w:eastAsia="zh-CN"/>
              </w:rPr>
              <w:t>7</w:t>
            </w:r>
            <w:r>
              <w:rPr>
                <w:rFonts w:hint="default"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21"/>
                <w:highlight w:val="none"/>
              </w:rPr>
              <w:t>检测点位图见附图</w:t>
            </w:r>
            <w:r>
              <w:rPr>
                <w:rFonts w:hint="eastAsia" w:cs="Times New Roman"/>
                <w:color w:val="auto"/>
                <w:kern w:val="21"/>
                <w:highlight w:val="none"/>
                <w:lang w:val="en-US" w:eastAsia="zh-CN"/>
              </w:rPr>
              <w:t>7</w:t>
            </w:r>
            <w:r>
              <w:rPr>
                <w:rFonts w:hint="default" w:ascii="Times New Roman" w:hAnsi="Times New Roman" w:eastAsia="宋体" w:cs="Times New Roman"/>
                <w:color w:val="auto"/>
                <w:kern w:val="21"/>
                <w:highlight w:val="none"/>
              </w:rPr>
              <w:t>）</w:t>
            </w:r>
            <w:r>
              <w:rPr>
                <w:rFonts w:hint="eastAsia" w:cs="Times New Roman"/>
                <w:color w:val="auto"/>
                <w:kern w:val="21"/>
                <w:highlight w:val="none"/>
                <w:lang w:eastAsia="zh-CN"/>
              </w:rPr>
              <w:t>，</w:t>
            </w:r>
            <w:r>
              <w:rPr>
                <w:rFonts w:hint="eastAsia"/>
                <w:color w:val="auto"/>
                <w:lang w:val="en-US" w:eastAsia="zh-CN"/>
              </w:rPr>
              <w:t>北侧、西侧均为园区内闲置厂房，东侧空地，厂界四周50m范围内无其他生产企业，故本次在厂界南侧设置一处检测点作为代表。</w:t>
            </w:r>
            <w:r>
              <w:rPr>
                <w:rFonts w:hint="default"/>
                <w:color w:val="auto"/>
                <w:sz w:val="24"/>
                <w:szCs w:val="24"/>
                <w:lang w:val="en-US" w:eastAsia="zh-CN"/>
              </w:rPr>
              <w:t>项目</w:t>
            </w:r>
            <w:r>
              <w:rPr>
                <w:color w:val="auto"/>
                <w:sz w:val="24"/>
                <w:szCs w:val="24"/>
              </w:rPr>
              <w:t>于202</w:t>
            </w:r>
            <w:r>
              <w:rPr>
                <w:rFonts w:hint="eastAsia"/>
                <w:color w:val="auto"/>
                <w:sz w:val="24"/>
                <w:szCs w:val="24"/>
                <w:lang w:val="en-US" w:eastAsia="zh-CN"/>
              </w:rPr>
              <w:t>4</w:t>
            </w:r>
            <w:r>
              <w:rPr>
                <w:color w:val="auto"/>
                <w:sz w:val="24"/>
                <w:szCs w:val="24"/>
              </w:rPr>
              <w:t>年</w:t>
            </w:r>
            <w:r>
              <w:rPr>
                <w:rFonts w:hint="eastAsia"/>
                <w:color w:val="auto"/>
                <w:sz w:val="24"/>
                <w:szCs w:val="24"/>
                <w:lang w:val="en-US" w:eastAsia="zh-CN"/>
              </w:rPr>
              <w:t>12</w:t>
            </w:r>
            <w:r>
              <w:rPr>
                <w:color w:val="auto"/>
                <w:sz w:val="24"/>
                <w:szCs w:val="24"/>
              </w:rPr>
              <w:t>月委托</w:t>
            </w:r>
            <w:r>
              <w:rPr>
                <w:rFonts w:hint="eastAsia"/>
                <w:color w:val="auto"/>
                <w:sz w:val="24"/>
                <w:szCs w:val="24"/>
                <w:lang w:eastAsia="zh-CN"/>
              </w:rPr>
              <w:t>河北俊采环境检测技术</w:t>
            </w:r>
            <w:r>
              <w:rPr>
                <w:color w:val="auto"/>
                <w:sz w:val="24"/>
                <w:szCs w:val="24"/>
              </w:rPr>
              <w:t>有限公司对项目区域居民敏感点环境噪声进行了现状检测，根据</w:t>
            </w:r>
            <w:r>
              <w:rPr>
                <w:rFonts w:hint="eastAsia"/>
                <w:color w:val="auto"/>
                <w:sz w:val="24"/>
                <w:szCs w:val="24"/>
                <w:lang w:eastAsia="zh-CN"/>
              </w:rPr>
              <w:t>“</w:t>
            </w:r>
            <w:r>
              <w:rPr>
                <w:color w:val="auto"/>
                <w:sz w:val="24"/>
                <w:szCs w:val="24"/>
              </w:rPr>
              <w:t>检验报告</w:t>
            </w:r>
            <w:r>
              <w:rPr>
                <w:rFonts w:hint="eastAsia"/>
                <w:color w:val="auto"/>
                <w:sz w:val="24"/>
                <w:szCs w:val="24"/>
                <w:lang w:eastAsia="zh-CN"/>
              </w:rPr>
              <w:t>”</w:t>
            </w:r>
            <w:r>
              <w:rPr>
                <w:color w:val="auto"/>
                <w:sz w:val="24"/>
                <w:szCs w:val="24"/>
              </w:rPr>
              <w:t>（</w:t>
            </w:r>
            <w:r>
              <w:rPr>
                <w:rFonts w:hint="eastAsia"/>
                <w:color w:val="auto"/>
                <w:sz w:val="24"/>
                <w:szCs w:val="24"/>
                <w:lang w:val="en-US" w:eastAsia="zh-CN"/>
              </w:rPr>
              <w:t>HBJC检字</w:t>
            </w:r>
            <w:r>
              <w:rPr>
                <w:color w:val="auto"/>
                <w:sz w:val="24"/>
                <w:szCs w:val="24"/>
              </w:rPr>
              <w:t>（202</w:t>
            </w:r>
            <w:r>
              <w:rPr>
                <w:rFonts w:hint="eastAsia"/>
                <w:color w:val="auto"/>
                <w:sz w:val="24"/>
                <w:szCs w:val="24"/>
                <w:lang w:val="en-US" w:eastAsia="zh-CN"/>
              </w:rPr>
              <w:t>4</w:t>
            </w:r>
            <w:r>
              <w:rPr>
                <w:color w:val="auto"/>
                <w:sz w:val="24"/>
                <w:szCs w:val="24"/>
              </w:rPr>
              <w:t>）第</w:t>
            </w:r>
            <w:r>
              <w:rPr>
                <w:rFonts w:hint="eastAsia"/>
                <w:color w:val="auto"/>
                <w:sz w:val="24"/>
                <w:szCs w:val="24"/>
                <w:lang w:val="en-US" w:eastAsia="zh-CN"/>
              </w:rPr>
              <w:t>1911</w:t>
            </w:r>
            <w:r>
              <w:rPr>
                <w:color w:val="auto"/>
                <w:sz w:val="24"/>
                <w:szCs w:val="24"/>
              </w:rPr>
              <w:t>号）现状检测结果如下表所列：</w:t>
            </w:r>
          </w:p>
          <w:p w14:paraId="1B8560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①检测项目</w:t>
            </w:r>
          </w:p>
          <w:p w14:paraId="63E36CB3">
            <w:pPr>
              <w:pStyle w:val="10"/>
              <w:bidi w:val="0"/>
              <w:rPr>
                <w:rFonts w:hint="eastAsia"/>
                <w:color w:val="auto"/>
                <w:lang w:eastAsia="zh-CN"/>
              </w:rPr>
            </w:pPr>
            <w:r>
              <w:rPr>
                <w:color w:val="auto"/>
              </w:rPr>
              <w:t>表3</w:t>
            </w:r>
            <w:r>
              <w:rPr>
                <w:rFonts w:hint="eastAsia"/>
                <w:color w:val="auto"/>
                <w:lang w:val="en-US" w:eastAsia="zh-CN"/>
              </w:rPr>
              <w:t xml:space="preserve">-8 </w:t>
            </w:r>
            <w:r>
              <w:rPr>
                <w:rFonts w:hint="eastAsia"/>
                <w:color w:val="auto"/>
                <w:lang w:eastAsia="zh-CN"/>
              </w:rPr>
              <w:t>检测项目表</w:t>
            </w:r>
          </w:p>
          <w:tbl>
            <w:tblPr>
              <w:tblStyle w:val="23"/>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66"/>
              <w:gridCol w:w="4906"/>
              <w:gridCol w:w="1078"/>
            </w:tblGrid>
            <w:tr w14:paraId="2F6E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62" w:type="dxa"/>
                  <w:tcBorders>
                    <w:top w:val="single" w:color="auto" w:sz="4" w:space="0"/>
                    <w:left w:val="single" w:color="auto" w:sz="4" w:space="0"/>
                    <w:bottom w:val="single" w:color="auto" w:sz="4" w:space="0"/>
                    <w:right w:val="single" w:color="auto" w:sz="4" w:space="0"/>
                  </w:tcBorders>
                  <w:noWrap w:val="0"/>
                  <w:vAlign w:val="center"/>
                </w:tcPr>
                <w:p w14:paraId="771E0585">
                  <w:pPr>
                    <w:keepNext w:val="0"/>
                    <w:keepLines w:val="0"/>
                    <w:pageBreakBefore w:val="0"/>
                    <w:widowControl/>
                    <w:tabs>
                      <w:tab w:val="left" w:pos="1260"/>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20"/>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5250" w:type="dxa"/>
                  <w:tcBorders>
                    <w:top w:val="single" w:color="auto" w:sz="4" w:space="0"/>
                    <w:left w:val="single" w:color="auto" w:sz="4" w:space="0"/>
                    <w:bottom w:val="single" w:color="auto" w:sz="4" w:space="0"/>
                    <w:right w:val="single" w:color="auto" w:sz="4" w:space="0"/>
                  </w:tcBorders>
                  <w:noWrap w:val="0"/>
                  <w:vAlign w:val="center"/>
                </w:tcPr>
                <w:p w14:paraId="6C7BAD73">
                  <w:pPr>
                    <w:keepNext w:val="0"/>
                    <w:keepLines w:val="0"/>
                    <w:pageBreakBefore w:val="0"/>
                    <w:widowControl/>
                    <w:tabs>
                      <w:tab w:val="left" w:pos="1260"/>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20"/>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3A928120">
                  <w:pPr>
                    <w:keepNext w:val="0"/>
                    <w:keepLines w:val="0"/>
                    <w:pageBreakBefore w:val="0"/>
                    <w:widowControl/>
                    <w:tabs>
                      <w:tab w:val="left" w:pos="1260"/>
                    </w:tabs>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检测点位</w:t>
                  </w:r>
                </w:p>
              </w:tc>
            </w:tr>
            <w:tr w14:paraId="56C4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62" w:type="dxa"/>
                  <w:tcBorders>
                    <w:top w:val="single" w:color="auto" w:sz="4" w:space="0"/>
                    <w:left w:val="single" w:color="auto" w:sz="4" w:space="0"/>
                    <w:bottom w:val="single" w:color="auto" w:sz="4" w:space="0"/>
                    <w:right w:val="single" w:color="auto" w:sz="4" w:space="0"/>
                  </w:tcBorders>
                  <w:noWrap w:val="0"/>
                  <w:vAlign w:val="center"/>
                </w:tcPr>
                <w:p w14:paraId="0EBFFE9B">
                  <w:pPr>
                    <w:pStyle w:val="32"/>
                    <w:keepNext w:val="0"/>
                    <w:keepLines w:val="0"/>
                    <w:pageBreakBefore w:val="0"/>
                    <w:numPr>
                      <w:ilvl w:val="0"/>
                      <w:numId w:val="0"/>
                    </w:numPr>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噪声</w:t>
                  </w:r>
                </w:p>
              </w:tc>
              <w:tc>
                <w:tcPr>
                  <w:tcW w:w="5250" w:type="dxa"/>
                  <w:tcBorders>
                    <w:top w:val="single" w:color="auto" w:sz="4" w:space="0"/>
                    <w:left w:val="single" w:color="auto" w:sz="4" w:space="0"/>
                    <w:bottom w:val="single" w:color="auto" w:sz="4" w:space="0"/>
                    <w:right w:val="single" w:color="auto" w:sz="4" w:space="0"/>
                  </w:tcBorders>
                  <w:noWrap w:val="0"/>
                  <w:vAlign w:val="center"/>
                </w:tcPr>
                <w:p w14:paraId="1B3AB487">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声环境</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5D28F359">
                  <w:pPr>
                    <w:keepNext w:val="0"/>
                    <w:keepLines w:val="0"/>
                    <w:pageBreakBefore w:val="0"/>
                    <w:widowControl/>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r>
          </w:tbl>
          <w:p w14:paraId="0228DF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②噪声检测方法及仪器设备</w:t>
            </w:r>
          </w:p>
          <w:p w14:paraId="627B04F1">
            <w:pPr>
              <w:pStyle w:val="10"/>
              <w:bidi w:val="0"/>
              <w:rPr>
                <w:rFonts w:hint="eastAsia"/>
                <w:color w:val="auto"/>
                <w:lang w:eastAsia="zh-CN"/>
              </w:rPr>
            </w:pPr>
            <w:r>
              <w:rPr>
                <w:color w:val="auto"/>
              </w:rPr>
              <w:t>表3-</w:t>
            </w:r>
            <w:r>
              <w:rPr>
                <w:rFonts w:hint="eastAsia"/>
                <w:color w:val="auto"/>
                <w:lang w:val="en-US" w:eastAsia="zh-CN"/>
              </w:rPr>
              <w:t xml:space="preserve">9 </w:t>
            </w:r>
            <w:r>
              <w:rPr>
                <w:rFonts w:hint="eastAsia"/>
                <w:color w:val="auto"/>
                <w:lang w:eastAsia="zh-CN"/>
              </w:rPr>
              <w:t>噪声检测方法及仪器设备表</w:t>
            </w:r>
          </w:p>
          <w:tbl>
            <w:tblPr>
              <w:tblStyle w:val="23"/>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2"/>
              <w:gridCol w:w="2731"/>
              <w:gridCol w:w="2924"/>
              <w:gridCol w:w="803"/>
            </w:tblGrid>
            <w:tr w14:paraId="541F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955" w:type="dxa"/>
                  <w:tcBorders>
                    <w:tl2br w:val="nil"/>
                    <w:tr2bl w:val="nil"/>
                  </w:tcBorders>
                  <w:noWrap w:val="0"/>
                  <w:vAlign w:val="center"/>
                </w:tcPr>
                <w:p w14:paraId="3B517B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tc>
              <w:tc>
                <w:tcPr>
                  <w:tcW w:w="2923" w:type="dxa"/>
                  <w:tcBorders>
                    <w:tl2br w:val="nil"/>
                    <w:tr2bl w:val="nil"/>
                  </w:tcBorders>
                  <w:noWrap w:val="0"/>
                  <w:vAlign w:val="center"/>
                </w:tcPr>
                <w:p w14:paraId="724955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分析方法</w:t>
                  </w:r>
                </w:p>
              </w:tc>
              <w:tc>
                <w:tcPr>
                  <w:tcW w:w="3129" w:type="dxa"/>
                  <w:tcBorders>
                    <w:tl2br w:val="nil"/>
                    <w:tr2bl w:val="nil"/>
                  </w:tcBorders>
                  <w:noWrap w:val="0"/>
                  <w:vAlign w:val="center"/>
                </w:tcPr>
                <w:p w14:paraId="089882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仪器名称/型号/编号</w:t>
                  </w:r>
                </w:p>
              </w:tc>
              <w:tc>
                <w:tcPr>
                  <w:tcW w:w="859" w:type="dxa"/>
                  <w:tcBorders>
                    <w:tl2br w:val="nil"/>
                    <w:tr2bl w:val="nil"/>
                  </w:tcBorders>
                  <w:noWrap w:val="0"/>
                  <w:vAlign w:val="center"/>
                </w:tcPr>
                <w:p w14:paraId="07D263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检出限</w:t>
                  </w:r>
                </w:p>
              </w:tc>
            </w:tr>
            <w:tr w14:paraId="5C15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955" w:type="dxa"/>
                  <w:tcBorders>
                    <w:tl2br w:val="nil"/>
                    <w:tr2bl w:val="nil"/>
                  </w:tcBorders>
                  <w:noWrap w:val="0"/>
                  <w:vAlign w:val="center"/>
                </w:tcPr>
                <w:p w14:paraId="48FD304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环境噪声</w:t>
                  </w:r>
                </w:p>
              </w:tc>
              <w:tc>
                <w:tcPr>
                  <w:tcW w:w="2923" w:type="dxa"/>
                  <w:tcBorders>
                    <w:tl2br w:val="nil"/>
                    <w:tr2bl w:val="nil"/>
                  </w:tcBorders>
                  <w:noWrap w:val="0"/>
                  <w:vAlign w:val="center"/>
                </w:tcPr>
                <w:p w14:paraId="3D677A2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《声环境质量标准》GB3096-2008</w:t>
                  </w:r>
                </w:p>
              </w:tc>
              <w:tc>
                <w:tcPr>
                  <w:tcW w:w="3129" w:type="dxa"/>
                  <w:tcBorders>
                    <w:tl2br w:val="nil"/>
                    <w:tr2bl w:val="nil"/>
                  </w:tcBorders>
                  <w:noWrap w:val="0"/>
                  <w:vAlign w:val="center"/>
                </w:tcPr>
                <w:p w14:paraId="31765E5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240" w:leftChars="10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多功能声级计/AWA5688/HBJC-YQ-1</w:t>
                  </w:r>
                  <w:r>
                    <w:rPr>
                      <w:rFonts w:hint="eastAsia" w:ascii="Times New Roman" w:hAnsi="Times New Roman" w:eastAsia="宋体" w:cs="Times New Roman"/>
                      <w:color w:val="auto"/>
                      <w:sz w:val="21"/>
                      <w:szCs w:val="21"/>
                      <w:highlight w:val="none"/>
                      <w:vertAlign w:val="baseline"/>
                      <w:lang w:val="en-US" w:eastAsia="zh-CN"/>
                    </w:rPr>
                    <w:t>45</w:t>
                  </w:r>
                </w:p>
                <w:p w14:paraId="477D81E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声校准器</w:t>
                  </w:r>
                  <w:r>
                    <w:rPr>
                      <w:rFonts w:hint="default" w:ascii="Times New Roman" w:hAnsi="Times New Roman" w:eastAsia="宋体" w:cs="Times New Roman"/>
                      <w:color w:val="auto"/>
                      <w:sz w:val="21"/>
                      <w:szCs w:val="21"/>
                      <w:highlight w:val="none"/>
                      <w:vertAlign w:val="baseline"/>
                      <w:lang w:val="en-US" w:eastAsia="zh-CN"/>
                    </w:rPr>
                    <w:t>/AWA</w:t>
                  </w:r>
                  <w:r>
                    <w:rPr>
                      <w:rFonts w:hint="eastAsia" w:ascii="Times New Roman" w:hAnsi="Times New Roman" w:eastAsia="宋体" w:cs="Times New Roman"/>
                      <w:color w:val="auto"/>
                      <w:sz w:val="21"/>
                      <w:szCs w:val="21"/>
                      <w:highlight w:val="none"/>
                      <w:vertAlign w:val="baseline"/>
                      <w:lang w:val="en-US" w:eastAsia="zh-CN"/>
                    </w:rPr>
                    <w:t>6021A</w:t>
                  </w:r>
                  <w:r>
                    <w:rPr>
                      <w:rFonts w:hint="default" w:ascii="Times New Roman" w:hAnsi="Times New Roman" w:eastAsia="宋体" w:cs="Times New Roman"/>
                      <w:color w:val="auto"/>
                      <w:sz w:val="21"/>
                      <w:szCs w:val="21"/>
                      <w:highlight w:val="none"/>
                      <w:vertAlign w:val="baseline"/>
                      <w:lang w:val="en-US" w:eastAsia="zh-CN"/>
                    </w:rPr>
                    <w:t>/HBJC-YQ-</w:t>
                  </w:r>
                  <w:r>
                    <w:rPr>
                      <w:rFonts w:hint="eastAsia" w:ascii="Times New Roman" w:hAnsi="Times New Roman" w:eastAsia="宋体" w:cs="Times New Roman"/>
                      <w:color w:val="auto"/>
                      <w:sz w:val="21"/>
                      <w:szCs w:val="21"/>
                      <w:highlight w:val="none"/>
                      <w:vertAlign w:val="baseline"/>
                      <w:lang w:val="en-US" w:eastAsia="zh-CN"/>
                    </w:rPr>
                    <w:t>148</w:t>
                  </w:r>
                </w:p>
              </w:tc>
              <w:tc>
                <w:tcPr>
                  <w:tcW w:w="859" w:type="dxa"/>
                  <w:tcBorders>
                    <w:tl2br w:val="nil"/>
                    <w:tr2bl w:val="nil"/>
                  </w:tcBorders>
                  <w:noWrap w:val="0"/>
                  <w:vAlign w:val="center"/>
                </w:tcPr>
                <w:p w14:paraId="3CD997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bl>
          <w:p w14:paraId="7A6987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eastAsia="zh-CN"/>
              </w:rPr>
              <w:t>③检测结果</w:t>
            </w:r>
          </w:p>
          <w:p w14:paraId="039230B5">
            <w:pPr>
              <w:pStyle w:val="10"/>
              <w:bidi w:val="0"/>
              <w:rPr>
                <w:color w:val="auto"/>
              </w:rPr>
            </w:pPr>
            <w:r>
              <w:rPr>
                <w:color w:val="auto"/>
              </w:rPr>
              <w:t>表3-</w:t>
            </w:r>
            <w:r>
              <w:rPr>
                <w:rFonts w:hint="eastAsia"/>
                <w:color w:val="auto"/>
                <w:lang w:val="en-US" w:eastAsia="zh-CN"/>
              </w:rPr>
              <w:t xml:space="preserve">10 </w:t>
            </w:r>
            <w:r>
              <w:rPr>
                <w:color w:val="auto"/>
              </w:rPr>
              <w:t>声环境监测结果统计表单位：dB（A）</w:t>
            </w:r>
          </w:p>
          <w:tbl>
            <w:tblPr>
              <w:tblStyle w:val="23"/>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522"/>
              <w:gridCol w:w="1787"/>
              <w:gridCol w:w="1704"/>
              <w:gridCol w:w="1200"/>
            </w:tblGrid>
            <w:tr w14:paraId="0948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vMerge w:val="restart"/>
                  <w:noWrap w:val="0"/>
                  <w:vAlign w:val="center"/>
                </w:tcPr>
                <w:p w14:paraId="24ECA9B8">
                  <w:pPr>
                    <w:pStyle w:val="13"/>
                    <w:bidi w:val="0"/>
                    <w:rPr>
                      <w:rFonts w:hint="default"/>
                      <w:color w:val="auto"/>
                      <w:lang w:val="en-US" w:eastAsia="zh-CN"/>
                    </w:rPr>
                  </w:pPr>
                  <w:r>
                    <w:rPr>
                      <w:rFonts w:hint="default"/>
                      <w:color w:val="auto"/>
                      <w:lang w:val="en-US" w:eastAsia="zh-CN"/>
                    </w:rPr>
                    <w:t>检测项目及日期</w:t>
                  </w:r>
                </w:p>
              </w:tc>
              <w:tc>
                <w:tcPr>
                  <w:tcW w:w="1522" w:type="dxa"/>
                  <w:vMerge w:val="restart"/>
                  <w:noWrap w:val="0"/>
                  <w:vAlign w:val="center"/>
                </w:tcPr>
                <w:p w14:paraId="79103DD4">
                  <w:pPr>
                    <w:pStyle w:val="13"/>
                    <w:bidi w:val="0"/>
                    <w:rPr>
                      <w:rFonts w:hint="default"/>
                      <w:color w:val="auto"/>
                      <w:lang w:val="en-US" w:eastAsia="zh-CN"/>
                    </w:rPr>
                  </w:pPr>
                  <w:r>
                    <w:rPr>
                      <w:rFonts w:hint="default"/>
                      <w:color w:val="auto"/>
                      <w:lang w:val="en-US" w:eastAsia="zh-CN"/>
                    </w:rPr>
                    <w:t>检测点名称</w:t>
                  </w:r>
                </w:p>
              </w:tc>
              <w:tc>
                <w:tcPr>
                  <w:tcW w:w="3491" w:type="dxa"/>
                  <w:gridSpan w:val="2"/>
                  <w:noWrap w:val="0"/>
                  <w:vAlign w:val="center"/>
                </w:tcPr>
                <w:p w14:paraId="5F540D75">
                  <w:pPr>
                    <w:pStyle w:val="13"/>
                    <w:bidi w:val="0"/>
                    <w:rPr>
                      <w:rFonts w:hint="default"/>
                      <w:color w:val="auto"/>
                      <w:lang w:val="en-US" w:eastAsia="zh-CN"/>
                    </w:rPr>
                  </w:pPr>
                  <w:r>
                    <w:rPr>
                      <w:rFonts w:hint="default"/>
                      <w:color w:val="auto"/>
                      <w:lang w:val="en-US" w:eastAsia="zh-CN"/>
                    </w:rPr>
                    <w:t>检测结果Leq</w:t>
                  </w:r>
                  <w:r>
                    <w:rPr>
                      <w:rFonts w:hint="eastAsia"/>
                      <w:color w:val="auto"/>
                      <w:lang w:val="en-US" w:eastAsia="zh-CN"/>
                    </w:rPr>
                    <w:t xml:space="preserve"> </w:t>
                  </w:r>
                  <w:r>
                    <w:rPr>
                      <w:rFonts w:hint="default"/>
                      <w:color w:val="auto"/>
                      <w:lang w:val="en-US" w:eastAsia="zh-CN"/>
                    </w:rPr>
                    <w:t>dB（A）</w:t>
                  </w:r>
                </w:p>
              </w:tc>
              <w:tc>
                <w:tcPr>
                  <w:tcW w:w="1200" w:type="dxa"/>
                  <w:vMerge w:val="restart"/>
                  <w:noWrap w:val="0"/>
                  <w:vAlign w:val="center"/>
                </w:tcPr>
                <w:p w14:paraId="7EABE4CD">
                  <w:pPr>
                    <w:pStyle w:val="13"/>
                    <w:bidi w:val="0"/>
                    <w:rPr>
                      <w:rFonts w:hint="default"/>
                      <w:color w:val="auto"/>
                      <w:lang w:val="en-US" w:eastAsia="zh-CN"/>
                    </w:rPr>
                  </w:pPr>
                  <w:r>
                    <w:rPr>
                      <w:rFonts w:hint="eastAsia"/>
                      <w:color w:val="auto"/>
                      <w:lang w:val="en-US" w:eastAsia="zh-CN"/>
                    </w:rPr>
                    <w:t>限值</w:t>
                  </w:r>
                </w:p>
              </w:tc>
            </w:tr>
            <w:tr w14:paraId="0E87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vMerge w:val="continue"/>
                  <w:noWrap w:val="0"/>
                  <w:vAlign w:val="center"/>
                </w:tcPr>
                <w:p w14:paraId="4D375F12">
                  <w:pPr>
                    <w:pStyle w:val="13"/>
                    <w:bidi w:val="0"/>
                    <w:rPr>
                      <w:rFonts w:hint="default"/>
                      <w:color w:val="auto"/>
                      <w:lang w:val="en-US" w:eastAsia="zh-CN"/>
                    </w:rPr>
                  </w:pPr>
                </w:p>
              </w:tc>
              <w:tc>
                <w:tcPr>
                  <w:tcW w:w="1522" w:type="dxa"/>
                  <w:vMerge w:val="continue"/>
                  <w:noWrap w:val="0"/>
                  <w:vAlign w:val="center"/>
                </w:tcPr>
                <w:p w14:paraId="5DBE5BF2">
                  <w:pPr>
                    <w:pStyle w:val="13"/>
                    <w:bidi w:val="0"/>
                    <w:rPr>
                      <w:rFonts w:hint="default"/>
                      <w:color w:val="auto"/>
                      <w:lang w:val="en-US" w:eastAsia="zh-CN"/>
                    </w:rPr>
                  </w:pPr>
                </w:p>
              </w:tc>
              <w:tc>
                <w:tcPr>
                  <w:tcW w:w="1787" w:type="dxa"/>
                  <w:noWrap w:val="0"/>
                  <w:vAlign w:val="center"/>
                </w:tcPr>
                <w:p w14:paraId="4FA562A4">
                  <w:pPr>
                    <w:pStyle w:val="13"/>
                    <w:bidi w:val="0"/>
                    <w:rPr>
                      <w:rFonts w:hint="default"/>
                      <w:color w:val="auto"/>
                      <w:lang w:val="en-US" w:eastAsia="zh-CN"/>
                    </w:rPr>
                  </w:pPr>
                  <w:r>
                    <w:rPr>
                      <w:rFonts w:hint="default"/>
                      <w:color w:val="auto"/>
                      <w:lang w:val="en-US" w:eastAsia="zh-CN"/>
                    </w:rPr>
                    <w:t>昼间</w:t>
                  </w:r>
                  <w:r>
                    <w:rPr>
                      <w:rFonts w:hint="eastAsia"/>
                      <w:color w:val="auto"/>
                      <w:lang w:val="en-US" w:eastAsia="zh-CN"/>
                    </w:rPr>
                    <w:t>（10:11-10:31）</w:t>
                  </w:r>
                </w:p>
              </w:tc>
              <w:tc>
                <w:tcPr>
                  <w:tcW w:w="1704" w:type="dxa"/>
                  <w:noWrap w:val="0"/>
                  <w:vAlign w:val="center"/>
                </w:tcPr>
                <w:p w14:paraId="516DE843">
                  <w:pPr>
                    <w:pStyle w:val="13"/>
                    <w:bidi w:val="0"/>
                    <w:rPr>
                      <w:rFonts w:hint="default"/>
                      <w:color w:val="auto"/>
                      <w:lang w:val="en-US" w:eastAsia="zh-CN"/>
                    </w:rPr>
                  </w:pPr>
                  <w:r>
                    <w:rPr>
                      <w:rFonts w:hint="eastAsia"/>
                      <w:color w:val="auto"/>
                      <w:lang w:val="en-US" w:eastAsia="zh-CN"/>
                    </w:rPr>
                    <w:t>夜间（22:04-22:24）</w:t>
                  </w:r>
                </w:p>
              </w:tc>
              <w:tc>
                <w:tcPr>
                  <w:tcW w:w="1200" w:type="dxa"/>
                  <w:vMerge w:val="continue"/>
                  <w:noWrap w:val="0"/>
                  <w:vAlign w:val="center"/>
                </w:tcPr>
                <w:p w14:paraId="14E8730B">
                  <w:pPr>
                    <w:pStyle w:val="13"/>
                    <w:bidi w:val="0"/>
                    <w:rPr>
                      <w:rFonts w:hint="eastAsia"/>
                      <w:color w:val="auto"/>
                      <w:lang w:val="en-US" w:eastAsia="zh-CN"/>
                    </w:rPr>
                  </w:pPr>
                </w:p>
              </w:tc>
            </w:tr>
            <w:tr w14:paraId="36FE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noWrap w:val="0"/>
                  <w:vAlign w:val="center"/>
                </w:tcPr>
                <w:p w14:paraId="19E9C035">
                  <w:pPr>
                    <w:pStyle w:val="13"/>
                    <w:bidi w:val="0"/>
                    <w:rPr>
                      <w:rFonts w:hint="default"/>
                      <w:color w:val="auto"/>
                      <w:lang w:val="en-US" w:eastAsia="zh-CN"/>
                    </w:rPr>
                  </w:pPr>
                  <w:r>
                    <w:rPr>
                      <w:rFonts w:hint="eastAsia"/>
                      <w:color w:val="auto"/>
                      <w:lang w:val="en-US" w:eastAsia="zh-CN"/>
                    </w:rPr>
                    <w:t>环境</w:t>
                  </w:r>
                  <w:r>
                    <w:rPr>
                      <w:rFonts w:hint="default"/>
                      <w:color w:val="auto"/>
                      <w:lang w:val="en-US" w:eastAsia="zh-CN"/>
                    </w:rPr>
                    <w:t>噪声</w:t>
                  </w:r>
                  <w:r>
                    <w:rPr>
                      <w:rFonts w:hint="eastAsia"/>
                      <w:color w:val="auto"/>
                      <w:lang w:val="en-US" w:eastAsia="zh-CN"/>
                    </w:rPr>
                    <w:t>2024.12.15</w:t>
                  </w:r>
                </w:p>
              </w:tc>
              <w:tc>
                <w:tcPr>
                  <w:tcW w:w="1522" w:type="dxa"/>
                  <w:noWrap w:val="0"/>
                  <w:vAlign w:val="center"/>
                </w:tcPr>
                <w:p w14:paraId="1E82FA48">
                  <w:pPr>
                    <w:pStyle w:val="13"/>
                    <w:bidi w:val="0"/>
                    <w:rPr>
                      <w:rFonts w:hint="default"/>
                      <w:color w:val="auto"/>
                      <w:lang w:val="en-US" w:eastAsia="zh-CN"/>
                    </w:rPr>
                  </w:pPr>
                  <w:r>
                    <w:rPr>
                      <w:rFonts w:hint="eastAsia"/>
                      <w:color w:val="auto"/>
                      <w:lang w:val="en-US" w:eastAsia="zh-CN"/>
                    </w:rPr>
                    <w:t>1#项目西南厂界外大河南村</w:t>
                  </w:r>
                </w:p>
              </w:tc>
              <w:tc>
                <w:tcPr>
                  <w:tcW w:w="1787" w:type="dxa"/>
                  <w:noWrap w:val="0"/>
                  <w:vAlign w:val="center"/>
                </w:tcPr>
                <w:p w14:paraId="42126853">
                  <w:pPr>
                    <w:pStyle w:val="13"/>
                    <w:bidi w:val="0"/>
                    <w:rPr>
                      <w:rFonts w:hint="default"/>
                      <w:color w:val="auto"/>
                      <w:lang w:val="en-US" w:eastAsia="zh-CN"/>
                    </w:rPr>
                  </w:pPr>
                  <w:r>
                    <w:rPr>
                      <w:rFonts w:hint="eastAsia"/>
                      <w:color w:val="auto"/>
                      <w:lang w:val="en-US" w:eastAsia="zh-CN"/>
                    </w:rPr>
                    <w:t>50.3</w:t>
                  </w:r>
                </w:p>
              </w:tc>
              <w:tc>
                <w:tcPr>
                  <w:tcW w:w="1704" w:type="dxa"/>
                  <w:noWrap w:val="0"/>
                  <w:vAlign w:val="center"/>
                </w:tcPr>
                <w:p w14:paraId="0695C785">
                  <w:pPr>
                    <w:pStyle w:val="13"/>
                    <w:bidi w:val="0"/>
                    <w:rPr>
                      <w:rFonts w:hint="default"/>
                      <w:color w:val="auto"/>
                      <w:lang w:val="en-US" w:eastAsia="zh-CN"/>
                    </w:rPr>
                  </w:pPr>
                  <w:r>
                    <w:rPr>
                      <w:rFonts w:hint="eastAsia"/>
                      <w:color w:val="auto"/>
                      <w:lang w:val="en-US" w:eastAsia="zh-CN"/>
                    </w:rPr>
                    <w:t>41.5</w:t>
                  </w:r>
                </w:p>
              </w:tc>
              <w:tc>
                <w:tcPr>
                  <w:tcW w:w="1200" w:type="dxa"/>
                  <w:vMerge w:val="restart"/>
                  <w:noWrap w:val="0"/>
                  <w:vAlign w:val="center"/>
                </w:tcPr>
                <w:p w14:paraId="77BC75C3">
                  <w:pPr>
                    <w:pStyle w:val="13"/>
                    <w:bidi w:val="0"/>
                    <w:rPr>
                      <w:rFonts w:hint="default"/>
                      <w:color w:val="auto"/>
                      <w:lang w:val="en-US" w:eastAsia="zh-CN"/>
                    </w:rPr>
                  </w:pPr>
                  <w:r>
                    <w:rPr>
                      <w:rFonts w:hint="default"/>
                      <w:color w:val="auto"/>
                      <w:lang w:val="en-US" w:eastAsia="zh-CN"/>
                    </w:rPr>
                    <w:t>昼间：≤</w:t>
                  </w:r>
                  <w:r>
                    <w:rPr>
                      <w:rFonts w:hint="eastAsia"/>
                      <w:color w:val="auto"/>
                      <w:lang w:val="en-US" w:eastAsia="zh-CN"/>
                    </w:rPr>
                    <w:t>60</w:t>
                  </w:r>
                </w:p>
                <w:p w14:paraId="12381FD7">
                  <w:pPr>
                    <w:pStyle w:val="13"/>
                    <w:bidi w:val="0"/>
                    <w:rPr>
                      <w:rFonts w:hint="default"/>
                      <w:color w:val="auto"/>
                      <w:lang w:val="en-US" w:eastAsia="zh-CN"/>
                    </w:rPr>
                  </w:pPr>
                  <w:r>
                    <w:rPr>
                      <w:rFonts w:hint="eastAsia"/>
                      <w:color w:val="auto"/>
                      <w:lang w:val="en-US" w:eastAsia="zh-CN"/>
                    </w:rPr>
                    <w:t>夜</w:t>
                  </w:r>
                  <w:r>
                    <w:rPr>
                      <w:rFonts w:hint="default"/>
                      <w:color w:val="auto"/>
                      <w:lang w:val="en-US" w:eastAsia="zh-CN"/>
                    </w:rPr>
                    <w:t>间：≤</w:t>
                  </w:r>
                  <w:r>
                    <w:rPr>
                      <w:rFonts w:hint="eastAsia"/>
                      <w:color w:val="auto"/>
                      <w:lang w:val="en-US" w:eastAsia="zh-CN"/>
                    </w:rPr>
                    <w:t>50</w:t>
                  </w:r>
                </w:p>
              </w:tc>
            </w:tr>
            <w:tr w14:paraId="738A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vMerge w:val="restart"/>
                  <w:noWrap w:val="0"/>
                  <w:vAlign w:val="center"/>
                </w:tcPr>
                <w:p w14:paraId="5F8C446A">
                  <w:pPr>
                    <w:pStyle w:val="13"/>
                    <w:bidi w:val="0"/>
                    <w:rPr>
                      <w:rFonts w:hint="default"/>
                      <w:color w:val="auto"/>
                      <w:lang w:val="en-US" w:eastAsia="zh-CN"/>
                    </w:rPr>
                  </w:pPr>
                  <w:r>
                    <w:rPr>
                      <w:rFonts w:hint="eastAsia"/>
                      <w:color w:val="auto"/>
                      <w:lang w:val="en-US" w:eastAsia="zh-CN"/>
                    </w:rPr>
                    <w:t>环境</w:t>
                  </w:r>
                  <w:r>
                    <w:rPr>
                      <w:rFonts w:hint="default"/>
                      <w:color w:val="auto"/>
                      <w:lang w:val="en-US" w:eastAsia="zh-CN"/>
                    </w:rPr>
                    <w:t>噪声</w:t>
                  </w:r>
                  <w:r>
                    <w:rPr>
                      <w:rFonts w:hint="eastAsia"/>
                      <w:color w:val="auto"/>
                      <w:lang w:val="en-US" w:eastAsia="zh-CN"/>
                    </w:rPr>
                    <w:t>2024.12.16</w:t>
                  </w:r>
                </w:p>
              </w:tc>
              <w:tc>
                <w:tcPr>
                  <w:tcW w:w="1522" w:type="dxa"/>
                  <w:noWrap w:val="0"/>
                  <w:vAlign w:val="center"/>
                </w:tcPr>
                <w:p w14:paraId="264F044F">
                  <w:pPr>
                    <w:pStyle w:val="13"/>
                    <w:bidi w:val="0"/>
                    <w:rPr>
                      <w:rFonts w:hint="default"/>
                      <w:color w:val="auto"/>
                      <w:lang w:val="en-US" w:eastAsia="zh-CN"/>
                    </w:rPr>
                  </w:pPr>
                  <w:r>
                    <w:rPr>
                      <w:rFonts w:hint="default"/>
                      <w:color w:val="auto"/>
                      <w:lang w:val="en-US" w:eastAsia="zh-CN"/>
                    </w:rPr>
                    <w:t>检测点名称</w:t>
                  </w:r>
                </w:p>
              </w:tc>
              <w:tc>
                <w:tcPr>
                  <w:tcW w:w="1787" w:type="dxa"/>
                  <w:noWrap w:val="0"/>
                  <w:vAlign w:val="center"/>
                </w:tcPr>
                <w:p w14:paraId="5B122366">
                  <w:pPr>
                    <w:pStyle w:val="13"/>
                    <w:bidi w:val="0"/>
                    <w:rPr>
                      <w:rFonts w:hint="default"/>
                      <w:color w:val="auto"/>
                      <w:lang w:val="en-US" w:eastAsia="zh-CN"/>
                    </w:rPr>
                  </w:pPr>
                  <w:r>
                    <w:rPr>
                      <w:rFonts w:hint="default"/>
                      <w:color w:val="auto"/>
                      <w:lang w:val="en-US" w:eastAsia="zh-CN"/>
                    </w:rPr>
                    <w:t>昼间</w:t>
                  </w:r>
                  <w:r>
                    <w:rPr>
                      <w:rFonts w:hint="eastAsia"/>
                      <w:color w:val="auto"/>
                      <w:lang w:val="en-US" w:eastAsia="zh-CN"/>
                    </w:rPr>
                    <w:t>（10:19-10:39）</w:t>
                  </w:r>
                </w:p>
              </w:tc>
              <w:tc>
                <w:tcPr>
                  <w:tcW w:w="1704" w:type="dxa"/>
                  <w:noWrap w:val="0"/>
                  <w:vAlign w:val="center"/>
                </w:tcPr>
                <w:p w14:paraId="79F793CC">
                  <w:pPr>
                    <w:pStyle w:val="13"/>
                    <w:bidi w:val="0"/>
                    <w:rPr>
                      <w:rFonts w:hint="default"/>
                      <w:color w:val="auto"/>
                      <w:lang w:val="en-US" w:eastAsia="zh-CN"/>
                    </w:rPr>
                  </w:pPr>
                  <w:r>
                    <w:rPr>
                      <w:rFonts w:hint="eastAsia"/>
                      <w:color w:val="auto"/>
                      <w:lang w:val="en-US" w:eastAsia="zh-CN"/>
                    </w:rPr>
                    <w:t>夜间（22:03-22:23）</w:t>
                  </w:r>
                </w:p>
              </w:tc>
              <w:tc>
                <w:tcPr>
                  <w:tcW w:w="1200" w:type="dxa"/>
                  <w:vMerge w:val="continue"/>
                  <w:noWrap w:val="0"/>
                  <w:vAlign w:val="center"/>
                </w:tcPr>
                <w:p w14:paraId="3B0A0194">
                  <w:pPr>
                    <w:pStyle w:val="13"/>
                    <w:bidi w:val="0"/>
                    <w:rPr>
                      <w:rFonts w:hint="eastAsia"/>
                      <w:color w:val="auto"/>
                      <w:lang w:val="en-US" w:eastAsia="zh-CN"/>
                    </w:rPr>
                  </w:pPr>
                </w:p>
              </w:tc>
            </w:tr>
            <w:tr w14:paraId="7B2F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5" w:type="dxa"/>
                  <w:vMerge w:val="continue"/>
                  <w:noWrap w:val="0"/>
                  <w:vAlign w:val="center"/>
                </w:tcPr>
                <w:p w14:paraId="2501FB90">
                  <w:pPr>
                    <w:pStyle w:val="13"/>
                    <w:bidi w:val="0"/>
                    <w:rPr>
                      <w:rFonts w:hint="default"/>
                      <w:color w:val="auto"/>
                      <w:lang w:val="en-US" w:eastAsia="zh-CN"/>
                    </w:rPr>
                  </w:pPr>
                </w:p>
              </w:tc>
              <w:tc>
                <w:tcPr>
                  <w:tcW w:w="1522" w:type="dxa"/>
                  <w:noWrap w:val="0"/>
                  <w:vAlign w:val="center"/>
                </w:tcPr>
                <w:p w14:paraId="7B1617CD">
                  <w:pPr>
                    <w:pStyle w:val="13"/>
                    <w:bidi w:val="0"/>
                    <w:rPr>
                      <w:rFonts w:hint="default"/>
                      <w:color w:val="auto"/>
                      <w:lang w:val="en-US" w:eastAsia="zh-CN"/>
                    </w:rPr>
                  </w:pPr>
                  <w:r>
                    <w:rPr>
                      <w:rFonts w:hint="eastAsia"/>
                      <w:color w:val="auto"/>
                      <w:lang w:val="en-US" w:eastAsia="zh-CN"/>
                    </w:rPr>
                    <w:t>1#项目西南厂界外大河南村</w:t>
                  </w:r>
                </w:p>
              </w:tc>
              <w:tc>
                <w:tcPr>
                  <w:tcW w:w="1787" w:type="dxa"/>
                  <w:noWrap w:val="0"/>
                  <w:vAlign w:val="center"/>
                </w:tcPr>
                <w:p w14:paraId="190711E6">
                  <w:pPr>
                    <w:pStyle w:val="13"/>
                    <w:bidi w:val="0"/>
                    <w:rPr>
                      <w:rFonts w:hint="default"/>
                      <w:color w:val="auto"/>
                      <w:lang w:val="en-US" w:eastAsia="zh-CN"/>
                    </w:rPr>
                  </w:pPr>
                  <w:r>
                    <w:rPr>
                      <w:rFonts w:hint="eastAsia"/>
                      <w:color w:val="auto"/>
                      <w:lang w:val="en-US" w:eastAsia="zh-CN"/>
                    </w:rPr>
                    <w:t>50.8</w:t>
                  </w:r>
                </w:p>
              </w:tc>
              <w:tc>
                <w:tcPr>
                  <w:tcW w:w="1704" w:type="dxa"/>
                  <w:noWrap w:val="0"/>
                  <w:vAlign w:val="center"/>
                </w:tcPr>
                <w:p w14:paraId="63B8EA43">
                  <w:pPr>
                    <w:pStyle w:val="13"/>
                    <w:bidi w:val="0"/>
                    <w:rPr>
                      <w:rFonts w:hint="default"/>
                      <w:color w:val="auto"/>
                      <w:lang w:val="en-US" w:eastAsia="zh-CN"/>
                    </w:rPr>
                  </w:pPr>
                  <w:r>
                    <w:rPr>
                      <w:rFonts w:hint="eastAsia"/>
                      <w:color w:val="auto"/>
                      <w:lang w:val="en-US" w:eastAsia="zh-CN"/>
                    </w:rPr>
                    <w:t>41.1</w:t>
                  </w:r>
                </w:p>
              </w:tc>
              <w:tc>
                <w:tcPr>
                  <w:tcW w:w="1200" w:type="dxa"/>
                  <w:vMerge w:val="continue"/>
                  <w:noWrap w:val="0"/>
                  <w:vAlign w:val="center"/>
                </w:tcPr>
                <w:p w14:paraId="5C6F7BE3">
                  <w:pPr>
                    <w:pStyle w:val="13"/>
                    <w:bidi w:val="0"/>
                    <w:rPr>
                      <w:rFonts w:hint="eastAsia"/>
                      <w:color w:val="auto"/>
                      <w:lang w:val="en-US" w:eastAsia="zh-CN"/>
                    </w:rPr>
                  </w:pPr>
                </w:p>
              </w:tc>
            </w:tr>
          </w:tbl>
          <w:p w14:paraId="7150865B">
            <w:pPr>
              <w:bidi w:val="0"/>
              <w:spacing w:line="360" w:lineRule="auto"/>
              <w:rPr>
                <w:rFonts w:hint="default"/>
                <w:color w:val="auto"/>
              </w:rPr>
            </w:pPr>
            <w:r>
              <w:rPr>
                <w:rFonts w:hint="eastAsia"/>
                <w:color w:val="auto"/>
                <w:lang w:val="en-US" w:eastAsia="zh-CN"/>
              </w:rPr>
              <w:t>3</w:t>
            </w:r>
            <w:r>
              <w:rPr>
                <w:rFonts w:hint="default"/>
                <w:color w:val="auto"/>
                <w:lang w:val="en-US" w:eastAsia="zh-CN"/>
              </w:rPr>
              <w:t>、</w:t>
            </w:r>
            <w:r>
              <w:rPr>
                <w:rFonts w:hint="default"/>
                <w:color w:val="auto"/>
              </w:rPr>
              <w:t>水环境质量</w:t>
            </w:r>
            <w:bookmarkEnd w:id="3"/>
          </w:p>
          <w:p w14:paraId="4C2C909F">
            <w:pPr>
              <w:bidi w:val="0"/>
              <w:spacing w:line="360" w:lineRule="auto"/>
              <w:rPr>
                <w:rFonts w:hint="default"/>
                <w:color w:val="auto"/>
                <w:lang w:val="en-US" w:eastAsia="zh-CN"/>
              </w:rPr>
            </w:pPr>
            <w:bookmarkStart w:id="4" w:name="_Toc497507374"/>
            <w:r>
              <w:rPr>
                <w:rFonts w:hint="default" w:ascii="Times New Roman" w:hAnsi="Times New Roman" w:eastAsia="宋体" w:cs="Times New Roman"/>
                <w:color w:val="auto"/>
                <w:lang w:eastAsia="zh-CN"/>
              </w:rPr>
              <w:t>本项目厂区</w:t>
            </w:r>
            <w:r>
              <w:rPr>
                <w:rFonts w:hint="eastAsia" w:cs="Times New Roman"/>
                <w:color w:val="auto"/>
                <w:lang w:eastAsia="zh-CN"/>
              </w:rPr>
              <w:t>北</w:t>
            </w:r>
            <w:r>
              <w:rPr>
                <w:rFonts w:hint="default" w:ascii="Times New Roman" w:hAnsi="Times New Roman" w:eastAsia="宋体" w:cs="Times New Roman"/>
                <w:color w:val="auto"/>
                <w:lang w:eastAsia="zh-CN"/>
              </w:rPr>
              <w:t>侧</w:t>
            </w:r>
            <w:r>
              <w:rPr>
                <w:rFonts w:hint="eastAsia" w:cs="Times New Roman"/>
                <w:color w:val="auto"/>
                <w:lang w:val="en-US" w:eastAsia="zh-CN"/>
              </w:rPr>
              <w:t>166m为</w:t>
            </w:r>
            <w:r>
              <w:rPr>
                <w:rFonts w:hint="default" w:ascii="Times New Roman" w:hAnsi="Times New Roman" w:eastAsia="宋体" w:cs="Times New Roman"/>
                <w:color w:val="auto"/>
                <w:lang w:eastAsia="zh-CN"/>
              </w:rPr>
              <w:t>柳河</w:t>
            </w:r>
            <w:r>
              <w:rPr>
                <w:rFonts w:hint="eastAsia" w:cs="Times New Roman"/>
                <w:color w:val="auto"/>
                <w:lang w:eastAsia="zh-CN"/>
              </w:rPr>
              <w:t>。</w:t>
            </w:r>
            <w:r>
              <w:rPr>
                <w:rFonts w:cs="Times New Roman"/>
                <w:color w:val="auto"/>
              </w:rPr>
              <w:t>柳河</w:t>
            </w:r>
            <w:r>
              <w:rPr>
                <w:rFonts w:hint="eastAsia" w:cs="Times New Roman"/>
                <w:color w:val="auto"/>
              </w:rPr>
              <w:t>是滦河一级支流，发源于兴隆县兴隆镇六里坪林场，流经兴隆县、营子区、</w:t>
            </w:r>
            <w:r>
              <w:rPr>
                <w:rFonts w:hint="eastAsia" w:cs="Times New Roman"/>
                <w:color w:val="auto"/>
                <w:lang w:eastAsia="zh-CN"/>
              </w:rPr>
              <w:t>承德市</w:t>
            </w:r>
            <w:r>
              <w:rPr>
                <w:rFonts w:hint="eastAsia" w:cs="Times New Roman"/>
                <w:color w:val="auto"/>
              </w:rPr>
              <w:t>，于兴隆县大杖子乡柳河口汇入滦河，河长</w:t>
            </w:r>
            <w:r>
              <w:rPr>
                <w:rFonts w:hint="eastAsia" w:cs="Times New Roman"/>
                <w:color w:val="auto"/>
                <w:lang w:val="en-US"/>
              </w:rPr>
              <w:t>155.53公里，流域面积1195平方公里</w:t>
            </w:r>
            <w:r>
              <w:rPr>
                <w:rFonts w:hint="eastAsia" w:cs="Times New Roman"/>
                <w:color w:val="auto"/>
                <w:lang w:val="en-US" w:eastAsia="zh-CN"/>
              </w:rPr>
              <w:t>。</w:t>
            </w:r>
            <w:r>
              <w:rPr>
                <w:rFonts w:cs="Times New Roman"/>
                <w:color w:val="auto"/>
              </w:rPr>
              <w:t>根据《</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年承德市</w:t>
            </w:r>
            <w:r>
              <w:rPr>
                <w:rFonts w:hint="eastAsia" w:cs="Times New Roman"/>
                <w:color w:val="auto"/>
                <w:sz w:val="24"/>
                <w:szCs w:val="24"/>
                <w:lang w:eastAsia="zh-CN"/>
              </w:rPr>
              <w:t>生态</w:t>
            </w:r>
            <w:r>
              <w:rPr>
                <w:rFonts w:hint="default" w:ascii="Times New Roman" w:hAnsi="Times New Roman" w:eastAsia="宋体" w:cs="Times New Roman"/>
                <w:color w:val="auto"/>
                <w:sz w:val="24"/>
                <w:szCs w:val="24"/>
              </w:rPr>
              <w:t>环境状况公报</w:t>
            </w:r>
            <w:r>
              <w:rPr>
                <w:rFonts w:cs="Times New Roman"/>
                <w:color w:val="auto"/>
              </w:rPr>
              <w:t>》，</w:t>
            </w:r>
            <w:r>
              <w:rPr>
                <w:rFonts w:hint="eastAsia" w:cs="Times New Roman"/>
                <w:color w:val="auto"/>
                <w:lang w:eastAsia="zh-CN"/>
              </w:rPr>
              <w:t>水质总体为优，与</w:t>
            </w:r>
            <w:r>
              <w:rPr>
                <w:rFonts w:hint="eastAsia" w:cs="Times New Roman"/>
                <w:color w:val="auto"/>
                <w:lang w:val="en-US" w:eastAsia="zh-CN"/>
              </w:rPr>
              <w:t>2022年持平。监测的3个断面中，三块石、大杖子（二）水质为</w:t>
            </w:r>
            <w:r>
              <w:rPr>
                <w:rFonts w:cs="Times New Roman"/>
                <w:color w:val="auto"/>
                <w:lang w:val="en-US"/>
              </w:rPr>
              <w:t>Ⅰ类，</w:t>
            </w:r>
            <w:r>
              <w:rPr>
                <w:rFonts w:cs="Times New Roman"/>
                <w:color w:val="auto"/>
              </w:rPr>
              <w:t>26#大桥</w:t>
            </w:r>
            <w:r>
              <w:rPr>
                <w:rFonts w:hint="eastAsia" w:cs="Times New Roman"/>
                <w:color w:val="auto"/>
              </w:rPr>
              <w:t>水质</w:t>
            </w:r>
            <w:r>
              <w:rPr>
                <w:rFonts w:hint="eastAsia" w:cs="Times New Roman"/>
                <w:color w:val="auto"/>
                <w:lang w:val="en-US"/>
              </w:rPr>
              <w:t>为</w:t>
            </w:r>
            <w:r>
              <w:rPr>
                <w:rFonts w:cs="Times New Roman"/>
                <w:color w:val="auto"/>
              </w:rPr>
              <w:t>Ⅱ类</w:t>
            </w:r>
            <w:r>
              <w:rPr>
                <w:rFonts w:hint="default" w:ascii="Times New Roman" w:hAnsi="Times New Roman" w:eastAsia="宋体" w:cs="Times New Roman"/>
                <w:color w:val="auto"/>
                <w:highlight w:val="none"/>
                <w:lang w:eastAsia="zh-CN"/>
              </w:rPr>
              <w:t>。</w:t>
            </w:r>
          </w:p>
          <w:p w14:paraId="10F8AD96">
            <w:pPr>
              <w:bidi w:val="0"/>
              <w:spacing w:line="360" w:lineRule="auto"/>
              <w:rPr>
                <w:rFonts w:hint="default"/>
                <w:color w:val="auto"/>
              </w:rPr>
            </w:pPr>
            <w:r>
              <w:rPr>
                <w:rFonts w:hint="eastAsia"/>
                <w:color w:val="auto"/>
                <w:lang w:val="en-US" w:eastAsia="zh-CN"/>
              </w:rPr>
              <w:t>4</w:t>
            </w:r>
            <w:r>
              <w:rPr>
                <w:rFonts w:hint="default"/>
                <w:color w:val="auto"/>
                <w:lang w:val="en-US" w:eastAsia="zh-CN"/>
              </w:rPr>
              <w:t>、</w:t>
            </w:r>
            <w:r>
              <w:rPr>
                <w:rFonts w:hint="default"/>
                <w:color w:val="auto"/>
              </w:rPr>
              <w:t>生态环境质量</w:t>
            </w:r>
            <w:bookmarkEnd w:id="4"/>
          </w:p>
          <w:p w14:paraId="463AFBD2">
            <w:pPr>
              <w:bidi w:val="0"/>
              <w:spacing w:line="360" w:lineRule="auto"/>
              <w:rPr>
                <w:rFonts w:hint="default"/>
                <w:color w:val="auto"/>
              </w:rPr>
            </w:pPr>
            <w:r>
              <w:rPr>
                <w:rFonts w:hint="default"/>
                <w:color w:val="auto"/>
                <w:lang w:val="en-US" w:eastAsia="zh-CN"/>
              </w:rPr>
              <w:t>本项目</w:t>
            </w:r>
            <w:r>
              <w:rPr>
                <w:rFonts w:hint="eastAsia"/>
                <w:color w:val="auto"/>
                <w:lang w:val="en-US" w:eastAsia="zh-CN"/>
              </w:rPr>
              <w:t>使用兴隆县河北经济开发区健康产业园6号</w:t>
            </w:r>
            <w:r>
              <w:rPr>
                <w:rFonts w:hint="default"/>
                <w:color w:val="auto"/>
                <w:lang w:val="en-US" w:eastAsia="zh-CN"/>
              </w:rPr>
              <w:t>已建好的标准厂房，且用地范围内不含有生态环境保护目标，因此无需进行生态现状调查。</w:t>
            </w:r>
          </w:p>
          <w:p w14:paraId="25B31E5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80" w:firstLineChars="200"/>
              <w:jc w:val="left"/>
              <w:textAlignment w:val="auto"/>
              <w:rPr>
                <w:rFonts w:hint="default" w:ascii="Times New Roman" w:hAnsi="Times New Roman" w:eastAsia="宋体" w:cs="Times New Roman"/>
                <w:b/>
                <w:bCs/>
                <w:color w:val="auto"/>
                <w:lang w:val="en-US" w:eastAsia="zh-CN"/>
              </w:rPr>
            </w:pPr>
            <w:r>
              <w:rPr>
                <w:rFonts w:hint="eastAsia"/>
                <w:color w:val="auto"/>
                <w:lang w:val="en-US" w:eastAsia="zh-CN"/>
              </w:rPr>
              <w:t>5</w:t>
            </w:r>
            <w:r>
              <w:rPr>
                <w:rFonts w:hint="default"/>
                <w:color w:val="auto"/>
                <w:lang w:val="en-US" w:eastAsia="zh-CN"/>
              </w:rPr>
              <w:t>、</w:t>
            </w:r>
            <w:r>
              <w:rPr>
                <w:rFonts w:hint="eastAsia" w:cs="Times New Roman"/>
                <w:b w:val="0"/>
                <w:bCs w:val="0"/>
                <w:color w:val="auto"/>
                <w:lang w:val="en-US" w:eastAsia="zh-CN"/>
              </w:rPr>
              <w:t>地下水、</w:t>
            </w:r>
            <w:r>
              <w:rPr>
                <w:rFonts w:hint="default" w:ascii="Times New Roman" w:hAnsi="Times New Roman" w:eastAsia="宋体" w:cs="Times New Roman"/>
                <w:b w:val="0"/>
                <w:bCs w:val="0"/>
                <w:color w:val="auto"/>
                <w:lang w:val="en-US" w:eastAsia="zh-CN"/>
              </w:rPr>
              <w:t>土壤环境</w:t>
            </w:r>
          </w:p>
          <w:p w14:paraId="543AABC7">
            <w:pPr>
              <w:bidi w:val="0"/>
              <w:spacing w:line="360" w:lineRule="auto"/>
              <w:rPr>
                <w:color w:val="auto"/>
              </w:rPr>
            </w:pPr>
            <w:r>
              <w:rPr>
                <w:rFonts w:hint="eastAsia"/>
                <w:color w:val="auto"/>
                <w:lang w:val="en-US" w:eastAsia="zh-CN"/>
              </w:rPr>
              <w:t>根据《建设项目环境影响报告表编制技术指南》（污染影响类）（试行）要求，</w:t>
            </w:r>
            <w:r>
              <w:rPr>
                <w:rFonts w:hint="eastAsia"/>
                <w:color w:val="auto"/>
                <w:sz w:val="24"/>
                <w:szCs w:val="24"/>
                <w:lang w:val="en-US"/>
              </w:rPr>
              <w:t>根据项目的产污特点，</w:t>
            </w:r>
            <w:r>
              <w:rPr>
                <w:rFonts w:hint="eastAsia"/>
                <w:color w:val="auto"/>
                <w:sz w:val="24"/>
                <w:szCs w:val="24"/>
                <w:lang w:val="en-US" w:eastAsia="zh-CN"/>
              </w:rPr>
              <w:t>项目采用分区防渗</w:t>
            </w:r>
            <w:r>
              <w:rPr>
                <w:rFonts w:hint="default"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eastAsia="zh-CN"/>
              </w:rPr>
              <w:t>污水处理站</w:t>
            </w:r>
            <w:r>
              <w:rPr>
                <w:rFonts w:hint="default" w:ascii="Times New Roman" w:hAnsi="Times New Roman" w:eastAsia="宋体" w:cs="Times New Roman"/>
                <w:color w:val="auto"/>
                <w:sz w:val="24"/>
                <w:szCs w:val="24"/>
                <w:vertAlign w:val="baseline"/>
                <w:lang w:eastAsia="zh-CN"/>
              </w:rPr>
              <w:t>为重点防渗区，采取相应措施后，等效黏土防渗层Mb≥6.0m，K≤1×10</w:t>
            </w:r>
            <w:r>
              <w:rPr>
                <w:rFonts w:hint="default" w:ascii="Times New Roman" w:hAnsi="Times New Roman" w:eastAsia="宋体" w:cs="Times New Roman"/>
                <w:color w:val="auto"/>
                <w:sz w:val="24"/>
                <w:szCs w:val="24"/>
                <w:vertAlign w:val="superscript"/>
                <w:lang w:eastAsia="zh-CN"/>
              </w:rPr>
              <w:t>-10</w:t>
            </w:r>
            <w:r>
              <w:rPr>
                <w:rFonts w:hint="default" w:ascii="Times New Roman" w:hAnsi="Times New Roman" w:eastAsia="宋体" w:cs="Times New Roman"/>
                <w:color w:val="auto"/>
                <w:sz w:val="24"/>
                <w:szCs w:val="24"/>
                <w:vertAlign w:val="baseline"/>
                <w:lang w:eastAsia="zh-CN"/>
              </w:rPr>
              <w:t>cm/s；</w:t>
            </w:r>
            <w:r>
              <w:rPr>
                <w:rFonts w:hint="eastAsia" w:cs="Times New Roman"/>
                <w:color w:val="auto"/>
                <w:sz w:val="24"/>
                <w:szCs w:val="24"/>
                <w:vertAlign w:val="baseline"/>
                <w:lang w:eastAsia="zh-CN"/>
              </w:rPr>
              <w:t>1#生产车间</w:t>
            </w:r>
            <w:r>
              <w:rPr>
                <w:rFonts w:hint="eastAsia" w:ascii="Times New Roman" w:hAnsi="Times New Roman" w:eastAsia="宋体" w:cs="Times New Roman"/>
                <w:color w:val="auto"/>
                <w:sz w:val="24"/>
                <w:szCs w:val="24"/>
                <w:vertAlign w:val="baseline"/>
                <w:lang w:val="en-US" w:eastAsia="zh-CN"/>
              </w:rPr>
              <w:t>、</w:t>
            </w:r>
            <w:r>
              <w:rPr>
                <w:rFonts w:hint="eastAsia" w:cs="Times New Roman"/>
                <w:color w:val="auto"/>
                <w:sz w:val="24"/>
                <w:szCs w:val="24"/>
                <w:vertAlign w:val="baseline"/>
                <w:lang w:eastAsia="zh-CN"/>
              </w:rPr>
              <w:t>2#生产车间</w:t>
            </w:r>
            <w:r>
              <w:rPr>
                <w:rFonts w:hint="eastAsia" w:ascii="Times New Roman" w:hAnsi="Times New Roman" w:eastAsia="宋体" w:cs="Times New Roman"/>
                <w:color w:val="auto"/>
                <w:sz w:val="24"/>
                <w:szCs w:val="24"/>
                <w:vertAlign w:val="baseline"/>
                <w:lang w:val="en-US" w:eastAsia="zh-CN"/>
              </w:rPr>
              <w:t>、办公区、生活区、安保室、库房</w:t>
            </w:r>
            <w:r>
              <w:rPr>
                <w:rFonts w:hint="default" w:ascii="Times New Roman" w:hAnsi="Times New Roman" w:eastAsia="宋体" w:cs="Times New Roman"/>
                <w:color w:val="auto"/>
                <w:sz w:val="24"/>
                <w:szCs w:val="24"/>
                <w:vertAlign w:val="baseline"/>
                <w:lang w:eastAsia="zh-CN"/>
              </w:rPr>
              <w:t>为一般防渗区，等效黏土防渗层Mb≥6.0m，K≤10</w:t>
            </w:r>
            <w:r>
              <w:rPr>
                <w:rFonts w:hint="default" w:ascii="Times New Roman" w:hAnsi="Times New Roman" w:eastAsia="宋体" w:cs="Times New Roman"/>
                <w:color w:val="auto"/>
                <w:sz w:val="24"/>
                <w:szCs w:val="24"/>
                <w:vertAlign w:val="superscript"/>
                <w:lang w:eastAsia="zh-CN"/>
              </w:rPr>
              <w:t>-7</w:t>
            </w:r>
            <w:r>
              <w:rPr>
                <w:rFonts w:hint="default" w:ascii="Times New Roman" w:hAnsi="Times New Roman" w:eastAsia="宋体" w:cs="Times New Roman"/>
                <w:color w:val="auto"/>
                <w:sz w:val="24"/>
                <w:szCs w:val="24"/>
                <w:vertAlign w:val="baseline"/>
                <w:lang w:eastAsia="zh-CN"/>
              </w:rPr>
              <w:t>cm/s；厂区空地等区域为简单防渗区，进行一般水泥地面硬化</w:t>
            </w:r>
            <w:r>
              <w:rPr>
                <w:rFonts w:hint="eastAsia"/>
                <w:color w:val="auto"/>
                <w:sz w:val="24"/>
                <w:szCs w:val="24"/>
                <w:lang w:val="en-US"/>
              </w:rPr>
              <w:t>。</w:t>
            </w:r>
            <w:r>
              <w:rPr>
                <w:rFonts w:hint="eastAsia"/>
                <w:color w:val="auto"/>
                <w:sz w:val="24"/>
                <w:szCs w:val="24"/>
                <w:lang w:val="en-US" w:eastAsia="zh-CN"/>
              </w:rPr>
              <w:t>不存在明显的污染途径</w:t>
            </w:r>
            <w:r>
              <w:rPr>
                <w:rFonts w:hint="eastAsia"/>
                <w:color w:val="auto"/>
                <w:sz w:val="24"/>
                <w:szCs w:val="24"/>
                <w:lang w:val="en-US"/>
              </w:rPr>
              <w:t>，故不展开现状调查</w:t>
            </w:r>
            <w:r>
              <w:rPr>
                <w:rFonts w:hint="default" w:ascii="Times New Roman" w:hAnsi="Times New Roman" w:eastAsia="宋体" w:cs="Times New Roman"/>
                <w:color w:val="auto"/>
                <w:sz w:val="24"/>
                <w:szCs w:val="24"/>
              </w:rPr>
              <w:t>。</w:t>
            </w:r>
          </w:p>
        </w:tc>
      </w:tr>
      <w:tr w14:paraId="419C45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87" w:hRule="atLeast"/>
          <w:jc w:val="center"/>
        </w:trPr>
        <w:tc>
          <w:tcPr>
            <w:tcW w:w="734" w:type="dxa"/>
            <w:tcBorders>
              <w:top w:val="single" w:color="000000" w:sz="4" w:space="0"/>
              <w:bottom w:val="single" w:color="000000" w:sz="4" w:space="0"/>
              <w:right w:val="single" w:color="000000" w:sz="4" w:space="0"/>
            </w:tcBorders>
            <w:vAlign w:val="center"/>
          </w:tcPr>
          <w:p w14:paraId="263A143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rPr>
            </w:pPr>
            <w:r>
              <w:rPr>
                <w:color w:val="auto"/>
              </w:rPr>
              <w:t>环境保护目标</w:t>
            </w:r>
          </w:p>
        </w:tc>
        <w:tc>
          <w:tcPr>
            <w:tcW w:w="7509" w:type="dxa"/>
            <w:tcBorders>
              <w:top w:val="single" w:color="000000" w:sz="4" w:space="0"/>
              <w:left w:val="single" w:color="000000" w:sz="4" w:space="0"/>
              <w:bottom w:val="single" w:color="000000" w:sz="4" w:space="0"/>
            </w:tcBorders>
            <w:vAlign w:val="center"/>
          </w:tcPr>
          <w:p w14:paraId="0A7D560B">
            <w:pPr>
              <w:bidi w:val="0"/>
              <w:spacing w:line="360" w:lineRule="auto"/>
              <w:rPr>
                <w:color w:val="auto"/>
              </w:rPr>
            </w:pPr>
            <w:r>
              <w:rPr>
                <w:rFonts w:hint="eastAsia"/>
                <w:color w:val="auto"/>
              </w:rPr>
              <w:t>通过现场调查了解，本项目厂界外5</w:t>
            </w:r>
            <w:r>
              <w:rPr>
                <w:color w:val="auto"/>
              </w:rPr>
              <w:t>00m范围内</w:t>
            </w:r>
            <w:r>
              <w:rPr>
                <w:rFonts w:hint="eastAsia"/>
                <w:color w:val="auto"/>
              </w:rPr>
              <w:t>无自然保护区、风景名胜区等，主要环境空气保护目标为居民区。本项目</w:t>
            </w:r>
            <w:r>
              <w:rPr>
                <w:rFonts w:hint="eastAsia"/>
                <w:color w:val="auto"/>
                <w:lang w:eastAsia="zh-CN"/>
              </w:rPr>
              <w:t>南侧</w:t>
            </w:r>
            <w:r>
              <w:rPr>
                <w:rFonts w:hint="eastAsia"/>
                <w:color w:val="auto"/>
              </w:rPr>
              <w:t>厂界外</w:t>
            </w:r>
            <w:r>
              <w:rPr>
                <w:rFonts w:hint="eastAsia"/>
                <w:color w:val="auto"/>
                <w:lang w:val="en-US" w:eastAsia="zh-CN"/>
              </w:rPr>
              <w:t>10</w:t>
            </w:r>
            <w:r>
              <w:rPr>
                <w:rFonts w:hint="eastAsia"/>
                <w:color w:val="auto"/>
              </w:rPr>
              <w:t>m</w:t>
            </w:r>
            <w:r>
              <w:rPr>
                <w:rFonts w:hint="eastAsia"/>
                <w:color w:val="auto"/>
                <w:lang w:eastAsia="zh-CN"/>
              </w:rPr>
              <w:t>有</w:t>
            </w:r>
            <w:r>
              <w:rPr>
                <w:rFonts w:hint="eastAsia"/>
                <w:color w:val="auto"/>
              </w:rPr>
              <w:t>声环境敏感保护目标，5</w:t>
            </w:r>
            <w:r>
              <w:rPr>
                <w:color w:val="auto"/>
              </w:rPr>
              <w:t>00m范围内无地下水环境保护目标</w:t>
            </w:r>
            <w:r>
              <w:rPr>
                <w:rFonts w:hint="eastAsia"/>
                <w:color w:val="auto"/>
              </w:rPr>
              <w:t>。环保目标如下表所示，其分布示意图见附图。</w:t>
            </w:r>
          </w:p>
          <w:p w14:paraId="6A73D227">
            <w:pPr>
              <w:pStyle w:val="10"/>
              <w:bidi w:val="0"/>
              <w:rPr>
                <w:rFonts w:hint="eastAsia"/>
                <w:b/>
                <w:bCs/>
                <w:color w:val="auto"/>
                <w:szCs w:val="24"/>
              </w:rPr>
            </w:pPr>
            <w:r>
              <w:rPr>
                <w:rFonts w:hint="eastAsia"/>
                <w:color w:val="auto"/>
                <w:lang w:eastAsia="zh-CN"/>
              </w:rPr>
              <w:t>表</w:t>
            </w:r>
            <w:r>
              <w:rPr>
                <w:rFonts w:hint="eastAsia"/>
                <w:color w:val="auto"/>
                <w:lang w:val="en-US" w:eastAsia="zh-CN"/>
              </w:rPr>
              <w:t xml:space="preserve">3-11 </w:t>
            </w:r>
            <w:r>
              <w:rPr>
                <w:rFonts w:hint="eastAsia"/>
                <w:color w:val="auto"/>
              </w:rPr>
              <w:t>环境保护目标一览表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325"/>
              <w:gridCol w:w="1619"/>
              <w:gridCol w:w="978"/>
              <w:gridCol w:w="917"/>
              <w:gridCol w:w="978"/>
              <w:gridCol w:w="857"/>
              <w:gridCol w:w="752"/>
            </w:tblGrid>
            <w:tr w14:paraId="0111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01" w:type="dxa"/>
                  <w:noWrap w:val="0"/>
                  <w:vAlign w:val="center"/>
                </w:tcPr>
                <w:p w14:paraId="0278BA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环境要素</w:t>
                  </w:r>
                </w:p>
              </w:tc>
              <w:tc>
                <w:tcPr>
                  <w:tcW w:w="1944" w:type="dxa"/>
                  <w:gridSpan w:val="2"/>
                  <w:noWrap w:val="0"/>
                  <w:vAlign w:val="center"/>
                </w:tcPr>
                <w:p w14:paraId="3F0A4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978" w:type="dxa"/>
                  <w:noWrap w:val="0"/>
                  <w:vAlign w:val="center"/>
                </w:tcPr>
                <w:p w14:paraId="6E027C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17" w:type="dxa"/>
                  <w:noWrap w:val="0"/>
                  <w:vAlign w:val="center"/>
                </w:tcPr>
                <w:p w14:paraId="2A005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w:t>
                  </w:r>
                </w:p>
                <w:p w14:paraId="57E607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rPr>
                    <w:t>方位</w:t>
                  </w:r>
                </w:p>
              </w:tc>
              <w:tc>
                <w:tcPr>
                  <w:tcW w:w="978" w:type="dxa"/>
                  <w:noWrap w:val="0"/>
                  <w:vAlign w:val="center"/>
                </w:tcPr>
                <w:p w14:paraId="588397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rPr>
                    <w:t>相对厂址距离/m</w:t>
                  </w:r>
                </w:p>
              </w:tc>
              <w:tc>
                <w:tcPr>
                  <w:tcW w:w="857" w:type="dxa"/>
                  <w:noWrap w:val="0"/>
                  <w:vAlign w:val="center"/>
                </w:tcPr>
                <w:p w14:paraId="1BB388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lang w:val="zh-CN" w:eastAsia="zh-CN" w:bidi="zh-CN"/>
                    </w:rPr>
                    <w:t>功能区</w:t>
                  </w:r>
                </w:p>
              </w:tc>
              <w:tc>
                <w:tcPr>
                  <w:tcW w:w="752" w:type="dxa"/>
                  <w:noWrap w:val="0"/>
                  <w:vAlign w:val="center"/>
                </w:tcPr>
                <w:p w14:paraId="1CFF6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val="0"/>
                      <w:color w:val="auto"/>
                      <w:sz w:val="21"/>
                      <w:szCs w:val="21"/>
                      <w:highlight w:val="none"/>
                    </w:rPr>
                    <w:t>保护级别</w:t>
                  </w:r>
                </w:p>
              </w:tc>
            </w:tr>
            <w:tr w14:paraId="6AE0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01" w:type="dxa"/>
                  <w:vMerge w:val="restart"/>
                  <w:noWrap w:val="0"/>
                  <w:vAlign w:val="center"/>
                </w:tcPr>
                <w:p w14:paraId="44F84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环境空气</w:t>
                  </w:r>
                </w:p>
              </w:tc>
              <w:tc>
                <w:tcPr>
                  <w:tcW w:w="325" w:type="dxa"/>
                  <w:noWrap w:val="0"/>
                  <w:vAlign w:val="center"/>
                </w:tcPr>
                <w:p w14:paraId="7220369C">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E</w:t>
                  </w:r>
                </w:p>
              </w:tc>
              <w:tc>
                <w:tcPr>
                  <w:tcW w:w="1619" w:type="dxa"/>
                  <w:noWrap w:val="0"/>
                  <w:vAlign w:val="center"/>
                </w:tcPr>
                <w:p w14:paraId="4AE52DF4">
                  <w:pPr>
                    <w:pStyle w:val="39"/>
                    <w:keepNex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117°32′7.773″ </w:t>
                  </w:r>
                </w:p>
              </w:tc>
              <w:tc>
                <w:tcPr>
                  <w:tcW w:w="978" w:type="dxa"/>
                  <w:vMerge w:val="restart"/>
                  <w:noWrap w:val="0"/>
                  <w:vAlign w:val="center"/>
                </w:tcPr>
                <w:p w14:paraId="2EA0740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zh-CN" w:eastAsia="zh-CN" w:bidi="zh-CN"/>
                    </w:rPr>
                  </w:pPr>
                  <w:r>
                    <w:rPr>
                      <w:rFonts w:hint="eastAsia" w:cs="Times New Roman"/>
                      <w:color w:val="auto"/>
                      <w:sz w:val="21"/>
                      <w:szCs w:val="21"/>
                      <w:lang w:val="en-US" w:eastAsia="zh-CN"/>
                    </w:rPr>
                    <w:t>大河南村</w:t>
                  </w:r>
                </w:p>
              </w:tc>
              <w:tc>
                <w:tcPr>
                  <w:tcW w:w="917" w:type="dxa"/>
                  <w:vMerge w:val="restart"/>
                  <w:noWrap w:val="0"/>
                  <w:vAlign w:val="center"/>
                </w:tcPr>
                <w:p w14:paraId="1556D4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南</w:t>
                  </w:r>
                </w:p>
              </w:tc>
              <w:tc>
                <w:tcPr>
                  <w:tcW w:w="978" w:type="dxa"/>
                  <w:vMerge w:val="restart"/>
                  <w:noWrap w:val="0"/>
                  <w:vAlign w:val="center"/>
                </w:tcPr>
                <w:p w14:paraId="288C5B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857" w:type="dxa"/>
                  <w:vMerge w:val="restart"/>
                  <w:noWrap w:val="0"/>
                  <w:vAlign w:val="center"/>
                </w:tcPr>
                <w:p w14:paraId="5E2AF49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居民</w:t>
                  </w:r>
                </w:p>
              </w:tc>
              <w:tc>
                <w:tcPr>
                  <w:tcW w:w="752" w:type="dxa"/>
                  <w:vMerge w:val="restart"/>
                  <w:noWrap w:val="0"/>
                  <w:vAlign w:val="center"/>
                </w:tcPr>
                <w:p w14:paraId="73C03CD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环境空气二类区</w:t>
                  </w:r>
                </w:p>
              </w:tc>
            </w:tr>
            <w:tr w14:paraId="2CCB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01" w:type="dxa"/>
                  <w:vMerge w:val="continue"/>
                  <w:noWrap w:val="0"/>
                  <w:vAlign w:val="center"/>
                </w:tcPr>
                <w:p w14:paraId="570628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25" w:type="dxa"/>
                  <w:noWrap w:val="0"/>
                  <w:vAlign w:val="center"/>
                </w:tcPr>
                <w:p w14:paraId="0A7FDB39">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N</w:t>
                  </w:r>
                </w:p>
              </w:tc>
              <w:tc>
                <w:tcPr>
                  <w:tcW w:w="1619" w:type="dxa"/>
                  <w:noWrap w:val="0"/>
                  <w:vAlign w:val="center"/>
                </w:tcPr>
                <w:p w14:paraId="2794CFAB">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 xml:space="preserve"> 40°27′46.492″</w:t>
                  </w:r>
                </w:p>
              </w:tc>
              <w:tc>
                <w:tcPr>
                  <w:tcW w:w="978" w:type="dxa"/>
                  <w:vMerge w:val="continue"/>
                  <w:noWrap w:val="0"/>
                  <w:vAlign w:val="center"/>
                </w:tcPr>
                <w:p w14:paraId="7B28741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17" w:type="dxa"/>
                  <w:vMerge w:val="continue"/>
                  <w:noWrap w:val="0"/>
                  <w:vAlign w:val="center"/>
                </w:tcPr>
                <w:p w14:paraId="66F78F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978" w:type="dxa"/>
                  <w:vMerge w:val="continue"/>
                  <w:noWrap w:val="0"/>
                  <w:vAlign w:val="center"/>
                </w:tcPr>
                <w:p w14:paraId="0F287E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857" w:type="dxa"/>
                  <w:vMerge w:val="continue"/>
                  <w:noWrap w:val="0"/>
                  <w:vAlign w:val="center"/>
                </w:tcPr>
                <w:p w14:paraId="7C6AC6F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52" w:type="dxa"/>
                  <w:vMerge w:val="continue"/>
                  <w:noWrap w:val="0"/>
                  <w:vAlign w:val="center"/>
                </w:tcPr>
                <w:p w14:paraId="58D0561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4BA8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01" w:type="dxa"/>
                  <w:vMerge w:val="restart"/>
                  <w:noWrap w:val="0"/>
                  <w:vAlign w:val="center"/>
                </w:tcPr>
                <w:p w14:paraId="2F84D8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噪声</w:t>
                  </w:r>
                </w:p>
              </w:tc>
              <w:tc>
                <w:tcPr>
                  <w:tcW w:w="325" w:type="dxa"/>
                  <w:shd w:val="clear" w:color="auto" w:fill="auto"/>
                  <w:noWrap w:val="0"/>
                  <w:vAlign w:val="center"/>
                </w:tcPr>
                <w:p w14:paraId="459F282F">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E</w:t>
                  </w:r>
                </w:p>
              </w:tc>
              <w:tc>
                <w:tcPr>
                  <w:tcW w:w="1619" w:type="dxa"/>
                  <w:shd w:val="clear" w:color="auto" w:fill="auto"/>
                  <w:noWrap w:val="0"/>
                  <w:vAlign w:val="center"/>
                </w:tcPr>
                <w:p w14:paraId="0A586D97">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 xml:space="preserve">117°32′7.773″ </w:t>
                  </w:r>
                </w:p>
              </w:tc>
              <w:tc>
                <w:tcPr>
                  <w:tcW w:w="978" w:type="dxa"/>
                  <w:vMerge w:val="restart"/>
                  <w:noWrap w:val="0"/>
                  <w:vAlign w:val="center"/>
                </w:tcPr>
                <w:p w14:paraId="238D33D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color w:val="auto"/>
                      <w:sz w:val="21"/>
                      <w:szCs w:val="21"/>
                      <w:lang w:val="en-US" w:eastAsia="zh-CN"/>
                    </w:rPr>
                    <w:t>大河南村</w:t>
                  </w:r>
                </w:p>
              </w:tc>
              <w:tc>
                <w:tcPr>
                  <w:tcW w:w="917" w:type="dxa"/>
                  <w:vMerge w:val="restart"/>
                  <w:noWrap w:val="0"/>
                  <w:vAlign w:val="center"/>
                </w:tcPr>
                <w:p w14:paraId="784D07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南</w:t>
                  </w:r>
                </w:p>
              </w:tc>
              <w:tc>
                <w:tcPr>
                  <w:tcW w:w="978" w:type="dxa"/>
                  <w:vMerge w:val="restart"/>
                  <w:noWrap w:val="0"/>
                  <w:vAlign w:val="center"/>
                </w:tcPr>
                <w:p w14:paraId="2F13C1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10</w:t>
                  </w:r>
                </w:p>
              </w:tc>
              <w:tc>
                <w:tcPr>
                  <w:tcW w:w="857" w:type="dxa"/>
                  <w:vMerge w:val="restart"/>
                  <w:noWrap w:val="0"/>
                  <w:vAlign w:val="center"/>
                </w:tcPr>
                <w:p w14:paraId="555086A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eastAsia="zh-CN"/>
                    </w:rPr>
                    <w:t>居民</w:t>
                  </w:r>
                </w:p>
              </w:tc>
              <w:tc>
                <w:tcPr>
                  <w:tcW w:w="752" w:type="dxa"/>
                  <w:vMerge w:val="restart"/>
                  <w:noWrap w:val="0"/>
                  <w:vAlign w:val="center"/>
                </w:tcPr>
                <w:p w14:paraId="0B9A9AC5">
                  <w:pPr>
                    <w:pStyle w:val="10"/>
                    <w:bidi w:val="0"/>
                    <w:rPr>
                      <w:rFonts w:hint="default" w:ascii="Times New Roman" w:hAnsi="Times New Roman" w:eastAsia="宋体" w:cs="Times New Roman"/>
                      <w:i w:val="0"/>
                      <w:color w:val="auto"/>
                      <w:kern w:val="0"/>
                      <w:szCs w:val="21"/>
                      <w:u w:val="none"/>
                      <w:lang w:val="en-US" w:eastAsia="zh-CN" w:bidi="ar"/>
                    </w:rPr>
                  </w:pPr>
                  <w:r>
                    <w:rPr>
                      <w:rFonts w:hint="eastAsia"/>
                      <w:b w:val="0"/>
                      <w:bCs/>
                      <w:color w:val="auto"/>
                      <w:lang w:val="en-US" w:eastAsia="zh-CN"/>
                    </w:rPr>
                    <w:t>噪声2</w:t>
                  </w:r>
                  <w:r>
                    <w:rPr>
                      <w:rFonts w:hint="default"/>
                      <w:b w:val="0"/>
                      <w:bCs/>
                      <w:color w:val="auto"/>
                    </w:rPr>
                    <w:t>类标准</w:t>
                  </w:r>
                </w:p>
              </w:tc>
            </w:tr>
            <w:tr w14:paraId="4173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01" w:type="dxa"/>
                  <w:vMerge w:val="continue"/>
                  <w:noWrap w:val="0"/>
                  <w:vAlign w:val="center"/>
                </w:tcPr>
                <w:p w14:paraId="49877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25" w:type="dxa"/>
                  <w:shd w:val="clear" w:color="auto" w:fill="auto"/>
                  <w:noWrap w:val="0"/>
                  <w:vAlign w:val="center"/>
                </w:tcPr>
                <w:p w14:paraId="3B8B02BF">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N</w:t>
                  </w:r>
                </w:p>
              </w:tc>
              <w:tc>
                <w:tcPr>
                  <w:tcW w:w="1619" w:type="dxa"/>
                  <w:shd w:val="clear" w:color="auto" w:fill="auto"/>
                  <w:noWrap w:val="0"/>
                  <w:vAlign w:val="center"/>
                </w:tcPr>
                <w:p w14:paraId="0F100F71">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 xml:space="preserve"> 40°27′46.492″</w:t>
                  </w:r>
                </w:p>
              </w:tc>
              <w:tc>
                <w:tcPr>
                  <w:tcW w:w="978" w:type="dxa"/>
                  <w:vMerge w:val="continue"/>
                  <w:noWrap w:val="0"/>
                  <w:vAlign w:val="center"/>
                </w:tcPr>
                <w:p w14:paraId="4E08C1F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17" w:type="dxa"/>
                  <w:vMerge w:val="continue"/>
                  <w:noWrap w:val="0"/>
                  <w:vAlign w:val="center"/>
                </w:tcPr>
                <w:p w14:paraId="68F92D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978" w:type="dxa"/>
                  <w:vMerge w:val="continue"/>
                  <w:noWrap w:val="0"/>
                  <w:vAlign w:val="center"/>
                </w:tcPr>
                <w:p w14:paraId="200A09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857" w:type="dxa"/>
                  <w:vMerge w:val="continue"/>
                  <w:noWrap w:val="0"/>
                  <w:vAlign w:val="center"/>
                </w:tcPr>
                <w:p w14:paraId="4533CD2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752" w:type="dxa"/>
                  <w:vMerge w:val="continue"/>
                  <w:noWrap w:val="0"/>
                  <w:vAlign w:val="center"/>
                </w:tcPr>
                <w:p w14:paraId="484A22F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14:paraId="6707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1" w:type="dxa"/>
                  <w:vMerge w:val="restart"/>
                  <w:noWrap w:val="0"/>
                  <w:vAlign w:val="center"/>
                </w:tcPr>
                <w:p w14:paraId="3A82F9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w:t>
                  </w:r>
                </w:p>
              </w:tc>
              <w:tc>
                <w:tcPr>
                  <w:tcW w:w="325" w:type="dxa"/>
                  <w:noWrap w:val="0"/>
                  <w:vAlign w:val="center"/>
                </w:tcPr>
                <w:p w14:paraId="02704A63">
                  <w:pPr>
                    <w:pStyle w:val="39"/>
                    <w:keepNext/>
                    <w:rPr>
                      <w:rFonts w:hint="default" w:ascii="Times New Roman" w:hAnsi="Times New Roman" w:eastAsia="宋体" w:cs="Times New Roman"/>
                      <w:snapToGrid w:val="0"/>
                      <w:color w:val="auto"/>
                      <w:sz w:val="21"/>
                      <w:szCs w:val="21"/>
                      <w:lang w:val="zh-CN" w:eastAsia="zh-CN" w:bidi="ar-SA"/>
                    </w:rPr>
                  </w:pPr>
                  <w:r>
                    <w:rPr>
                      <w:rFonts w:hint="default" w:ascii="Times New Roman" w:hAnsi="Times New Roman" w:eastAsia="宋体" w:cs="Times New Roman"/>
                      <w:snapToGrid w:val="0"/>
                      <w:color w:val="auto"/>
                      <w:sz w:val="21"/>
                      <w:szCs w:val="21"/>
                      <w:lang w:val="en-US" w:eastAsia="zh-CN" w:bidi="ar-SA"/>
                    </w:rPr>
                    <w:t>E</w:t>
                  </w:r>
                </w:p>
              </w:tc>
              <w:tc>
                <w:tcPr>
                  <w:tcW w:w="1619" w:type="dxa"/>
                  <w:noWrap w:val="0"/>
                  <w:vAlign w:val="center"/>
                </w:tcPr>
                <w:p w14:paraId="1EC882A6">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 xml:space="preserve">117°32′5.166″ </w:t>
                  </w:r>
                </w:p>
              </w:tc>
              <w:tc>
                <w:tcPr>
                  <w:tcW w:w="978" w:type="dxa"/>
                  <w:vMerge w:val="restart"/>
                  <w:noWrap w:val="0"/>
                  <w:vAlign w:val="center"/>
                </w:tcPr>
                <w:p w14:paraId="4DF4383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柳河</w:t>
                  </w:r>
                </w:p>
              </w:tc>
              <w:tc>
                <w:tcPr>
                  <w:tcW w:w="917" w:type="dxa"/>
                  <w:vMerge w:val="restart"/>
                  <w:noWrap w:val="0"/>
                  <w:vAlign w:val="center"/>
                </w:tcPr>
                <w:p w14:paraId="40698C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北</w:t>
                  </w:r>
                </w:p>
              </w:tc>
              <w:tc>
                <w:tcPr>
                  <w:tcW w:w="978" w:type="dxa"/>
                  <w:vMerge w:val="restart"/>
                  <w:noWrap w:val="0"/>
                  <w:vAlign w:val="center"/>
                </w:tcPr>
                <w:p w14:paraId="64561E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156</w:t>
                  </w:r>
                </w:p>
              </w:tc>
              <w:tc>
                <w:tcPr>
                  <w:tcW w:w="857" w:type="dxa"/>
                  <w:vMerge w:val="restart"/>
                  <w:noWrap w:val="0"/>
                  <w:vAlign w:val="center"/>
                </w:tcPr>
                <w:p w14:paraId="0F00326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水环境</w:t>
                  </w:r>
                </w:p>
              </w:tc>
              <w:tc>
                <w:tcPr>
                  <w:tcW w:w="752" w:type="dxa"/>
                  <w:vMerge w:val="restart"/>
                  <w:noWrap w:val="0"/>
                  <w:vAlign w:val="center"/>
                </w:tcPr>
                <w:p w14:paraId="148F58FC">
                  <w:pPr>
                    <w:pStyle w:val="39"/>
                    <w:keepNex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地表水</w:t>
                  </w:r>
                </w:p>
                <w:p w14:paraId="1392DA5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auto"/>
                      <w:sz w:val="21"/>
                      <w:szCs w:val="21"/>
                      <w:lang w:eastAsia="zh-CN"/>
                    </w:rPr>
                    <w:t>类</w:t>
                  </w:r>
                </w:p>
              </w:tc>
            </w:tr>
            <w:tr w14:paraId="3924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01" w:type="dxa"/>
                  <w:vMerge w:val="continue"/>
                  <w:noWrap w:val="0"/>
                  <w:vAlign w:val="center"/>
                </w:tcPr>
                <w:p w14:paraId="06924C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325" w:type="dxa"/>
                  <w:noWrap w:val="0"/>
                  <w:vAlign w:val="center"/>
                </w:tcPr>
                <w:p w14:paraId="584FFBE5">
                  <w:pPr>
                    <w:pStyle w:val="39"/>
                    <w:keepNext/>
                    <w:rPr>
                      <w:rFonts w:hint="default" w:ascii="Times New Roman" w:hAnsi="Times New Roman" w:eastAsia="宋体" w:cs="Times New Roman"/>
                      <w:snapToGrid w:val="0"/>
                      <w:color w:val="auto"/>
                      <w:sz w:val="21"/>
                      <w:szCs w:val="21"/>
                      <w:lang w:val="zh-CN" w:eastAsia="zh-CN" w:bidi="ar-SA"/>
                    </w:rPr>
                  </w:pPr>
                  <w:r>
                    <w:rPr>
                      <w:rFonts w:hint="default" w:ascii="Times New Roman" w:hAnsi="Times New Roman" w:eastAsia="宋体" w:cs="Times New Roman"/>
                      <w:snapToGrid w:val="0"/>
                      <w:color w:val="auto"/>
                      <w:sz w:val="21"/>
                      <w:szCs w:val="21"/>
                      <w:lang w:val="en-US" w:eastAsia="zh-CN" w:bidi="ar-SA"/>
                    </w:rPr>
                    <w:t>N</w:t>
                  </w:r>
                </w:p>
              </w:tc>
              <w:tc>
                <w:tcPr>
                  <w:tcW w:w="1619" w:type="dxa"/>
                  <w:noWrap w:val="0"/>
                  <w:vAlign w:val="center"/>
                </w:tcPr>
                <w:p w14:paraId="4C2CFAED">
                  <w:pPr>
                    <w:pStyle w:val="39"/>
                    <w:keepNext/>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sz w:val="21"/>
                      <w:szCs w:val="21"/>
                      <w:lang w:val="en-US" w:eastAsia="zh-CN"/>
                    </w:rPr>
                    <w:t xml:space="preserve"> 40°27′56.940″</w:t>
                  </w:r>
                </w:p>
              </w:tc>
              <w:tc>
                <w:tcPr>
                  <w:tcW w:w="978" w:type="dxa"/>
                  <w:vMerge w:val="continue"/>
                  <w:noWrap w:val="0"/>
                  <w:vAlign w:val="center"/>
                </w:tcPr>
                <w:p w14:paraId="4C7369B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rPr>
                  </w:pPr>
                </w:p>
              </w:tc>
              <w:tc>
                <w:tcPr>
                  <w:tcW w:w="917" w:type="dxa"/>
                  <w:vMerge w:val="continue"/>
                  <w:noWrap w:val="0"/>
                  <w:vAlign w:val="center"/>
                </w:tcPr>
                <w:p w14:paraId="5D30F1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978" w:type="dxa"/>
                  <w:vMerge w:val="continue"/>
                  <w:noWrap w:val="0"/>
                  <w:vAlign w:val="center"/>
                </w:tcPr>
                <w:p w14:paraId="53D80D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857" w:type="dxa"/>
                  <w:vMerge w:val="continue"/>
                  <w:noWrap w:val="0"/>
                  <w:vAlign w:val="center"/>
                </w:tcPr>
                <w:p w14:paraId="04259B9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p>
              </w:tc>
              <w:tc>
                <w:tcPr>
                  <w:tcW w:w="752" w:type="dxa"/>
                  <w:vMerge w:val="continue"/>
                  <w:noWrap w:val="0"/>
                  <w:vAlign w:val="center"/>
                </w:tcPr>
                <w:p w14:paraId="0A8BFAA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p>
              </w:tc>
            </w:tr>
            <w:tr w14:paraId="14C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001" w:type="dxa"/>
                  <w:noWrap w:val="0"/>
                  <w:vAlign w:val="center"/>
                </w:tcPr>
                <w:p w14:paraId="1DECC8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地下水</w:t>
                  </w:r>
                </w:p>
              </w:tc>
              <w:tc>
                <w:tcPr>
                  <w:tcW w:w="325" w:type="dxa"/>
                  <w:noWrap w:val="0"/>
                  <w:vAlign w:val="center"/>
                </w:tcPr>
                <w:p w14:paraId="61D124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zh-CN" w:eastAsia="zh-CN" w:bidi="zh-CN"/>
                    </w:rPr>
                    <w:t>—</w:t>
                  </w:r>
                </w:p>
              </w:tc>
              <w:tc>
                <w:tcPr>
                  <w:tcW w:w="1619" w:type="dxa"/>
                  <w:noWrap w:val="0"/>
                  <w:vAlign w:val="center"/>
                </w:tcPr>
                <w:p w14:paraId="487304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978" w:type="dxa"/>
                  <w:noWrap w:val="0"/>
                  <w:vAlign w:val="center"/>
                </w:tcPr>
                <w:p w14:paraId="5640467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地下水</w:t>
                  </w:r>
                </w:p>
              </w:tc>
              <w:tc>
                <w:tcPr>
                  <w:tcW w:w="917" w:type="dxa"/>
                  <w:noWrap w:val="0"/>
                  <w:vAlign w:val="center"/>
                </w:tcPr>
                <w:p w14:paraId="762F4B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p>
              </w:tc>
              <w:tc>
                <w:tcPr>
                  <w:tcW w:w="978" w:type="dxa"/>
                  <w:noWrap w:val="0"/>
                  <w:vAlign w:val="center"/>
                </w:tcPr>
                <w:p w14:paraId="41E2C2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857" w:type="dxa"/>
                  <w:noWrap w:val="0"/>
                  <w:vAlign w:val="center"/>
                </w:tcPr>
                <w:p w14:paraId="6033B1E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52" w:type="dxa"/>
                  <w:noWrap w:val="0"/>
                  <w:vAlign w:val="center"/>
                </w:tcPr>
                <w:p w14:paraId="5D3F839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387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01" w:type="dxa"/>
                  <w:noWrap w:val="0"/>
                  <w:vAlign w:val="center"/>
                </w:tcPr>
                <w:p w14:paraId="079818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rPr>
                    <w:t>生态环境</w:t>
                  </w:r>
                </w:p>
              </w:tc>
              <w:tc>
                <w:tcPr>
                  <w:tcW w:w="325" w:type="dxa"/>
                  <w:noWrap w:val="0"/>
                  <w:vAlign w:val="center"/>
                </w:tcPr>
                <w:p w14:paraId="79F964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w:t>
                  </w:r>
                </w:p>
              </w:tc>
              <w:tc>
                <w:tcPr>
                  <w:tcW w:w="1619" w:type="dxa"/>
                  <w:noWrap w:val="0"/>
                  <w:vAlign w:val="center"/>
                </w:tcPr>
                <w:p w14:paraId="638E2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78" w:type="dxa"/>
                  <w:noWrap w:val="0"/>
                  <w:vAlign w:val="center"/>
                </w:tcPr>
                <w:p w14:paraId="0E7451C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区域生态环境</w:t>
                  </w:r>
                </w:p>
              </w:tc>
              <w:tc>
                <w:tcPr>
                  <w:tcW w:w="917" w:type="dxa"/>
                  <w:noWrap w:val="0"/>
                  <w:vAlign w:val="center"/>
                </w:tcPr>
                <w:p w14:paraId="1724F0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78" w:type="dxa"/>
                  <w:noWrap w:val="0"/>
                  <w:vAlign w:val="center"/>
                </w:tcPr>
                <w:p w14:paraId="66C9FE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57" w:type="dxa"/>
                  <w:noWrap w:val="0"/>
                  <w:vAlign w:val="center"/>
                </w:tcPr>
                <w:p w14:paraId="36403FE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c>
                <w:tcPr>
                  <w:tcW w:w="752" w:type="dxa"/>
                  <w:noWrap w:val="0"/>
                  <w:vAlign w:val="center"/>
                </w:tcPr>
                <w:p w14:paraId="0069712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r>
            <w:tr w14:paraId="7120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01" w:type="dxa"/>
                  <w:noWrap w:val="0"/>
                  <w:vAlign w:val="center"/>
                </w:tcPr>
                <w:p w14:paraId="1A76A4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其他敏感目标</w:t>
                  </w:r>
                </w:p>
              </w:tc>
              <w:tc>
                <w:tcPr>
                  <w:tcW w:w="325" w:type="dxa"/>
                  <w:noWrap w:val="0"/>
                  <w:vAlign w:val="center"/>
                </w:tcPr>
                <w:p w14:paraId="7A636E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w:t>
                  </w:r>
                </w:p>
              </w:tc>
              <w:tc>
                <w:tcPr>
                  <w:tcW w:w="1619" w:type="dxa"/>
                  <w:noWrap w:val="0"/>
                  <w:vAlign w:val="center"/>
                </w:tcPr>
                <w:p w14:paraId="1B74FB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978" w:type="dxa"/>
                  <w:noWrap w:val="0"/>
                  <w:vAlign w:val="center"/>
                </w:tcPr>
                <w:p w14:paraId="37CB4E7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生态红线</w:t>
                  </w:r>
                </w:p>
              </w:tc>
              <w:tc>
                <w:tcPr>
                  <w:tcW w:w="917" w:type="dxa"/>
                  <w:noWrap w:val="0"/>
                  <w:vAlign w:val="center"/>
                </w:tcPr>
                <w:p w14:paraId="13B293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978" w:type="dxa"/>
                  <w:noWrap w:val="0"/>
                  <w:vAlign w:val="center"/>
                </w:tcPr>
                <w:p w14:paraId="3F4FC4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rPr>
                    <w:t>—</w:t>
                  </w:r>
                </w:p>
              </w:tc>
              <w:tc>
                <w:tcPr>
                  <w:tcW w:w="857" w:type="dxa"/>
                  <w:noWrap w:val="0"/>
                  <w:vAlign w:val="center"/>
                </w:tcPr>
                <w:p w14:paraId="76C753A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c>
                <w:tcPr>
                  <w:tcW w:w="752" w:type="dxa"/>
                  <w:noWrap w:val="0"/>
                  <w:vAlign w:val="center"/>
                </w:tcPr>
                <w:p w14:paraId="1757E4E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rPr>
                    <w:t>—</w:t>
                  </w:r>
                </w:p>
              </w:tc>
            </w:tr>
          </w:tbl>
          <w:p w14:paraId="072CEF3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rPr>
            </w:pPr>
          </w:p>
        </w:tc>
      </w:tr>
      <w:tr w14:paraId="167C13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7" w:hRule="atLeast"/>
          <w:jc w:val="center"/>
        </w:trPr>
        <w:tc>
          <w:tcPr>
            <w:tcW w:w="734" w:type="dxa"/>
            <w:tcBorders>
              <w:top w:val="single" w:color="000000" w:sz="4" w:space="0"/>
              <w:bottom w:val="single" w:color="000000" w:sz="4" w:space="0"/>
              <w:right w:val="single" w:color="000000" w:sz="4" w:space="0"/>
            </w:tcBorders>
            <w:vAlign w:val="center"/>
          </w:tcPr>
          <w:p w14:paraId="6B32A8F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rPr>
            </w:pPr>
            <w:r>
              <w:rPr>
                <w:color w:val="auto"/>
              </w:rPr>
              <w:t>污染物排放控制标准</w:t>
            </w:r>
          </w:p>
        </w:tc>
        <w:tc>
          <w:tcPr>
            <w:tcW w:w="7509" w:type="dxa"/>
            <w:tcBorders>
              <w:top w:val="single" w:color="000000" w:sz="4" w:space="0"/>
              <w:left w:val="single" w:color="000000" w:sz="4" w:space="0"/>
              <w:bottom w:val="single" w:color="000000" w:sz="4" w:space="0"/>
            </w:tcBorders>
            <w:vAlign w:val="center"/>
          </w:tcPr>
          <w:p w14:paraId="6E847FC5">
            <w:pPr>
              <w:bidi w:val="0"/>
              <w:spacing w:line="360" w:lineRule="auto"/>
              <w:rPr>
                <w:rFonts w:hint="default"/>
                <w:color w:val="auto"/>
              </w:rPr>
            </w:pPr>
            <w:r>
              <w:rPr>
                <w:rFonts w:hint="eastAsia"/>
                <w:color w:val="auto"/>
                <w:lang w:val="en-US" w:eastAsia="zh-CN"/>
              </w:rPr>
              <w:t>一</w:t>
            </w:r>
            <w:r>
              <w:rPr>
                <w:rFonts w:hint="default"/>
                <w:color w:val="auto"/>
                <w:lang w:val="en-US" w:eastAsia="zh-CN"/>
              </w:rPr>
              <w:t>、</w:t>
            </w:r>
            <w:r>
              <w:rPr>
                <w:rFonts w:hint="default"/>
                <w:color w:val="auto"/>
              </w:rPr>
              <w:t>施工期：</w:t>
            </w:r>
          </w:p>
          <w:p w14:paraId="61DD6BD6">
            <w:pPr>
              <w:bidi w:val="0"/>
              <w:spacing w:line="360" w:lineRule="auto"/>
              <w:rPr>
                <w:rFonts w:hint="default"/>
                <w:color w:val="auto"/>
                <w:lang w:val="en-US"/>
              </w:rPr>
            </w:pPr>
            <w:r>
              <w:rPr>
                <w:rFonts w:hint="eastAsia"/>
                <w:color w:val="auto"/>
                <w:lang w:val="en-US" w:eastAsia="zh-CN"/>
              </w:rPr>
              <w:t>1、</w:t>
            </w:r>
            <w:r>
              <w:rPr>
                <w:rFonts w:hint="default"/>
                <w:color w:val="auto"/>
                <w:lang w:val="en-US"/>
              </w:rPr>
              <w:t>施工期大气污染物中颗粒物执行《施工场地扬尘排放标准》</w:t>
            </w:r>
            <w:r>
              <w:rPr>
                <w:rFonts w:hint="eastAsia"/>
                <w:color w:val="auto"/>
                <w:lang w:val="en-US" w:eastAsia="zh-CN"/>
              </w:rPr>
              <w:t>（</w:t>
            </w:r>
            <w:r>
              <w:rPr>
                <w:rFonts w:hint="default"/>
                <w:color w:val="auto"/>
                <w:lang w:val="en-US"/>
              </w:rPr>
              <w:t>DB13/2934-2019</w:t>
            </w:r>
            <w:r>
              <w:rPr>
                <w:rFonts w:hint="eastAsia"/>
                <w:color w:val="auto"/>
                <w:lang w:val="en-US" w:eastAsia="zh-CN"/>
              </w:rPr>
              <w:t>）</w:t>
            </w:r>
            <w:r>
              <w:rPr>
                <w:rFonts w:hint="default"/>
                <w:color w:val="auto"/>
                <w:lang w:val="en-US"/>
              </w:rPr>
              <w:t>表1扬尘排放浓度限值：监测点PM</w:t>
            </w:r>
            <w:r>
              <w:rPr>
                <w:rFonts w:hint="default"/>
                <w:color w:val="auto"/>
                <w:vertAlign w:val="subscript"/>
                <w:lang w:val="en-US"/>
              </w:rPr>
              <w:t>10</w:t>
            </w:r>
            <w:r>
              <w:rPr>
                <w:rFonts w:hint="default"/>
                <w:color w:val="auto"/>
                <w:lang w:val="en-US"/>
              </w:rPr>
              <w:t>小时平均浓度实测值与同时段所属县（市、区）PM</w:t>
            </w:r>
            <w:r>
              <w:rPr>
                <w:rFonts w:hint="default"/>
                <w:color w:val="auto"/>
                <w:vertAlign w:val="subscript"/>
                <w:lang w:val="en-US"/>
              </w:rPr>
              <w:t>10</w:t>
            </w:r>
            <w:r>
              <w:rPr>
                <w:rFonts w:hint="default"/>
                <w:color w:val="auto"/>
                <w:lang w:val="en-US"/>
              </w:rPr>
              <w:t>小时平均浓度的差值限值＜80μg/m</w:t>
            </w:r>
            <w:r>
              <w:rPr>
                <w:rFonts w:hint="default"/>
                <w:color w:val="auto"/>
                <w:vertAlign w:val="subscript"/>
                <w:lang w:val="en-US"/>
              </w:rPr>
              <w:t>3</w:t>
            </w:r>
            <w:r>
              <w:rPr>
                <w:rFonts w:hint="default"/>
                <w:color w:val="auto"/>
                <w:lang w:val="en-US"/>
              </w:rPr>
              <w:t>。</w:t>
            </w:r>
          </w:p>
          <w:p w14:paraId="0611ADA8">
            <w:pPr>
              <w:bidi w:val="0"/>
              <w:spacing w:line="360" w:lineRule="auto"/>
              <w:rPr>
                <w:rFonts w:hint="default"/>
                <w:color w:val="auto"/>
              </w:rPr>
            </w:pPr>
            <w:r>
              <w:rPr>
                <w:rFonts w:hint="eastAsia"/>
                <w:color w:val="auto"/>
                <w:lang w:val="en-US" w:eastAsia="zh-CN"/>
              </w:rPr>
              <w:t>2、</w:t>
            </w:r>
            <w:r>
              <w:rPr>
                <w:rFonts w:hint="default"/>
                <w:color w:val="auto"/>
              </w:rPr>
              <w:t>施工噪声执行《建筑施工场界环境噪声排放标准》（GB12523-2011）标准：昼夜</w:t>
            </w:r>
            <w:r>
              <w:rPr>
                <w:rFonts w:hint="default"/>
                <w:color w:val="auto"/>
                <w:lang w:val="en-US"/>
              </w:rPr>
              <w:t>70</w:t>
            </w:r>
            <w:r>
              <w:rPr>
                <w:rFonts w:hint="default"/>
                <w:color w:val="auto"/>
              </w:rPr>
              <w:t>dB（A）、夜间</w:t>
            </w:r>
            <w:r>
              <w:rPr>
                <w:rFonts w:hint="default"/>
                <w:color w:val="auto"/>
                <w:lang w:val="en-US"/>
              </w:rPr>
              <w:t>55</w:t>
            </w:r>
            <w:r>
              <w:rPr>
                <w:rFonts w:hint="default"/>
                <w:color w:val="auto"/>
              </w:rPr>
              <w:t>dB（A）。</w:t>
            </w:r>
          </w:p>
          <w:p w14:paraId="53151D7E">
            <w:pPr>
              <w:bidi w:val="0"/>
              <w:spacing w:line="360" w:lineRule="auto"/>
              <w:rPr>
                <w:rFonts w:hint="default"/>
                <w:color w:val="auto"/>
              </w:rPr>
            </w:pPr>
            <w:r>
              <w:rPr>
                <w:rFonts w:hint="eastAsia"/>
                <w:color w:val="auto"/>
                <w:lang w:val="en-US" w:eastAsia="zh-CN"/>
              </w:rPr>
              <w:t>二</w:t>
            </w:r>
            <w:r>
              <w:rPr>
                <w:rFonts w:hint="default"/>
                <w:color w:val="auto"/>
                <w:lang w:val="en-US" w:eastAsia="zh-CN"/>
              </w:rPr>
              <w:t>、</w:t>
            </w:r>
            <w:r>
              <w:rPr>
                <w:rFonts w:hint="eastAsia"/>
                <w:color w:val="auto"/>
                <w:lang w:eastAsia="zh-CN"/>
              </w:rPr>
              <w:t>运营</w:t>
            </w:r>
            <w:r>
              <w:rPr>
                <w:rFonts w:hint="default"/>
                <w:color w:val="auto"/>
              </w:rPr>
              <w:t>期：</w:t>
            </w:r>
          </w:p>
          <w:p w14:paraId="74E9F580">
            <w:pPr>
              <w:bidi w:val="0"/>
              <w:spacing w:line="360" w:lineRule="auto"/>
              <w:rPr>
                <w:rFonts w:hint="eastAsia"/>
                <w:color w:val="auto"/>
                <w:lang w:val="en-US" w:eastAsia="zh-CN"/>
              </w:rPr>
            </w:pPr>
            <w:r>
              <w:rPr>
                <w:rFonts w:hint="eastAsia"/>
                <w:color w:val="auto"/>
                <w:lang w:val="en-US" w:eastAsia="zh-CN"/>
              </w:rPr>
              <w:t>1、废气排放标准</w:t>
            </w:r>
          </w:p>
          <w:p w14:paraId="3CA584E5">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pacing w:val="0"/>
                <w:w w:val="100"/>
                <w:sz w:val="24"/>
                <w:szCs w:val="24"/>
                <w:lang w:eastAsia="zh-CN"/>
              </w:rPr>
            </w:pPr>
            <w:r>
              <w:rPr>
                <w:rFonts w:hint="eastAsia"/>
                <w:color w:val="auto"/>
                <w:lang w:eastAsia="zh-CN"/>
              </w:rPr>
              <w:t>①</w:t>
            </w:r>
            <w:r>
              <w:rPr>
                <w:rFonts w:hint="default" w:ascii="Times New Roman" w:hAnsi="Times New Roman" w:eastAsia="宋体" w:cs="Times New Roman"/>
                <w:color w:val="auto"/>
                <w:lang w:eastAsia="zh-CN"/>
              </w:rPr>
              <w:t>颗粒物有组织排放执行《大气污染物综合排放标准》（GB16297-1996）表2</w:t>
            </w:r>
            <w:r>
              <w:rPr>
                <w:rFonts w:hint="default" w:ascii="Times New Roman" w:hAnsi="Times New Roman" w:eastAsia="宋体" w:cs="Times New Roman"/>
                <w:color w:val="auto"/>
              </w:rPr>
              <w:t>中二级标准：颗粒物有组织排放浓度120mg/m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，排放速率</w:t>
            </w:r>
            <w:r>
              <w:rPr>
                <w:rFonts w:hint="eastAsia" w:cs="Times New Roman"/>
                <w:color w:val="auto"/>
                <w:lang w:val="en-US" w:eastAsia="zh-CN"/>
              </w:rPr>
              <w:t>3.5</w:t>
            </w:r>
            <w:r>
              <w:rPr>
                <w:rFonts w:hint="default" w:ascii="Times New Roman" w:hAnsi="Times New Roman" w:eastAsia="宋体" w:cs="Times New Roman"/>
                <w:color w:val="auto"/>
              </w:rPr>
              <w:t>kg/h，排气筒高度</w:t>
            </w:r>
            <w:r>
              <w:rPr>
                <w:rFonts w:hint="eastAsia" w:cs="Times New Roman"/>
                <w:color w:val="auto"/>
                <w:lang w:val="en-US" w:eastAsia="zh-CN"/>
              </w:rPr>
              <w:t>15</w:t>
            </w:r>
            <w:r>
              <w:rPr>
                <w:rFonts w:hint="default" w:ascii="Times New Roman" w:hAnsi="Times New Roman" w:eastAsia="宋体" w:cs="Times New Roman"/>
                <w:color w:val="auto"/>
                <w:lang w:val="en-US" w:eastAsia="zh-CN"/>
              </w:rPr>
              <w:t>m，还应高出周围200m半径范围的建筑物5m以上</w:t>
            </w:r>
            <w:r>
              <w:rPr>
                <w:rFonts w:hint="default" w:ascii="Times New Roman" w:hAnsi="Times New Roman" w:eastAsia="宋体" w:cs="Times New Roman"/>
                <w:color w:val="auto"/>
              </w:rPr>
              <w:t>；</w:t>
            </w:r>
          </w:p>
          <w:p w14:paraId="707AB2D0">
            <w:pPr>
              <w:bidi w:val="0"/>
              <w:spacing w:line="360" w:lineRule="auto"/>
              <w:rPr>
                <w:rFonts w:hint="default"/>
                <w:color w:val="auto"/>
                <w:lang w:val="en-US" w:eastAsia="zh-CN"/>
              </w:rPr>
            </w:pPr>
            <w:r>
              <w:rPr>
                <w:rFonts w:hint="eastAsia"/>
                <w:color w:val="auto"/>
                <w:lang w:val="en-US" w:eastAsia="zh-CN"/>
              </w:rPr>
              <w:t>②氨、硫化氢、</w:t>
            </w:r>
            <w:r>
              <w:rPr>
                <w:rFonts w:hint="default"/>
                <w:color w:val="auto"/>
                <w:lang w:val="en-US" w:eastAsia="zh-CN"/>
              </w:rPr>
              <w:t>臭气浓度执行《恶臭污染物排放标准》（GB14554-1993）表1中新改扩建二级标准限值</w:t>
            </w:r>
          </w:p>
          <w:p w14:paraId="17D2DE7F">
            <w:pPr>
              <w:bidi w:val="0"/>
              <w:rPr>
                <w:rFonts w:hint="default"/>
                <w:color w:val="auto"/>
                <w:lang w:eastAsia="zh-CN"/>
              </w:rPr>
            </w:pPr>
            <w:r>
              <w:rPr>
                <w:rFonts w:hint="eastAsia"/>
                <w:color w:val="auto"/>
                <w:lang w:eastAsia="zh-CN"/>
              </w:rPr>
              <w:t>③饮食油烟排放浓度执行</w:t>
            </w:r>
            <w:r>
              <w:rPr>
                <w:rFonts w:hint="default"/>
                <w:color w:val="auto"/>
                <w:lang w:eastAsia="zh-CN"/>
              </w:rPr>
              <w:t>《餐饮业大气污染物排放标准》（</w:t>
            </w:r>
            <w:r>
              <w:rPr>
                <w:rFonts w:hint="eastAsia"/>
                <w:color w:val="auto"/>
                <w:lang w:val="en-US" w:eastAsia="zh-CN"/>
              </w:rPr>
              <w:t>D</w:t>
            </w:r>
            <w:r>
              <w:rPr>
                <w:rFonts w:hint="default"/>
                <w:color w:val="auto"/>
                <w:lang w:eastAsia="zh-CN"/>
              </w:rPr>
              <w:t>B</w:t>
            </w:r>
            <w:r>
              <w:rPr>
                <w:rFonts w:hint="eastAsia"/>
                <w:color w:val="auto"/>
                <w:lang w:val="en-US" w:eastAsia="zh-CN"/>
              </w:rPr>
              <w:t>13/5808-2023</w:t>
            </w:r>
            <w:r>
              <w:rPr>
                <w:rFonts w:hint="default"/>
                <w:color w:val="auto"/>
                <w:lang w:eastAsia="zh-CN"/>
              </w:rPr>
              <w:t>）小型标准</w:t>
            </w:r>
            <w:r>
              <w:rPr>
                <w:rFonts w:hint="eastAsia"/>
                <w:color w:val="auto"/>
                <w:lang w:eastAsia="zh-CN"/>
              </w:rPr>
              <w:t>；去除效率执行</w:t>
            </w:r>
            <w:r>
              <w:rPr>
                <w:color w:val="auto"/>
              </w:rPr>
              <w:t>《饮食业油烟排放标准(试行)》（GB18483-2001）</w:t>
            </w:r>
            <w:r>
              <w:rPr>
                <w:rFonts w:hint="eastAsia"/>
                <w:color w:val="auto"/>
                <w:lang w:eastAsia="zh-CN"/>
              </w:rPr>
              <w:t>》</w:t>
            </w:r>
            <w:r>
              <w:rPr>
                <w:color w:val="auto"/>
              </w:rPr>
              <w:t>小型标准</w:t>
            </w:r>
            <w:r>
              <w:rPr>
                <w:rFonts w:hint="default"/>
                <w:color w:val="auto"/>
                <w:lang w:eastAsia="zh-CN"/>
              </w:rPr>
              <w:t>。</w:t>
            </w:r>
          </w:p>
          <w:p w14:paraId="73C88CCD">
            <w:pPr>
              <w:pStyle w:val="10"/>
              <w:bidi w:val="0"/>
              <w:rPr>
                <w:color w:val="auto"/>
              </w:rPr>
            </w:pPr>
            <w:r>
              <w:rPr>
                <w:rFonts w:hint="eastAsia"/>
                <w:color w:val="auto"/>
                <w:lang w:eastAsia="zh-CN"/>
              </w:rPr>
              <w:t>表</w:t>
            </w:r>
            <w:r>
              <w:rPr>
                <w:rFonts w:hint="eastAsia"/>
                <w:color w:val="auto"/>
                <w:lang w:val="en-US" w:eastAsia="zh-CN"/>
              </w:rPr>
              <w:t xml:space="preserve">3-12 </w:t>
            </w:r>
            <w:r>
              <w:rPr>
                <w:color w:val="auto"/>
              </w:rPr>
              <w:t>大气污染物排放标准</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641"/>
              <w:gridCol w:w="863"/>
              <w:gridCol w:w="938"/>
              <w:gridCol w:w="896"/>
              <w:gridCol w:w="716"/>
              <w:gridCol w:w="2815"/>
            </w:tblGrid>
            <w:tr w14:paraId="5833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58" w:type="dxa"/>
                  <w:noWrap w:val="0"/>
                  <w:vAlign w:val="center"/>
                </w:tcPr>
                <w:p w14:paraId="70CDECDA">
                  <w:pPr>
                    <w:pStyle w:val="13"/>
                    <w:bidi w:val="0"/>
                    <w:rPr>
                      <w:rFonts w:hint="default"/>
                      <w:color w:val="auto"/>
                      <w:lang w:val="en-US" w:eastAsia="zh-CN"/>
                    </w:rPr>
                  </w:pPr>
                  <w:r>
                    <w:rPr>
                      <w:rFonts w:hint="eastAsia"/>
                      <w:color w:val="auto"/>
                      <w:lang w:val="en-US" w:eastAsia="zh-CN"/>
                    </w:rPr>
                    <w:t>类别</w:t>
                  </w:r>
                </w:p>
              </w:tc>
              <w:tc>
                <w:tcPr>
                  <w:tcW w:w="641" w:type="dxa"/>
                  <w:noWrap w:val="0"/>
                  <w:vAlign w:val="center"/>
                </w:tcPr>
                <w:p w14:paraId="41A466C1">
                  <w:pPr>
                    <w:pStyle w:val="13"/>
                    <w:bidi w:val="0"/>
                    <w:rPr>
                      <w:rFonts w:hint="default"/>
                      <w:color w:val="auto"/>
                      <w:lang w:val="en-US" w:eastAsia="zh-CN"/>
                    </w:rPr>
                  </w:pPr>
                  <w:r>
                    <w:rPr>
                      <w:rFonts w:hint="eastAsia"/>
                      <w:color w:val="auto"/>
                      <w:lang w:val="en-US" w:eastAsia="zh-CN"/>
                    </w:rPr>
                    <w:t>排放类型</w:t>
                  </w:r>
                </w:p>
              </w:tc>
              <w:tc>
                <w:tcPr>
                  <w:tcW w:w="863" w:type="dxa"/>
                  <w:noWrap w:val="0"/>
                  <w:vAlign w:val="center"/>
                </w:tcPr>
                <w:p w14:paraId="6A808B30">
                  <w:pPr>
                    <w:pStyle w:val="13"/>
                    <w:bidi w:val="0"/>
                    <w:rPr>
                      <w:rFonts w:hint="default"/>
                      <w:color w:val="auto"/>
                      <w:lang w:val="en-US" w:eastAsia="zh-CN"/>
                    </w:rPr>
                  </w:pPr>
                  <w:r>
                    <w:rPr>
                      <w:rFonts w:hint="eastAsia"/>
                      <w:color w:val="auto"/>
                      <w:lang w:val="en-US" w:eastAsia="zh-CN"/>
                    </w:rPr>
                    <w:t>污染因子</w:t>
                  </w:r>
                </w:p>
              </w:tc>
              <w:tc>
                <w:tcPr>
                  <w:tcW w:w="938" w:type="dxa"/>
                  <w:noWrap w:val="0"/>
                  <w:vAlign w:val="center"/>
                </w:tcPr>
                <w:p w14:paraId="0F55FF8A">
                  <w:pPr>
                    <w:pStyle w:val="13"/>
                    <w:bidi w:val="0"/>
                    <w:rPr>
                      <w:rFonts w:hint="eastAsia"/>
                      <w:color w:val="auto"/>
                      <w:lang w:val="en-US" w:eastAsia="zh-CN"/>
                    </w:rPr>
                  </w:pPr>
                  <w:r>
                    <w:rPr>
                      <w:rFonts w:hint="eastAsia"/>
                      <w:color w:val="auto"/>
                      <w:lang w:val="en-US" w:eastAsia="zh-CN"/>
                    </w:rPr>
                    <w:t>排放速率</w:t>
                  </w:r>
                </w:p>
              </w:tc>
              <w:tc>
                <w:tcPr>
                  <w:tcW w:w="896" w:type="dxa"/>
                  <w:noWrap w:val="0"/>
                  <w:vAlign w:val="center"/>
                </w:tcPr>
                <w:p w14:paraId="72CD7228">
                  <w:pPr>
                    <w:pStyle w:val="13"/>
                    <w:bidi w:val="0"/>
                    <w:rPr>
                      <w:rFonts w:hint="default"/>
                      <w:color w:val="auto"/>
                      <w:lang w:val="en-US" w:eastAsia="zh-CN"/>
                    </w:rPr>
                  </w:pPr>
                  <w:r>
                    <w:rPr>
                      <w:rFonts w:hint="eastAsia"/>
                      <w:color w:val="auto"/>
                      <w:lang w:val="en-US" w:eastAsia="zh-CN"/>
                    </w:rPr>
                    <w:t>浓度限值</w:t>
                  </w:r>
                </w:p>
              </w:tc>
              <w:tc>
                <w:tcPr>
                  <w:tcW w:w="716" w:type="dxa"/>
                  <w:noWrap w:val="0"/>
                  <w:vAlign w:val="center"/>
                </w:tcPr>
                <w:p w14:paraId="7A29E7BC">
                  <w:pPr>
                    <w:pStyle w:val="13"/>
                    <w:bidi w:val="0"/>
                    <w:rPr>
                      <w:rFonts w:hint="eastAsia"/>
                      <w:color w:val="auto"/>
                      <w:lang w:val="en-US" w:eastAsia="zh-CN"/>
                    </w:rPr>
                  </w:pPr>
                  <w:r>
                    <w:rPr>
                      <w:rFonts w:hint="eastAsia"/>
                      <w:color w:val="auto"/>
                      <w:lang w:val="en-US" w:eastAsia="zh-CN"/>
                    </w:rPr>
                    <w:t>去除效率</w:t>
                  </w:r>
                </w:p>
              </w:tc>
              <w:tc>
                <w:tcPr>
                  <w:tcW w:w="2815" w:type="dxa"/>
                  <w:noWrap w:val="0"/>
                  <w:vAlign w:val="center"/>
                </w:tcPr>
                <w:p w14:paraId="50827D5B">
                  <w:pPr>
                    <w:pStyle w:val="13"/>
                    <w:bidi w:val="0"/>
                    <w:rPr>
                      <w:rFonts w:hint="default"/>
                      <w:color w:val="auto"/>
                      <w:lang w:val="en-US" w:eastAsia="zh-CN"/>
                    </w:rPr>
                  </w:pPr>
                  <w:r>
                    <w:rPr>
                      <w:rFonts w:hint="eastAsia"/>
                      <w:color w:val="auto"/>
                      <w:lang w:val="en-US" w:eastAsia="zh-CN"/>
                    </w:rPr>
                    <w:t>标准来源</w:t>
                  </w:r>
                </w:p>
              </w:tc>
            </w:tr>
            <w:tr w14:paraId="5E86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noWrap w:val="0"/>
                  <w:vAlign w:val="center"/>
                </w:tcPr>
                <w:p w14:paraId="2D4F4F65">
                  <w:pPr>
                    <w:pStyle w:val="13"/>
                    <w:bidi w:val="0"/>
                    <w:rPr>
                      <w:rFonts w:hint="default"/>
                      <w:color w:val="auto"/>
                      <w:lang w:val="en-US" w:eastAsia="zh-CN"/>
                    </w:rPr>
                  </w:pPr>
                  <w:r>
                    <w:rPr>
                      <w:rFonts w:hint="default"/>
                      <w:color w:val="auto"/>
                      <w:lang w:val="en-US" w:eastAsia="zh-CN"/>
                    </w:rPr>
                    <w:t>废气</w:t>
                  </w:r>
                </w:p>
              </w:tc>
              <w:tc>
                <w:tcPr>
                  <w:tcW w:w="641" w:type="dxa"/>
                  <w:vMerge w:val="restart"/>
                  <w:noWrap w:val="0"/>
                  <w:vAlign w:val="center"/>
                </w:tcPr>
                <w:p w14:paraId="024E450F">
                  <w:pPr>
                    <w:pStyle w:val="13"/>
                    <w:bidi w:val="0"/>
                    <w:rPr>
                      <w:rFonts w:hint="eastAsia"/>
                      <w:color w:val="auto"/>
                      <w:lang w:val="en-US" w:eastAsia="zh-CN"/>
                    </w:rPr>
                  </w:pPr>
                  <w:r>
                    <w:rPr>
                      <w:rFonts w:hint="eastAsia"/>
                      <w:color w:val="auto"/>
                      <w:lang w:val="en-US" w:eastAsia="zh-CN"/>
                    </w:rPr>
                    <w:t>有组织排放</w:t>
                  </w:r>
                </w:p>
              </w:tc>
              <w:tc>
                <w:tcPr>
                  <w:tcW w:w="863" w:type="dxa"/>
                  <w:noWrap w:val="0"/>
                  <w:vAlign w:val="center"/>
                </w:tcPr>
                <w:p w14:paraId="43CBF011">
                  <w:pPr>
                    <w:pStyle w:val="13"/>
                    <w:bidi w:val="0"/>
                    <w:rPr>
                      <w:rFonts w:hint="eastAsia"/>
                      <w:color w:val="auto"/>
                      <w:lang w:val="en-US" w:eastAsia="zh-CN"/>
                    </w:rPr>
                  </w:pPr>
                  <w:r>
                    <w:rPr>
                      <w:rFonts w:hint="eastAsia"/>
                      <w:color w:val="auto"/>
                      <w:lang w:val="en-US" w:eastAsia="zh-CN"/>
                    </w:rPr>
                    <w:t>颗粒物</w:t>
                  </w:r>
                </w:p>
              </w:tc>
              <w:tc>
                <w:tcPr>
                  <w:tcW w:w="938" w:type="dxa"/>
                  <w:noWrap w:val="0"/>
                  <w:vAlign w:val="center"/>
                </w:tcPr>
                <w:p w14:paraId="23884C71">
                  <w:pPr>
                    <w:pStyle w:val="13"/>
                    <w:bidi w:val="0"/>
                    <w:rPr>
                      <w:rFonts w:hint="eastAsia"/>
                      <w:color w:val="auto"/>
                      <w:lang w:val="en-US" w:eastAsia="zh-CN"/>
                    </w:rPr>
                  </w:pPr>
                  <w:r>
                    <w:rPr>
                      <w:rFonts w:hint="eastAsia" w:cs="Times New Roman"/>
                      <w:color w:val="auto"/>
                      <w:lang w:val="en-US" w:eastAsia="zh-CN"/>
                    </w:rPr>
                    <w:t>3.5</w:t>
                  </w:r>
                  <w:r>
                    <w:rPr>
                      <w:rFonts w:hint="default" w:ascii="Times New Roman" w:hAnsi="Times New Roman" w:eastAsia="宋体" w:cs="Times New Roman"/>
                      <w:color w:val="auto"/>
                    </w:rPr>
                    <w:t>kg/h</w:t>
                  </w:r>
                </w:p>
              </w:tc>
              <w:tc>
                <w:tcPr>
                  <w:tcW w:w="896" w:type="dxa"/>
                  <w:noWrap w:val="0"/>
                  <w:vAlign w:val="center"/>
                </w:tcPr>
                <w:p w14:paraId="2419B214">
                  <w:pPr>
                    <w:pStyle w:val="13"/>
                    <w:bidi w:val="0"/>
                    <w:rPr>
                      <w:rFonts w:hint="eastAsia"/>
                      <w:color w:val="auto"/>
                      <w:lang w:val="en-US" w:eastAsia="zh-CN"/>
                    </w:rPr>
                  </w:pPr>
                  <w:r>
                    <w:rPr>
                      <w:rFonts w:hint="default" w:ascii="Times New Roman" w:hAnsi="Times New Roman" w:eastAsia="宋体" w:cs="Times New Roman"/>
                      <w:color w:val="auto"/>
                    </w:rPr>
                    <w:t>120mg/m</w:t>
                  </w:r>
                  <w:r>
                    <w:rPr>
                      <w:rFonts w:hint="default" w:ascii="Times New Roman" w:hAnsi="Times New Roman" w:eastAsia="宋体" w:cs="Times New Roman"/>
                      <w:color w:val="auto"/>
                      <w:vertAlign w:val="superscript"/>
                    </w:rPr>
                    <w:t>3</w:t>
                  </w:r>
                </w:p>
              </w:tc>
              <w:tc>
                <w:tcPr>
                  <w:tcW w:w="716" w:type="dxa"/>
                  <w:noWrap w:val="0"/>
                  <w:vAlign w:val="center"/>
                </w:tcPr>
                <w:p w14:paraId="0C24A4B2">
                  <w:pPr>
                    <w:pStyle w:val="13"/>
                    <w:bidi w:val="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2815" w:type="dxa"/>
                  <w:noWrap w:val="0"/>
                  <w:vAlign w:val="center"/>
                </w:tcPr>
                <w:p w14:paraId="4C9447C6">
                  <w:pPr>
                    <w:pStyle w:val="13"/>
                    <w:bidi w:val="0"/>
                    <w:rPr>
                      <w:rFonts w:hint="eastAsia"/>
                      <w:color w:val="auto"/>
                      <w:lang w:val="en-US" w:eastAsia="zh-CN"/>
                    </w:rPr>
                  </w:pPr>
                  <w:r>
                    <w:rPr>
                      <w:rFonts w:hint="default" w:ascii="Times New Roman" w:hAnsi="Times New Roman" w:eastAsia="宋体" w:cs="Times New Roman"/>
                      <w:color w:val="auto"/>
                      <w:lang w:eastAsia="zh-CN"/>
                    </w:rPr>
                    <w:t>《大气污染物综合排放标准》（GB16297-1996）表2</w:t>
                  </w:r>
                  <w:r>
                    <w:rPr>
                      <w:rFonts w:hint="default" w:ascii="Times New Roman" w:hAnsi="Times New Roman" w:eastAsia="宋体" w:cs="Times New Roman"/>
                      <w:color w:val="auto"/>
                    </w:rPr>
                    <w:t>中二级标准</w:t>
                  </w:r>
                </w:p>
              </w:tc>
            </w:tr>
            <w:tr w14:paraId="5FF2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noWrap w:val="0"/>
                  <w:vAlign w:val="center"/>
                </w:tcPr>
                <w:p w14:paraId="625DFAB0">
                  <w:pPr>
                    <w:pStyle w:val="13"/>
                    <w:bidi w:val="0"/>
                    <w:rPr>
                      <w:rFonts w:hint="default"/>
                      <w:color w:val="auto"/>
                      <w:lang w:val="en-US" w:eastAsia="zh-CN"/>
                    </w:rPr>
                  </w:pPr>
                </w:p>
              </w:tc>
              <w:tc>
                <w:tcPr>
                  <w:tcW w:w="641" w:type="dxa"/>
                  <w:vMerge w:val="continue"/>
                  <w:noWrap w:val="0"/>
                  <w:vAlign w:val="center"/>
                </w:tcPr>
                <w:p w14:paraId="5FEE7F11">
                  <w:pPr>
                    <w:pStyle w:val="13"/>
                    <w:bidi w:val="0"/>
                    <w:rPr>
                      <w:rFonts w:hint="eastAsia"/>
                      <w:color w:val="auto"/>
                      <w:lang w:val="en-US" w:eastAsia="zh-CN"/>
                    </w:rPr>
                  </w:pPr>
                </w:p>
              </w:tc>
              <w:tc>
                <w:tcPr>
                  <w:tcW w:w="863" w:type="dxa"/>
                  <w:vMerge w:val="restart"/>
                  <w:noWrap w:val="0"/>
                  <w:vAlign w:val="center"/>
                </w:tcPr>
                <w:p w14:paraId="072CCE9F">
                  <w:pPr>
                    <w:pStyle w:val="13"/>
                    <w:bidi w:val="0"/>
                    <w:rPr>
                      <w:rFonts w:hint="eastAsia"/>
                      <w:color w:val="auto"/>
                      <w:lang w:val="en-US" w:eastAsia="zh-CN"/>
                    </w:rPr>
                  </w:pPr>
                  <w:r>
                    <w:rPr>
                      <w:rFonts w:hint="eastAsia"/>
                      <w:color w:val="auto"/>
                      <w:lang w:val="en-US" w:eastAsia="zh-CN"/>
                    </w:rPr>
                    <w:t>饮食油烟</w:t>
                  </w:r>
                </w:p>
              </w:tc>
              <w:tc>
                <w:tcPr>
                  <w:tcW w:w="938" w:type="dxa"/>
                  <w:vMerge w:val="restart"/>
                  <w:noWrap w:val="0"/>
                  <w:vAlign w:val="center"/>
                </w:tcPr>
                <w:p w14:paraId="14D2F5D4">
                  <w:pPr>
                    <w:pStyle w:val="13"/>
                    <w:bidi w:val="0"/>
                    <w:rPr>
                      <w:rFonts w:hint="default" w:cs="Times New Roman"/>
                      <w:color w:val="auto"/>
                      <w:lang w:val="en-US" w:eastAsia="zh-CN"/>
                    </w:rPr>
                  </w:pPr>
                  <w:r>
                    <w:rPr>
                      <w:rFonts w:hint="eastAsia" w:cs="Times New Roman"/>
                      <w:color w:val="auto"/>
                      <w:lang w:val="en-US" w:eastAsia="zh-CN"/>
                    </w:rPr>
                    <w:t>/</w:t>
                  </w:r>
                </w:p>
              </w:tc>
              <w:tc>
                <w:tcPr>
                  <w:tcW w:w="896" w:type="dxa"/>
                  <w:vMerge w:val="restart"/>
                  <w:noWrap w:val="0"/>
                  <w:vAlign w:val="center"/>
                </w:tcPr>
                <w:p w14:paraId="6DF26691">
                  <w:pPr>
                    <w:pStyle w:val="13"/>
                    <w:bidi w:val="0"/>
                    <w:rPr>
                      <w:rFonts w:hint="default" w:ascii="Times New Roman" w:hAnsi="Times New Roman" w:eastAsia="宋体" w:cs="Times New Roman"/>
                      <w:color w:val="auto"/>
                      <w:lang w:val="en-US" w:eastAsia="zh-CN"/>
                    </w:rPr>
                  </w:pPr>
                  <w:r>
                    <w:rPr>
                      <w:rFonts w:hint="eastAsia" w:cs="Times New Roman"/>
                      <w:color w:val="auto"/>
                      <w:lang w:val="en-US" w:eastAsia="zh-CN"/>
                    </w:rPr>
                    <w:t>1.5</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p>
              </w:tc>
              <w:tc>
                <w:tcPr>
                  <w:tcW w:w="716" w:type="dxa"/>
                  <w:noWrap w:val="0"/>
                  <w:vAlign w:val="center"/>
                </w:tcPr>
                <w:p w14:paraId="456CDB6F">
                  <w:pPr>
                    <w:pStyle w:val="13"/>
                    <w:bidi w:val="0"/>
                    <w:rPr>
                      <w:rFonts w:hint="default" w:cs="Times New Roman"/>
                      <w:color w:val="auto"/>
                      <w:lang w:val="en-US" w:eastAsia="zh-CN"/>
                    </w:rPr>
                  </w:pPr>
                  <w:r>
                    <w:rPr>
                      <w:rFonts w:hint="eastAsia" w:cs="Times New Roman"/>
                      <w:color w:val="auto"/>
                      <w:lang w:val="en-US" w:eastAsia="zh-CN"/>
                    </w:rPr>
                    <w:t>/</w:t>
                  </w:r>
                </w:p>
              </w:tc>
              <w:tc>
                <w:tcPr>
                  <w:tcW w:w="2815" w:type="dxa"/>
                  <w:noWrap w:val="0"/>
                  <w:vAlign w:val="center"/>
                </w:tcPr>
                <w:p w14:paraId="6BBD8219">
                  <w:pPr>
                    <w:pStyle w:val="13"/>
                    <w:bidi w:val="0"/>
                    <w:rPr>
                      <w:rFonts w:hint="eastAsia" w:ascii="Times New Roman" w:hAnsi="Times New Roman" w:eastAsia="宋体" w:cs="Times New Roman"/>
                      <w:color w:val="auto"/>
                      <w:lang w:eastAsia="zh-CN"/>
                    </w:rPr>
                  </w:pPr>
                  <w:r>
                    <w:rPr>
                      <w:rFonts w:hint="eastAsia"/>
                      <w:color w:val="auto"/>
                      <w:lang w:eastAsia="zh-CN"/>
                    </w:rPr>
                    <w:t>《餐饮业大气污染物排放标准》（DB13/5808-2023）小型标准</w:t>
                  </w:r>
                </w:p>
              </w:tc>
            </w:tr>
            <w:tr w14:paraId="5D7B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noWrap w:val="0"/>
                  <w:vAlign w:val="center"/>
                </w:tcPr>
                <w:p w14:paraId="1AA9D5CD">
                  <w:pPr>
                    <w:pStyle w:val="13"/>
                    <w:bidi w:val="0"/>
                    <w:rPr>
                      <w:rFonts w:hint="default"/>
                      <w:color w:val="auto"/>
                      <w:lang w:val="en-US" w:eastAsia="zh-CN"/>
                    </w:rPr>
                  </w:pPr>
                </w:p>
              </w:tc>
              <w:tc>
                <w:tcPr>
                  <w:tcW w:w="641" w:type="dxa"/>
                  <w:vMerge w:val="continue"/>
                  <w:noWrap w:val="0"/>
                  <w:vAlign w:val="center"/>
                </w:tcPr>
                <w:p w14:paraId="65235146">
                  <w:pPr>
                    <w:pStyle w:val="13"/>
                    <w:bidi w:val="0"/>
                    <w:rPr>
                      <w:rFonts w:hint="eastAsia"/>
                      <w:color w:val="auto"/>
                      <w:lang w:val="en-US" w:eastAsia="zh-CN"/>
                    </w:rPr>
                  </w:pPr>
                </w:p>
              </w:tc>
              <w:tc>
                <w:tcPr>
                  <w:tcW w:w="863" w:type="dxa"/>
                  <w:vMerge w:val="continue"/>
                  <w:noWrap w:val="0"/>
                  <w:vAlign w:val="center"/>
                </w:tcPr>
                <w:p w14:paraId="6AA60377">
                  <w:pPr>
                    <w:pStyle w:val="13"/>
                    <w:bidi w:val="0"/>
                    <w:rPr>
                      <w:rFonts w:hint="eastAsia"/>
                      <w:color w:val="auto"/>
                      <w:lang w:val="en-US" w:eastAsia="zh-CN"/>
                    </w:rPr>
                  </w:pPr>
                </w:p>
              </w:tc>
              <w:tc>
                <w:tcPr>
                  <w:tcW w:w="938" w:type="dxa"/>
                  <w:vMerge w:val="continue"/>
                  <w:noWrap w:val="0"/>
                  <w:vAlign w:val="center"/>
                </w:tcPr>
                <w:p w14:paraId="14C811FD">
                  <w:pPr>
                    <w:pStyle w:val="13"/>
                    <w:bidi w:val="0"/>
                    <w:rPr>
                      <w:rFonts w:hint="eastAsia" w:cs="Times New Roman"/>
                      <w:color w:val="auto"/>
                      <w:lang w:val="en-US" w:eastAsia="zh-CN"/>
                    </w:rPr>
                  </w:pPr>
                </w:p>
              </w:tc>
              <w:tc>
                <w:tcPr>
                  <w:tcW w:w="896" w:type="dxa"/>
                  <w:vMerge w:val="continue"/>
                  <w:noWrap w:val="0"/>
                  <w:vAlign w:val="center"/>
                </w:tcPr>
                <w:p w14:paraId="3F7ACDDE">
                  <w:pPr>
                    <w:pStyle w:val="13"/>
                    <w:bidi w:val="0"/>
                    <w:rPr>
                      <w:rFonts w:hint="eastAsia" w:cs="Times New Roman"/>
                      <w:color w:val="auto"/>
                      <w:lang w:val="en-US" w:eastAsia="zh-CN"/>
                    </w:rPr>
                  </w:pPr>
                </w:p>
              </w:tc>
              <w:tc>
                <w:tcPr>
                  <w:tcW w:w="716" w:type="dxa"/>
                  <w:noWrap w:val="0"/>
                  <w:vAlign w:val="center"/>
                </w:tcPr>
                <w:p w14:paraId="749975A9">
                  <w:pPr>
                    <w:pStyle w:val="13"/>
                    <w:bidi w:val="0"/>
                    <w:rPr>
                      <w:rFonts w:hint="default" w:cs="Times New Roman"/>
                      <w:color w:val="auto"/>
                      <w:lang w:val="en-US" w:eastAsia="zh-CN"/>
                    </w:rPr>
                  </w:pPr>
                  <w:r>
                    <w:rPr>
                      <w:rFonts w:hint="eastAsia" w:cs="Times New Roman"/>
                      <w:color w:val="auto"/>
                      <w:lang w:val="en-US" w:eastAsia="zh-CN"/>
                    </w:rPr>
                    <w:t>60%</w:t>
                  </w:r>
                </w:p>
              </w:tc>
              <w:tc>
                <w:tcPr>
                  <w:tcW w:w="2815" w:type="dxa"/>
                  <w:noWrap w:val="0"/>
                  <w:vAlign w:val="center"/>
                </w:tcPr>
                <w:p w14:paraId="7852D860">
                  <w:pPr>
                    <w:pStyle w:val="13"/>
                    <w:bidi w:val="0"/>
                    <w:rPr>
                      <w:rFonts w:hint="eastAsia"/>
                      <w:color w:val="auto"/>
                      <w:lang w:eastAsia="zh-CN"/>
                    </w:rPr>
                  </w:pPr>
                  <w:r>
                    <w:rPr>
                      <w:rFonts w:hint="eastAsia"/>
                      <w:color w:val="auto"/>
                      <w:lang w:eastAsia="zh-CN"/>
                    </w:rPr>
                    <w:t>《饮食业油烟排放标准(试行)》（GB18483-2001）》小型标准</w:t>
                  </w:r>
                </w:p>
              </w:tc>
            </w:tr>
            <w:tr w14:paraId="19A2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noWrap w:val="0"/>
                  <w:vAlign w:val="center"/>
                </w:tcPr>
                <w:p w14:paraId="39207A5F">
                  <w:pPr>
                    <w:pStyle w:val="13"/>
                    <w:bidi w:val="0"/>
                    <w:rPr>
                      <w:rFonts w:hint="default"/>
                      <w:color w:val="auto"/>
                      <w:lang w:val="en-US" w:eastAsia="zh-CN"/>
                    </w:rPr>
                  </w:pPr>
                </w:p>
              </w:tc>
              <w:tc>
                <w:tcPr>
                  <w:tcW w:w="641" w:type="dxa"/>
                  <w:vMerge w:val="restart"/>
                  <w:noWrap w:val="0"/>
                  <w:vAlign w:val="center"/>
                </w:tcPr>
                <w:p w14:paraId="124C3056">
                  <w:pPr>
                    <w:pStyle w:val="13"/>
                    <w:bidi w:val="0"/>
                    <w:rPr>
                      <w:rFonts w:hint="default"/>
                      <w:color w:val="auto"/>
                      <w:lang w:val="en-US" w:eastAsia="zh-CN"/>
                    </w:rPr>
                  </w:pPr>
                  <w:r>
                    <w:rPr>
                      <w:rFonts w:hint="default"/>
                      <w:color w:val="auto"/>
                      <w:lang w:val="en-US" w:eastAsia="zh-CN"/>
                    </w:rPr>
                    <w:t>无组织排放</w:t>
                  </w:r>
                </w:p>
              </w:tc>
              <w:tc>
                <w:tcPr>
                  <w:tcW w:w="863" w:type="dxa"/>
                  <w:noWrap w:val="0"/>
                  <w:vAlign w:val="center"/>
                </w:tcPr>
                <w:p w14:paraId="2D4AEE5C">
                  <w:pPr>
                    <w:pStyle w:val="13"/>
                    <w:bidi w:val="0"/>
                    <w:rPr>
                      <w:rFonts w:hint="default"/>
                      <w:color w:val="auto"/>
                      <w:lang w:val="en-US" w:eastAsia="zh-CN"/>
                    </w:rPr>
                  </w:pPr>
                  <w:r>
                    <w:rPr>
                      <w:rFonts w:hint="eastAsia"/>
                      <w:color w:val="auto"/>
                      <w:lang w:val="en-US" w:eastAsia="zh-CN"/>
                    </w:rPr>
                    <w:t>氨</w:t>
                  </w:r>
                </w:p>
              </w:tc>
              <w:tc>
                <w:tcPr>
                  <w:tcW w:w="938" w:type="dxa"/>
                  <w:noWrap w:val="0"/>
                  <w:vAlign w:val="center"/>
                </w:tcPr>
                <w:p w14:paraId="5215E601">
                  <w:pPr>
                    <w:pStyle w:val="13"/>
                    <w:bidi w:val="0"/>
                    <w:rPr>
                      <w:rFonts w:hint="default"/>
                      <w:color w:val="auto"/>
                      <w:lang w:val="en-US" w:eastAsia="zh-CN"/>
                    </w:rPr>
                  </w:pPr>
                  <w:r>
                    <w:rPr>
                      <w:rFonts w:hint="eastAsia"/>
                      <w:color w:val="auto"/>
                      <w:lang w:val="en-US" w:eastAsia="zh-CN"/>
                    </w:rPr>
                    <w:t>/</w:t>
                  </w:r>
                </w:p>
              </w:tc>
              <w:tc>
                <w:tcPr>
                  <w:tcW w:w="896" w:type="dxa"/>
                  <w:noWrap w:val="0"/>
                  <w:vAlign w:val="center"/>
                </w:tcPr>
                <w:p w14:paraId="798B7D1B">
                  <w:pPr>
                    <w:pStyle w:val="13"/>
                    <w:bidi w:val="0"/>
                    <w:rPr>
                      <w:rFonts w:hint="default"/>
                      <w:color w:val="auto"/>
                      <w:lang w:val="en-US" w:eastAsia="zh-CN"/>
                    </w:rPr>
                  </w:pPr>
                  <w:r>
                    <w:rPr>
                      <w:rFonts w:hint="eastAsia"/>
                      <w:color w:val="auto"/>
                      <w:lang w:val="en-US" w:eastAsia="zh-CN"/>
                    </w:rPr>
                    <w:t>1.5</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p>
              </w:tc>
              <w:tc>
                <w:tcPr>
                  <w:tcW w:w="716" w:type="dxa"/>
                  <w:noWrap w:val="0"/>
                  <w:vAlign w:val="center"/>
                </w:tcPr>
                <w:p w14:paraId="14214E75">
                  <w:pPr>
                    <w:pStyle w:val="13"/>
                    <w:bidi w:val="0"/>
                    <w:rPr>
                      <w:rFonts w:hint="default"/>
                      <w:color w:val="auto"/>
                      <w:lang w:val="en-US" w:eastAsia="zh-CN"/>
                    </w:rPr>
                  </w:pPr>
                  <w:r>
                    <w:rPr>
                      <w:rFonts w:hint="eastAsia"/>
                      <w:color w:val="auto"/>
                      <w:lang w:val="en-US" w:eastAsia="zh-CN"/>
                    </w:rPr>
                    <w:t>/</w:t>
                  </w:r>
                </w:p>
              </w:tc>
              <w:tc>
                <w:tcPr>
                  <w:tcW w:w="2815" w:type="dxa"/>
                  <w:vMerge w:val="restart"/>
                  <w:noWrap w:val="0"/>
                  <w:vAlign w:val="center"/>
                </w:tcPr>
                <w:p w14:paraId="015249FC">
                  <w:pPr>
                    <w:pStyle w:val="13"/>
                    <w:bidi w:val="0"/>
                    <w:rPr>
                      <w:rFonts w:hint="default"/>
                      <w:color w:val="auto"/>
                    </w:rPr>
                  </w:pPr>
                  <w:r>
                    <w:rPr>
                      <w:rFonts w:hint="default"/>
                      <w:color w:val="auto"/>
                      <w:lang w:val="en-US" w:eastAsia="zh-CN"/>
                    </w:rPr>
                    <w:t>《恶臭污染物排放标准》</w:t>
                  </w:r>
                </w:p>
                <w:p w14:paraId="79D7391E">
                  <w:pPr>
                    <w:pStyle w:val="13"/>
                    <w:bidi w:val="0"/>
                    <w:rPr>
                      <w:rFonts w:hint="default"/>
                      <w:color w:val="auto"/>
                      <w:lang w:val="en-US" w:eastAsia="zh-CN"/>
                    </w:rPr>
                  </w:pPr>
                  <w:r>
                    <w:rPr>
                      <w:rFonts w:hint="default"/>
                      <w:color w:val="auto"/>
                      <w:lang w:val="en-US" w:eastAsia="zh-CN"/>
                    </w:rPr>
                    <w:t>（GB14554-1993）</w:t>
                  </w:r>
                </w:p>
              </w:tc>
            </w:tr>
            <w:tr w14:paraId="1478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noWrap w:val="0"/>
                  <w:vAlign w:val="center"/>
                </w:tcPr>
                <w:p w14:paraId="67D7253B">
                  <w:pPr>
                    <w:pStyle w:val="13"/>
                    <w:bidi w:val="0"/>
                    <w:rPr>
                      <w:rFonts w:hint="default"/>
                      <w:color w:val="auto"/>
                      <w:lang w:val="en-US" w:eastAsia="zh-CN"/>
                    </w:rPr>
                  </w:pPr>
                </w:p>
              </w:tc>
              <w:tc>
                <w:tcPr>
                  <w:tcW w:w="641" w:type="dxa"/>
                  <w:vMerge w:val="continue"/>
                  <w:noWrap w:val="0"/>
                  <w:vAlign w:val="center"/>
                </w:tcPr>
                <w:p w14:paraId="0B9941BC">
                  <w:pPr>
                    <w:pStyle w:val="13"/>
                    <w:bidi w:val="0"/>
                    <w:rPr>
                      <w:rFonts w:hint="default"/>
                      <w:color w:val="auto"/>
                      <w:lang w:val="en-US" w:eastAsia="zh-CN"/>
                    </w:rPr>
                  </w:pPr>
                </w:p>
              </w:tc>
              <w:tc>
                <w:tcPr>
                  <w:tcW w:w="863" w:type="dxa"/>
                  <w:noWrap w:val="0"/>
                  <w:vAlign w:val="center"/>
                </w:tcPr>
                <w:p w14:paraId="6F58AF8D">
                  <w:pPr>
                    <w:pStyle w:val="13"/>
                    <w:bidi w:val="0"/>
                    <w:rPr>
                      <w:rFonts w:hint="default"/>
                      <w:color w:val="auto"/>
                      <w:lang w:val="en-US" w:eastAsia="zh-CN"/>
                    </w:rPr>
                  </w:pPr>
                  <w:r>
                    <w:rPr>
                      <w:rFonts w:hint="eastAsia"/>
                      <w:color w:val="auto"/>
                      <w:lang w:val="en-US" w:eastAsia="zh-CN"/>
                    </w:rPr>
                    <w:t>硫化氢</w:t>
                  </w:r>
                </w:p>
              </w:tc>
              <w:tc>
                <w:tcPr>
                  <w:tcW w:w="938" w:type="dxa"/>
                  <w:noWrap w:val="0"/>
                  <w:vAlign w:val="center"/>
                </w:tcPr>
                <w:p w14:paraId="2E47B7B0">
                  <w:pPr>
                    <w:pStyle w:val="13"/>
                    <w:bidi w:val="0"/>
                    <w:rPr>
                      <w:rFonts w:hint="default"/>
                      <w:color w:val="auto"/>
                      <w:lang w:val="en-US" w:eastAsia="zh-CN"/>
                    </w:rPr>
                  </w:pPr>
                  <w:r>
                    <w:rPr>
                      <w:rFonts w:hint="eastAsia"/>
                      <w:color w:val="auto"/>
                      <w:lang w:val="en-US" w:eastAsia="zh-CN"/>
                    </w:rPr>
                    <w:t>/</w:t>
                  </w:r>
                </w:p>
              </w:tc>
              <w:tc>
                <w:tcPr>
                  <w:tcW w:w="896" w:type="dxa"/>
                  <w:noWrap w:val="0"/>
                  <w:vAlign w:val="center"/>
                </w:tcPr>
                <w:p w14:paraId="17634197">
                  <w:pPr>
                    <w:pStyle w:val="13"/>
                    <w:bidi w:val="0"/>
                    <w:rPr>
                      <w:rFonts w:hint="default"/>
                      <w:color w:val="auto"/>
                      <w:lang w:val="en-US" w:eastAsia="zh-CN"/>
                    </w:rPr>
                  </w:pPr>
                  <w:r>
                    <w:rPr>
                      <w:rFonts w:hint="eastAsia"/>
                      <w:color w:val="auto"/>
                      <w:lang w:val="en-US" w:eastAsia="zh-CN"/>
                    </w:rPr>
                    <w:t>0.06</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p>
              </w:tc>
              <w:tc>
                <w:tcPr>
                  <w:tcW w:w="716" w:type="dxa"/>
                  <w:noWrap w:val="0"/>
                  <w:vAlign w:val="center"/>
                </w:tcPr>
                <w:p w14:paraId="0F757FB7">
                  <w:pPr>
                    <w:pStyle w:val="13"/>
                    <w:bidi w:val="0"/>
                    <w:rPr>
                      <w:rFonts w:hint="default"/>
                      <w:color w:val="auto"/>
                      <w:lang w:val="en-US" w:eastAsia="zh-CN"/>
                    </w:rPr>
                  </w:pPr>
                  <w:r>
                    <w:rPr>
                      <w:rFonts w:hint="eastAsia"/>
                      <w:color w:val="auto"/>
                      <w:lang w:val="en-US" w:eastAsia="zh-CN"/>
                    </w:rPr>
                    <w:t>/</w:t>
                  </w:r>
                </w:p>
              </w:tc>
              <w:tc>
                <w:tcPr>
                  <w:tcW w:w="2815" w:type="dxa"/>
                  <w:vMerge w:val="continue"/>
                  <w:noWrap w:val="0"/>
                  <w:vAlign w:val="center"/>
                </w:tcPr>
                <w:p w14:paraId="349B6755">
                  <w:pPr>
                    <w:pStyle w:val="13"/>
                    <w:bidi w:val="0"/>
                    <w:rPr>
                      <w:rFonts w:hint="default"/>
                      <w:color w:val="auto"/>
                      <w:lang w:val="en-US" w:eastAsia="zh-CN"/>
                    </w:rPr>
                  </w:pPr>
                </w:p>
              </w:tc>
            </w:tr>
            <w:tr w14:paraId="072A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noWrap w:val="0"/>
                  <w:vAlign w:val="center"/>
                </w:tcPr>
                <w:p w14:paraId="27FE02E3">
                  <w:pPr>
                    <w:pStyle w:val="13"/>
                    <w:bidi w:val="0"/>
                    <w:rPr>
                      <w:rFonts w:hint="default"/>
                      <w:color w:val="auto"/>
                      <w:lang w:val="en-US" w:eastAsia="zh-CN"/>
                    </w:rPr>
                  </w:pPr>
                </w:p>
              </w:tc>
              <w:tc>
                <w:tcPr>
                  <w:tcW w:w="641" w:type="dxa"/>
                  <w:vMerge w:val="continue"/>
                  <w:noWrap w:val="0"/>
                  <w:vAlign w:val="center"/>
                </w:tcPr>
                <w:p w14:paraId="49CB97C0">
                  <w:pPr>
                    <w:pStyle w:val="13"/>
                    <w:bidi w:val="0"/>
                    <w:rPr>
                      <w:rFonts w:hint="default"/>
                      <w:color w:val="auto"/>
                      <w:lang w:val="en-US" w:eastAsia="zh-CN"/>
                    </w:rPr>
                  </w:pPr>
                </w:p>
              </w:tc>
              <w:tc>
                <w:tcPr>
                  <w:tcW w:w="863" w:type="dxa"/>
                  <w:shd w:val="clear" w:color="auto" w:fill="auto"/>
                  <w:noWrap w:val="0"/>
                  <w:vAlign w:val="center"/>
                </w:tcPr>
                <w:p w14:paraId="20ADDA39">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default"/>
                      <w:color w:val="auto"/>
                      <w:lang w:val="en-US" w:eastAsia="zh-CN"/>
                    </w:rPr>
                    <w:t>臭气浓度</w:t>
                  </w:r>
                </w:p>
              </w:tc>
              <w:tc>
                <w:tcPr>
                  <w:tcW w:w="938" w:type="dxa"/>
                  <w:shd w:val="clear" w:color="auto" w:fill="auto"/>
                  <w:noWrap w:val="0"/>
                  <w:vAlign w:val="center"/>
                </w:tcPr>
                <w:p w14:paraId="7D939C6A">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896" w:type="dxa"/>
                  <w:shd w:val="clear" w:color="auto" w:fill="auto"/>
                  <w:noWrap w:val="0"/>
                  <w:vAlign w:val="center"/>
                </w:tcPr>
                <w:p w14:paraId="7DF36274">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default"/>
                      <w:color w:val="auto"/>
                      <w:lang w:val="en-US" w:eastAsia="zh-CN"/>
                    </w:rPr>
                    <w:t>≤20（无量纲）</w:t>
                  </w:r>
                </w:p>
              </w:tc>
              <w:tc>
                <w:tcPr>
                  <w:tcW w:w="716" w:type="dxa"/>
                  <w:noWrap w:val="0"/>
                  <w:vAlign w:val="center"/>
                </w:tcPr>
                <w:p w14:paraId="7D49A8BF">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2815" w:type="dxa"/>
                  <w:vMerge w:val="continue"/>
                  <w:noWrap w:val="0"/>
                  <w:vAlign w:val="center"/>
                </w:tcPr>
                <w:p w14:paraId="201A3956">
                  <w:pPr>
                    <w:pStyle w:val="13"/>
                    <w:bidi w:val="0"/>
                    <w:rPr>
                      <w:rFonts w:hint="default"/>
                      <w:color w:val="auto"/>
                      <w:lang w:val="en-US" w:eastAsia="zh-CN"/>
                    </w:rPr>
                  </w:pPr>
                </w:p>
              </w:tc>
            </w:tr>
          </w:tbl>
          <w:p w14:paraId="552D251F">
            <w:pPr>
              <w:bidi w:val="0"/>
              <w:rPr>
                <w:rFonts w:hint="eastAsia"/>
                <w:color w:val="auto"/>
                <w:lang w:val="en-US" w:eastAsia="zh-CN"/>
              </w:rPr>
            </w:pPr>
            <w:r>
              <w:rPr>
                <w:rFonts w:hint="eastAsia"/>
                <w:color w:val="auto"/>
                <w:lang w:val="en-US" w:eastAsia="zh-CN"/>
              </w:rPr>
              <w:t>2、废水排放标准</w:t>
            </w:r>
          </w:p>
          <w:p w14:paraId="25C5C832">
            <w:pPr>
              <w:bidi w:val="0"/>
              <w:rPr>
                <w:rFonts w:hint="eastAsia"/>
                <w:color w:val="auto"/>
                <w:lang w:val="en-US" w:eastAsia="zh-CN"/>
              </w:rPr>
            </w:pPr>
            <w:r>
              <w:rPr>
                <w:rFonts w:hint="eastAsia"/>
                <w:color w:val="auto"/>
                <w:lang w:val="en-US" w:eastAsia="zh-CN"/>
              </w:rPr>
              <w:t>本项目生活污水执行</w:t>
            </w:r>
            <w:r>
              <w:rPr>
                <w:rFonts w:hint="eastAsia"/>
                <w:color w:val="auto"/>
                <w:lang w:eastAsia="zh-CN"/>
              </w:rPr>
              <w:t>《污水综合排放标准》（GB8978-1996）中表4三级标准及</w:t>
            </w:r>
            <w:r>
              <w:rPr>
                <w:rFonts w:hint="eastAsia"/>
                <w:color w:val="auto"/>
                <w:lang w:val="en-US" w:eastAsia="zh-CN"/>
              </w:rPr>
              <w:t>兴隆县国投置业有限公司进水标准；</w:t>
            </w:r>
            <w:r>
              <w:rPr>
                <w:rFonts w:hint="default"/>
                <w:color w:val="auto"/>
              </w:rPr>
              <w:t>污水处理站处理后出水水质执行</w:t>
            </w:r>
            <w:r>
              <w:rPr>
                <w:rFonts w:hint="eastAsia"/>
                <w:color w:val="auto"/>
                <w:lang w:eastAsia="zh-CN"/>
              </w:rPr>
              <w:t>《污水综合排放标准》（GB8978-1996）中表4三级标准</w:t>
            </w:r>
            <w:r>
              <w:rPr>
                <w:rFonts w:hint="eastAsia"/>
                <w:color w:val="auto"/>
                <w:lang w:val="en-US" w:eastAsia="zh-CN"/>
              </w:rPr>
              <w:t>、兴隆县国投置业有限公司进水标准</w:t>
            </w:r>
          </w:p>
          <w:p w14:paraId="249A308D">
            <w:pPr>
              <w:pStyle w:val="10"/>
              <w:bidi w:val="0"/>
              <w:rPr>
                <w:rFonts w:hint="default"/>
                <w:color w:val="auto"/>
              </w:rPr>
            </w:pPr>
            <w:r>
              <w:rPr>
                <w:rFonts w:hint="default"/>
                <w:color w:val="auto"/>
              </w:rPr>
              <w:t>表</w:t>
            </w:r>
            <w:r>
              <w:rPr>
                <w:rFonts w:hint="default"/>
                <w:color w:val="auto"/>
                <w:lang w:val="en-US" w:eastAsia="zh-CN"/>
              </w:rPr>
              <w:t>3</w:t>
            </w:r>
            <w:r>
              <w:rPr>
                <w:rFonts w:hint="eastAsia"/>
                <w:color w:val="auto"/>
                <w:lang w:val="en-US" w:eastAsia="zh-CN"/>
              </w:rPr>
              <w:t>-13</w:t>
            </w:r>
            <w:r>
              <w:rPr>
                <w:rFonts w:hint="default"/>
                <w:color w:val="auto"/>
                <w:lang w:val="en-US" w:eastAsia="zh-CN"/>
              </w:rPr>
              <w:t xml:space="preserve">  </w:t>
            </w:r>
            <w:r>
              <w:rPr>
                <w:rFonts w:hint="default"/>
                <w:color w:val="auto"/>
                <w:lang w:eastAsia="zh-CN"/>
              </w:rPr>
              <w:t>排放标准</w:t>
            </w:r>
            <w:r>
              <w:rPr>
                <w:rFonts w:hint="default"/>
                <w:color w:val="auto"/>
              </w:rPr>
              <w:t>限值情况表（单位：mg/L）</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094"/>
              <w:gridCol w:w="1201"/>
              <w:gridCol w:w="1898"/>
              <w:gridCol w:w="1592"/>
            </w:tblGrid>
            <w:tr w14:paraId="2544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33" w:type="pct"/>
                  <w:noWrap w:val="0"/>
                  <w:vAlign w:val="center"/>
                </w:tcPr>
                <w:p w14:paraId="32C89173">
                  <w:pPr>
                    <w:pStyle w:val="13"/>
                    <w:bidi w:val="0"/>
                    <w:rPr>
                      <w:rFonts w:hint="default"/>
                      <w:color w:val="auto"/>
                    </w:rPr>
                  </w:pPr>
                  <w:r>
                    <w:rPr>
                      <w:rFonts w:hint="default"/>
                      <w:color w:val="auto"/>
                    </w:rPr>
                    <w:t>序号</w:t>
                  </w:r>
                </w:p>
              </w:tc>
              <w:tc>
                <w:tcPr>
                  <w:tcW w:w="1409" w:type="pct"/>
                  <w:noWrap w:val="0"/>
                  <w:vAlign w:val="center"/>
                </w:tcPr>
                <w:p w14:paraId="7752E7BC">
                  <w:pPr>
                    <w:pStyle w:val="13"/>
                    <w:bidi w:val="0"/>
                    <w:rPr>
                      <w:rFonts w:hint="default"/>
                      <w:color w:val="auto"/>
                    </w:rPr>
                  </w:pPr>
                  <w:r>
                    <w:rPr>
                      <w:rFonts w:hint="default"/>
                      <w:color w:val="auto"/>
                    </w:rPr>
                    <w:t>基本控制项目</w:t>
                  </w:r>
                </w:p>
              </w:tc>
              <w:tc>
                <w:tcPr>
                  <w:tcW w:w="808" w:type="pct"/>
                  <w:noWrap w:val="0"/>
                  <w:vAlign w:val="center"/>
                </w:tcPr>
                <w:p w14:paraId="40ACF99E">
                  <w:pPr>
                    <w:pStyle w:val="13"/>
                    <w:bidi w:val="0"/>
                    <w:rPr>
                      <w:rFonts w:hint="default"/>
                      <w:color w:val="auto"/>
                    </w:rPr>
                  </w:pPr>
                  <w:r>
                    <w:rPr>
                      <w:rFonts w:hint="default"/>
                      <w:color w:val="auto"/>
                    </w:rPr>
                    <w:t>单位</w:t>
                  </w:r>
                </w:p>
              </w:tc>
              <w:tc>
                <w:tcPr>
                  <w:tcW w:w="1277" w:type="pct"/>
                  <w:noWrap w:val="0"/>
                  <w:vAlign w:val="center"/>
                </w:tcPr>
                <w:p w14:paraId="409ACD44">
                  <w:pPr>
                    <w:pStyle w:val="13"/>
                    <w:bidi w:val="0"/>
                    <w:rPr>
                      <w:rFonts w:hint="eastAsia"/>
                      <w:color w:val="auto"/>
                      <w:lang w:val="en-US" w:eastAsia="zh-CN"/>
                    </w:rPr>
                  </w:pPr>
                  <w:r>
                    <w:rPr>
                      <w:rFonts w:hint="eastAsia"/>
                      <w:color w:val="auto"/>
                      <w:lang w:val="en-US" w:eastAsia="zh-CN"/>
                    </w:rPr>
                    <w:t>（GB8978-1996）中表4三级标准</w:t>
                  </w:r>
                </w:p>
              </w:tc>
              <w:tc>
                <w:tcPr>
                  <w:tcW w:w="1071" w:type="pct"/>
                  <w:noWrap w:val="0"/>
                  <w:vAlign w:val="center"/>
                </w:tcPr>
                <w:p w14:paraId="62D713DF">
                  <w:pPr>
                    <w:pStyle w:val="13"/>
                    <w:bidi w:val="0"/>
                    <w:rPr>
                      <w:rFonts w:hint="default"/>
                      <w:color w:val="auto"/>
                      <w:lang w:val="en-US" w:eastAsia="zh-CN"/>
                    </w:rPr>
                  </w:pPr>
                  <w:r>
                    <w:rPr>
                      <w:rFonts w:hint="default"/>
                      <w:color w:val="auto"/>
                      <w:lang w:val="en-US" w:eastAsia="zh-CN"/>
                    </w:rPr>
                    <w:t>兴隆县国投置业有限公司进水标准</w:t>
                  </w:r>
                </w:p>
              </w:tc>
            </w:tr>
            <w:tr w14:paraId="6AD8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754A7977">
                  <w:pPr>
                    <w:pStyle w:val="13"/>
                    <w:bidi w:val="0"/>
                    <w:rPr>
                      <w:rFonts w:hint="default"/>
                      <w:color w:val="auto"/>
                    </w:rPr>
                  </w:pPr>
                  <w:r>
                    <w:rPr>
                      <w:rFonts w:hint="default"/>
                      <w:color w:val="auto"/>
                    </w:rPr>
                    <w:t>1</w:t>
                  </w:r>
                </w:p>
              </w:tc>
              <w:tc>
                <w:tcPr>
                  <w:tcW w:w="1409" w:type="pct"/>
                  <w:noWrap w:val="0"/>
                  <w:vAlign w:val="center"/>
                </w:tcPr>
                <w:p w14:paraId="3086928E">
                  <w:pPr>
                    <w:pStyle w:val="13"/>
                    <w:bidi w:val="0"/>
                    <w:rPr>
                      <w:rFonts w:hint="default"/>
                      <w:color w:val="auto"/>
                    </w:rPr>
                  </w:pPr>
                  <w:r>
                    <w:rPr>
                      <w:rFonts w:hint="default"/>
                      <w:color w:val="auto"/>
                    </w:rPr>
                    <w:t>pH</w:t>
                  </w:r>
                </w:p>
              </w:tc>
              <w:tc>
                <w:tcPr>
                  <w:tcW w:w="808" w:type="pct"/>
                  <w:noWrap w:val="0"/>
                  <w:vAlign w:val="center"/>
                </w:tcPr>
                <w:p w14:paraId="1C3A6CC3">
                  <w:pPr>
                    <w:pStyle w:val="13"/>
                    <w:bidi w:val="0"/>
                    <w:rPr>
                      <w:rFonts w:hint="default"/>
                      <w:color w:val="auto"/>
                    </w:rPr>
                  </w:pPr>
                  <w:r>
                    <w:rPr>
                      <w:rFonts w:hint="default"/>
                      <w:color w:val="auto"/>
                    </w:rPr>
                    <w:t>无量纲</w:t>
                  </w:r>
                </w:p>
              </w:tc>
              <w:tc>
                <w:tcPr>
                  <w:tcW w:w="1277" w:type="pct"/>
                  <w:noWrap w:val="0"/>
                  <w:vAlign w:val="center"/>
                </w:tcPr>
                <w:p w14:paraId="424886EA">
                  <w:pPr>
                    <w:pStyle w:val="13"/>
                    <w:bidi w:val="0"/>
                    <w:rPr>
                      <w:rFonts w:hint="eastAsia"/>
                      <w:color w:val="auto"/>
                      <w:lang w:val="en-US" w:eastAsia="zh-CN"/>
                    </w:rPr>
                  </w:pPr>
                  <w:r>
                    <w:rPr>
                      <w:rFonts w:hint="eastAsia"/>
                      <w:color w:val="auto"/>
                      <w:lang w:val="en-US" w:eastAsia="zh-CN"/>
                    </w:rPr>
                    <w:t>6-9</w:t>
                  </w:r>
                </w:p>
              </w:tc>
              <w:tc>
                <w:tcPr>
                  <w:tcW w:w="1071" w:type="pct"/>
                  <w:noWrap w:val="0"/>
                  <w:vAlign w:val="center"/>
                </w:tcPr>
                <w:p w14:paraId="48817E22">
                  <w:pPr>
                    <w:pStyle w:val="13"/>
                    <w:bidi w:val="0"/>
                    <w:rPr>
                      <w:rFonts w:hint="default"/>
                      <w:color w:val="auto"/>
                      <w:lang w:val="en-US" w:eastAsia="zh-CN"/>
                    </w:rPr>
                  </w:pPr>
                  <w:r>
                    <w:rPr>
                      <w:rFonts w:hint="eastAsia"/>
                      <w:color w:val="auto"/>
                      <w:lang w:val="en-US" w:eastAsia="zh-CN"/>
                    </w:rPr>
                    <w:t>6-9</w:t>
                  </w:r>
                </w:p>
              </w:tc>
            </w:tr>
            <w:tr w14:paraId="7CA1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032FC440">
                  <w:pPr>
                    <w:pStyle w:val="13"/>
                    <w:bidi w:val="0"/>
                    <w:rPr>
                      <w:rFonts w:hint="default"/>
                      <w:color w:val="auto"/>
                      <w:lang w:eastAsia="zh-CN"/>
                    </w:rPr>
                  </w:pPr>
                  <w:r>
                    <w:rPr>
                      <w:rFonts w:hint="default"/>
                      <w:color w:val="auto"/>
                      <w:lang w:val="en-US" w:eastAsia="zh-CN"/>
                    </w:rPr>
                    <w:t>2</w:t>
                  </w:r>
                </w:p>
              </w:tc>
              <w:tc>
                <w:tcPr>
                  <w:tcW w:w="1409" w:type="pct"/>
                  <w:noWrap w:val="0"/>
                  <w:vAlign w:val="center"/>
                </w:tcPr>
                <w:p w14:paraId="17EC0C53">
                  <w:pPr>
                    <w:pStyle w:val="13"/>
                    <w:bidi w:val="0"/>
                    <w:rPr>
                      <w:rFonts w:hint="default"/>
                      <w:color w:val="auto"/>
                    </w:rPr>
                  </w:pPr>
                  <w:r>
                    <w:rPr>
                      <w:rFonts w:hint="default"/>
                      <w:color w:val="auto"/>
                    </w:rPr>
                    <w:t>化学需氧量（COD）</w:t>
                  </w:r>
                </w:p>
              </w:tc>
              <w:tc>
                <w:tcPr>
                  <w:tcW w:w="808" w:type="pct"/>
                  <w:noWrap w:val="0"/>
                  <w:vAlign w:val="center"/>
                </w:tcPr>
                <w:p w14:paraId="46610B6E">
                  <w:pPr>
                    <w:pStyle w:val="13"/>
                    <w:bidi w:val="0"/>
                    <w:rPr>
                      <w:rFonts w:hint="default"/>
                      <w:color w:val="auto"/>
                    </w:rPr>
                  </w:pPr>
                  <w:r>
                    <w:rPr>
                      <w:rFonts w:hint="default"/>
                      <w:color w:val="auto"/>
                    </w:rPr>
                    <w:t>mg/L</w:t>
                  </w:r>
                </w:p>
              </w:tc>
              <w:tc>
                <w:tcPr>
                  <w:tcW w:w="1277" w:type="pct"/>
                  <w:noWrap w:val="0"/>
                  <w:vAlign w:val="center"/>
                </w:tcPr>
                <w:p w14:paraId="1B1867F7">
                  <w:pPr>
                    <w:pStyle w:val="13"/>
                    <w:bidi w:val="0"/>
                    <w:rPr>
                      <w:rFonts w:hint="eastAsia"/>
                      <w:color w:val="auto"/>
                      <w:lang w:val="en-US" w:eastAsia="zh-CN"/>
                    </w:rPr>
                  </w:pPr>
                  <w:r>
                    <w:rPr>
                      <w:rFonts w:hint="eastAsia"/>
                      <w:color w:val="auto"/>
                      <w:lang w:val="en-US" w:eastAsia="zh-CN"/>
                    </w:rPr>
                    <w:t>500</w:t>
                  </w:r>
                </w:p>
              </w:tc>
              <w:tc>
                <w:tcPr>
                  <w:tcW w:w="1071" w:type="pct"/>
                  <w:noWrap w:val="0"/>
                  <w:vAlign w:val="center"/>
                </w:tcPr>
                <w:p w14:paraId="16B82D10">
                  <w:pPr>
                    <w:pStyle w:val="13"/>
                    <w:bidi w:val="0"/>
                    <w:rPr>
                      <w:rFonts w:hint="default"/>
                      <w:color w:val="auto"/>
                      <w:lang w:val="en-US" w:eastAsia="zh-CN"/>
                    </w:rPr>
                  </w:pPr>
                  <w:r>
                    <w:rPr>
                      <w:rFonts w:hint="eastAsia"/>
                      <w:color w:val="auto"/>
                      <w:lang w:val="en-US" w:eastAsia="zh-CN"/>
                    </w:rPr>
                    <w:t>500</w:t>
                  </w:r>
                </w:p>
              </w:tc>
            </w:tr>
            <w:tr w14:paraId="110F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3C41CF34">
                  <w:pPr>
                    <w:pStyle w:val="13"/>
                    <w:bidi w:val="0"/>
                    <w:rPr>
                      <w:rFonts w:hint="default"/>
                      <w:color w:val="auto"/>
                      <w:lang w:val="en-US" w:eastAsia="zh-CN"/>
                    </w:rPr>
                  </w:pPr>
                  <w:r>
                    <w:rPr>
                      <w:rFonts w:hint="default"/>
                      <w:color w:val="auto"/>
                      <w:lang w:val="en-US" w:eastAsia="zh-CN"/>
                    </w:rPr>
                    <w:t>3</w:t>
                  </w:r>
                </w:p>
              </w:tc>
              <w:tc>
                <w:tcPr>
                  <w:tcW w:w="1409" w:type="pct"/>
                  <w:noWrap w:val="0"/>
                  <w:vAlign w:val="center"/>
                </w:tcPr>
                <w:p w14:paraId="07D09631">
                  <w:pPr>
                    <w:pStyle w:val="13"/>
                    <w:bidi w:val="0"/>
                    <w:rPr>
                      <w:rFonts w:hint="default"/>
                      <w:color w:val="auto"/>
                    </w:rPr>
                  </w:pPr>
                  <w:r>
                    <w:rPr>
                      <w:rFonts w:hint="default"/>
                      <w:color w:val="auto"/>
                    </w:rPr>
                    <w:t>生化需氧量（BOD</w:t>
                  </w:r>
                  <w:r>
                    <w:rPr>
                      <w:rFonts w:hint="default"/>
                      <w:color w:val="auto"/>
                      <w:vertAlign w:val="subscript"/>
                    </w:rPr>
                    <w:t>5</w:t>
                  </w:r>
                  <w:r>
                    <w:rPr>
                      <w:rFonts w:hint="default"/>
                      <w:color w:val="auto"/>
                    </w:rPr>
                    <w:t>）</w:t>
                  </w:r>
                </w:p>
              </w:tc>
              <w:tc>
                <w:tcPr>
                  <w:tcW w:w="808" w:type="pct"/>
                  <w:noWrap w:val="0"/>
                  <w:vAlign w:val="center"/>
                </w:tcPr>
                <w:p w14:paraId="0A9D76C3">
                  <w:pPr>
                    <w:pStyle w:val="13"/>
                    <w:bidi w:val="0"/>
                    <w:rPr>
                      <w:rFonts w:hint="default"/>
                      <w:color w:val="auto"/>
                    </w:rPr>
                  </w:pPr>
                  <w:r>
                    <w:rPr>
                      <w:rFonts w:hint="default"/>
                      <w:color w:val="auto"/>
                    </w:rPr>
                    <w:t>mg/L</w:t>
                  </w:r>
                </w:p>
              </w:tc>
              <w:tc>
                <w:tcPr>
                  <w:tcW w:w="1277" w:type="pct"/>
                  <w:noWrap w:val="0"/>
                  <w:vAlign w:val="center"/>
                </w:tcPr>
                <w:p w14:paraId="58E6F502">
                  <w:pPr>
                    <w:pStyle w:val="13"/>
                    <w:bidi w:val="0"/>
                    <w:rPr>
                      <w:rFonts w:hint="default"/>
                      <w:color w:val="auto"/>
                      <w:lang w:val="en-US" w:eastAsia="zh-CN"/>
                    </w:rPr>
                  </w:pPr>
                  <w:r>
                    <w:rPr>
                      <w:rFonts w:hint="eastAsia"/>
                      <w:color w:val="auto"/>
                      <w:lang w:val="en-US" w:eastAsia="zh-CN"/>
                    </w:rPr>
                    <w:t>300</w:t>
                  </w:r>
                </w:p>
              </w:tc>
              <w:tc>
                <w:tcPr>
                  <w:tcW w:w="1071" w:type="pct"/>
                  <w:noWrap w:val="0"/>
                  <w:vAlign w:val="center"/>
                </w:tcPr>
                <w:p w14:paraId="14B4D1A4">
                  <w:pPr>
                    <w:pStyle w:val="13"/>
                    <w:bidi w:val="0"/>
                    <w:rPr>
                      <w:rFonts w:hint="default"/>
                      <w:color w:val="auto"/>
                      <w:lang w:val="en-US" w:eastAsia="zh-CN"/>
                    </w:rPr>
                  </w:pPr>
                  <w:r>
                    <w:rPr>
                      <w:rFonts w:hint="eastAsia"/>
                      <w:color w:val="auto"/>
                      <w:lang w:val="en-US" w:eastAsia="zh-CN"/>
                    </w:rPr>
                    <w:t>200</w:t>
                  </w:r>
                </w:p>
              </w:tc>
            </w:tr>
            <w:tr w14:paraId="692C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7D81EE20">
                  <w:pPr>
                    <w:pStyle w:val="13"/>
                    <w:bidi w:val="0"/>
                    <w:rPr>
                      <w:rFonts w:hint="default"/>
                      <w:color w:val="auto"/>
                      <w:lang w:val="en-US" w:eastAsia="zh-CN"/>
                    </w:rPr>
                  </w:pPr>
                  <w:r>
                    <w:rPr>
                      <w:rFonts w:hint="default"/>
                      <w:color w:val="auto"/>
                      <w:lang w:val="en-US" w:eastAsia="zh-CN"/>
                    </w:rPr>
                    <w:t>4</w:t>
                  </w:r>
                </w:p>
              </w:tc>
              <w:tc>
                <w:tcPr>
                  <w:tcW w:w="1409" w:type="pct"/>
                  <w:noWrap w:val="0"/>
                  <w:vAlign w:val="center"/>
                </w:tcPr>
                <w:p w14:paraId="510A2D5C">
                  <w:pPr>
                    <w:pStyle w:val="13"/>
                    <w:bidi w:val="0"/>
                    <w:rPr>
                      <w:rFonts w:hint="default"/>
                      <w:color w:val="auto"/>
                    </w:rPr>
                  </w:pPr>
                  <w:r>
                    <w:rPr>
                      <w:rFonts w:hint="default"/>
                      <w:color w:val="auto"/>
                    </w:rPr>
                    <w:t>悬浮物（SS）</w:t>
                  </w:r>
                </w:p>
              </w:tc>
              <w:tc>
                <w:tcPr>
                  <w:tcW w:w="808" w:type="pct"/>
                  <w:noWrap w:val="0"/>
                  <w:vAlign w:val="center"/>
                </w:tcPr>
                <w:p w14:paraId="1AC88367">
                  <w:pPr>
                    <w:pStyle w:val="13"/>
                    <w:bidi w:val="0"/>
                    <w:rPr>
                      <w:rFonts w:hint="default"/>
                      <w:color w:val="auto"/>
                    </w:rPr>
                  </w:pPr>
                  <w:r>
                    <w:rPr>
                      <w:rFonts w:hint="default"/>
                      <w:color w:val="auto"/>
                    </w:rPr>
                    <w:t>mg/L</w:t>
                  </w:r>
                </w:p>
              </w:tc>
              <w:tc>
                <w:tcPr>
                  <w:tcW w:w="1277" w:type="pct"/>
                  <w:noWrap w:val="0"/>
                  <w:vAlign w:val="center"/>
                </w:tcPr>
                <w:p w14:paraId="678631F5">
                  <w:pPr>
                    <w:pStyle w:val="13"/>
                    <w:bidi w:val="0"/>
                    <w:rPr>
                      <w:rFonts w:hint="eastAsia"/>
                      <w:color w:val="auto"/>
                      <w:lang w:val="en-US" w:eastAsia="zh-CN"/>
                    </w:rPr>
                  </w:pPr>
                  <w:r>
                    <w:rPr>
                      <w:rFonts w:hint="eastAsia"/>
                      <w:color w:val="auto"/>
                      <w:lang w:val="en-US" w:eastAsia="zh-CN"/>
                    </w:rPr>
                    <w:t>400</w:t>
                  </w:r>
                </w:p>
              </w:tc>
              <w:tc>
                <w:tcPr>
                  <w:tcW w:w="1071" w:type="pct"/>
                  <w:noWrap w:val="0"/>
                  <w:vAlign w:val="center"/>
                </w:tcPr>
                <w:p w14:paraId="3CC03868">
                  <w:pPr>
                    <w:pStyle w:val="13"/>
                    <w:bidi w:val="0"/>
                    <w:rPr>
                      <w:rFonts w:hint="default"/>
                      <w:color w:val="auto"/>
                      <w:lang w:val="en-US" w:eastAsia="zh-CN"/>
                    </w:rPr>
                  </w:pPr>
                  <w:r>
                    <w:rPr>
                      <w:rFonts w:hint="eastAsia"/>
                      <w:color w:val="auto"/>
                      <w:lang w:val="en-US" w:eastAsia="zh-CN"/>
                    </w:rPr>
                    <w:t>300</w:t>
                  </w:r>
                </w:p>
              </w:tc>
            </w:tr>
            <w:tr w14:paraId="38C7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3BFAB32D">
                  <w:pPr>
                    <w:pStyle w:val="13"/>
                    <w:bidi w:val="0"/>
                    <w:rPr>
                      <w:rFonts w:hint="default"/>
                      <w:color w:val="auto"/>
                      <w:lang w:val="en-US" w:eastAsia="zh-CN"/>
                    </w:rPr>
                  </w:pPr>
                  <w:r>
                    <w:rPr>
                      <w:rFonts w:hint="default"/>
                      <w:color w:val="auto"/>
                      <w:lang w:val="en-US" w:eastAsia="zh-CN"/>
                    </w:rPr>
                    <w:t>5</w:t>
                  </w:r>
                </w:p>
              </w:tc>
              <w:tc>
                <w:tcPr>
                  <w:tcW w:w="1409" w:type="pct"/>
                  <w:noWrap w:val="0"/>
                  <w:vAlign w:val="center"/>
                </w:tcPr>
                <w:p w14:paraId="29370D4F">
                  <w:pPr>
                    <w:pStyle w:val="13"/>
                    <w:bidi w:val="0"/>
                    <w:rPr>
                      <w:rFonts w:hint="default"/>
                      <w:color w:val="auto"/>
                    </w:rPr>
                  </w:pPr>
                  <w:r>
                    <w:rPr>
                      <w:rFonts w:hint="default"/>
                      <w:color w:val="auto"/>
                    </w:rPr>
                    <w:t>氨氮（以N计）</w:t>
                  </w:r>
                </w:p>
              </w:tc>
              <w:tc>
                <w:tcPr>
                  <w:tcW w:w="808" w:type="pct"/>
                  <w:noWrap w:val="0"/>
                  <w:vAlign w:val="center"/>
                </w:tcPr>
                <w:p w14:paraId="3CA26789">
                  <w:pPr>
                    <w:pStyle w:val="13"/>
                    <w:bidi w:val="0"/>
                    <w:rPr>
                      <w:rFonts w:hint="default"/>
                      <w:color w:val="auto"/>
                    </w:rPr>
                  </w:pPr>
                  <w:r>
                    <w:rPr>
                      <w:rFonts w:hint="default"/>
                      <w:color w:val="auto"/>
                    </w:rPr>
                    <w:t>mg/L</w:t>
                  </w:r>
                </w:p>
              </w:tc>
              <w:tc>
                <w:tcPr>
                  <w:tcW w:w="1277" w:type="pct"/>
                  <w:noWrap w:val="0"/>
                  <w:vAlign w:val="center"/>
                </w:tcPr>
                <w:p w14:paraId="3C7A2095">
                  <w:pPr>
                    <w:pStyle w:val="13"/>
                    <w:bidi w:val="0"/>
                    <w:rPr>
                      <w:rFonts w:hint="eastAsia"/>
                      <w:color w:val="auto"/>
                      <w:lang w:val="en-US" w:eastAsia="zh-CN"/>
                    </w:rPr>
                  </w:pPr>
                  <w:r>
                    <w:rPr>
                      <w:rFonts w:hint="eastAsia"/>
                      <w:color w:val="auto"/>
                      <w:lang w:val="en-US" w:eastAsia="zh-CN"/>
                    </w:rPr>
                    <w:t>-</w:t>
                  </w:r>
                </w:p>
              </w:tc>
              <w:tc>
                <w:tcPr>
                  <w:tcW w:w="1071" w:type="pct"/>
                  <w:noWrap w:val="0"/>
                  <w:vAlign w:val="center"/>
                </w:tcPr>
                <w:p w14:paraId="426B497E">
                  <w:pPr>
                    <w:pStyle w:val="13"/>
                    <w:bidi w:val="0"/>
                    <w:rPr>
                      <w:rFonts w:hint="default"/>
                      <w:color w:val="auto"/>
                      <w:lang w:val="en-US" w:eastAsia="zh-CN"/>
                    </w:rPr>
                  </w:pPr>
                  <w:r>
                    <w:rPr>
                      <w:rFonts w:hint="eastAsia"/>
                      <w:color w:val="auto"/>
                      <w:lang w:val="en-US" w:eastAsia="zh-CN"/>
                    </w:rPr>
                    <w:t>45</w:t>
                  </w:r>
                </w:p>
              </w:tc>
            </w:tr>
            <w:tr w14:paraId="34D9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52019485">
                  <w:pPr>
                    <w:pStyle w:val="13"/>
                    <w:bidi w:val="0"/>
                    <w:rPr>
                      <w:rFonts w:hint="default"/>
                      <w:color w:val="auto"/>
                      <w:lang w:val="en-US" w:eastAsia="zh-CN"/>
                    </w:rPr>
                  </w:pPr>
                  <w:r>
                    <w:rPr>
                      <w:rFonts w:hint="eastAsia"/>
                      <w:color w:val="auto"/>
                      <w:lang w:val="en-US" w:eastAsia="zh-CN"/>
                    </w:rPr>
                    <w:t>6</w:t>
                  </w:r>
                </w:p>
              </w:tc>
              <w:tc>
                <w:tcPr>
                  <w:tcW w:w="1409" w:type="pct"/>
                  <w:noWrap w:val="0"/>
                  <w:vAlign w:val="center"/>
                </w:tcPr>
                <w:p w14:paraId="65718E13">
                  <w:pPr>
                    <w:pStyle w:val="13"/>
                    <w:bidi w:val="0"/>
                    <w:rPr>
                      <w:rFonts w:hint="default"/>
                      <w:color w:val="auto"/>
                    </w:rPr>
                  </w:pPr>
                  <w:r>
                    <w:rPr>
                      <w:rFonts w:hint="default"/>
                      <w:color w:val="auto"/>
                    </w:rPr>
                    <w:t>总磷（以P计）</w:t>
                  </w:r>
                </w:p>
              </w:tc>
              <w:tc>
                <w:tcPr>
                  <w:tcW w:w="808" w:type="pct"/>
                  <w:noWrap w:val="0"/>
                  <w:vAlign w:val="center"/>
                </w:tcPr>
                <w:p w14:paraId="0B6A8A75">
                  <w:pPr>
                    <w:pStyle w:val="13"/>
                    <w:bidi w:val="0"/>
                    <w:rPr>
                      <w:rFonts w:hint="default"/>
                      <w:color w:val="auto"/>
                    </w:rPr>
                  </w:pPr>
                  <w:r>
                    <w:rPr>
                      <w:rFonts w:hint="default"/>
                      <w:color w:val="auto"/>
                    </w:rPr>
                    <w:t>mg/L</w:t>
                  </w:r>
                </w:p>
              </w:tc>
              <w:tc>
                <w:tcPr>
                  <w:tcW w:w="1277" w:type="pct"/>
                  <w:noWrap w:val="0"/>
                  <w:vAlign w:val="center"/>
                </w:tcPr>
                <w:p w14:paraId="52239402">
                  <w:pPr>
                    <w:pStyle w:val="13"/>
                    <w:bidi w:val="0"/>
                    <w:rPr>
                      <w:rFonts w:hint="eastAsia"/>
                      <w:color w:val="auto"/>
                      <w:lang w:val="en-US" w:eastAsia="zh-CN"/>
                    </w:rPr>
                  </w:pPr>
                  <w:r>
                    <w:rPr>
                      <w:rFonts w:hint="eastAsia"/>
                      <w:color w:val="auto"/>
                      <w:lang w:val="en-US" w:eastAsia="zh-CN"/>
                    </w:rPr>
                    <w:t>-</w:t>
                  </w:r>
                </w:p>
              </w:tc>
              <w:tc>
                <w:tcPr>
                  <w:tcW w:w="1071" w:type="pct"/>
                  <w:noWrap w:val="0"/>
                  <w:vAlign w:val="center"/>
                </w:tcPr>
                <w:p w14:paraId="37489336">
                  <w:pPr>
                    <w:pStyle w:val="13"/>
                    <w:bidi w:val="0"/>
                    <w:rPr>
                      <w:rFonts w:hint="default"/>
                      <w:color w:val="auto"/>
                      <w:lang w:val="en-US" w:eastAsia="zh-CN"/>
                    </w:rPr>
                  </w:pPr>
                  <w:r>
                    <w:rPr>
                      <w:rFonts w:hint="eastAsia"/>
                      <w:color w:val="auto"/>
                      <w:lang w:val="en-US" w:eastAsia="zh-CN"/>
                    </w:rPr>
                    <w:t>4</w:t>
                  </w:r>
                </w:p>
              </w:tc>
            </w:tr>
            <w:tr w14:paraId="6C8E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0994661E">
                  <w:pPr>
                    <w:pStyle w:val="13"/>
                    <w:bidi w:val="0"/>
                    <w:rPr>
                      <w:rFonts w:hint="default"/>
                      <w:color w:val="auto"/>
                      <w:lang w:val="en-US" w:eastAsia="zh-CN"/>
                    </w:rPr>
                  </w:pPr>
                  <w:r>
                    <w:rPr>
                      <w:rFonts w:hint="eastAsia"/>
                      <w:color w:val="auto"/>
                      <w:lang w:val="en-US" w:eastAsia="zh-CN"/>
                    </w:rPr>
                    <w:t>7</w:t>
                  </w:r>
                </w:p>
              </w:tc>
              <w:tc>
                <w:tcPr>
                  <w:tcW w:w="1409" w:type="pct"/>
                  <w:noWrap w:val="0"/>
                  <w:vAlign w:val="center"/>
                </w:tcPr>
                <w:p w14:paraId="23DE3DB8">
                  <w:pPr>
                    <w:pStyle w:val="13"/>
                    <w:bidi w:val="0"/>
                    <w:rPr>
                      <w:rFonts w:hint="eastAsia" w:eastAsia="宋体"/>
                      <w:color w:val="auto"/>
                      <w:lang w:eastAsia="zh-CN"/>
                    </w:rPr>
                  </w:pPr>
                  <w:r>
                    <w:rPr>
                      <w:rFonts w:hint="eastAsia"/>
                      <w:color w:val="auto"/>
                      <w:lang w:eastAsia="zh-CN"/>
                    </w:rPr>
                    <w:t>总氮</w:t>
                  </w:r>
                  <w:r>
                    <w:rPr>
                      <w:rFonts w:hint="default"/>
                      <w:color w:val="auto"/>
                    </w:rPr>
                    <w:t>（以N计）</w:t>
                  </w:r>
                </w:p>
              </w:tc>
              <w:tc>
                <w:tcPr>
                  <w:tcW w:w="808" w:type="pct"/>
                  <w:noWrap w:val="0"/>
                  <w:vAlign w:val="center"/>
                </w:tcPr>
                <w:p w14:paraId="37ACA085">
                  <w:pPr>
                    <w:pStyle w:val="13"/>
                    <w:bidi w:val="0"/>
                    <w:rPr>
                      <w:rFonts w:hint="default"/>
                      <w:color w:val="auto"/>
                    </w:rPr>
                  </w:pPr>
                  <w:r>
                    <w:rPr>
                      <w:rFonts w:hint="default"/>
                      <w:color w:val="auto"/>
                    </w:rPr>
                    <w:t>mg/L</w:t>
                  </w:r>
                </w:p>
              </w:tc>
              <w:tc>
                <w:tcPr>
                  <w:tcW w:w="1277" w:type="pct"/>
                  <w:noWrap w:val="0"/>
                  <w:vAlign w:val="center"/>
                </w:tcPr>
                <w:p w14:paraId="2BEC3829">
                  <w:pPr>
                    <w:pStyle w:val="13"/>
                    <w:bidi w:val="0"/>
                    <w:rPr>
                      <w:rFonts w:hint="default"/>
                      <w:color w:val="auto"/>
                      <w:lang w:val="en-US" w:eastAsia="zh-CN"/>
                    </w:rPr>
                  </w:pPr>
                  <w:r>
                    <w:rPr>
                      <w:rFonts w:hint="eastAsia"/>
                      <w:color w:val="auto"/>
                      <w:lang w:val="en-US" w:eastAsia="zh-CN"/>
                    </w:rPr>
                    <w:t>-</w:t>
                  </w:r>
                </w:p>
              </w:tc>
              <w:tc>
                <w:tcPr>
                  <w:tcW w:w="1071" w:type="pct"/>
                  <w:noWrap w:val="0"/>
                  <w:vAlign w:val="center"/>
                </w:tcPr>
                <w:p w14:paraId="6C458C91">
                  <w:pPr>
                    <w:pStyle w:val="13"/>
                    <w:bidi w:val="0"/>
                    <w:rPr>
                      <w:rFonts w:hint="default"/>
                      <w:color w:val="auto"/>
                      <w:lang w:val="en-US" w:eastAsia="zh-CN"/>
                    </w:rPr>
                  </w:pPr>
                  <w:r>
                    <w:rPr>
                      <w:rFonts w:hint="eastAsia"/>
                      <w:color w:val="auto"/>
                      <w:lang w:val="en-US" w:eastAsia="zh-CN"/>
                    </w:rPr>
                    <w:t>60</w:t>
                  </w:r>
                </w:p>
              </w:tc>
            </w:tr>
            <w:tr w14:paraId="42CB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33" w:type="pct"/>
                  <w:noWrap w:val="0"/>
                  <w:vAlign w:val="center"/>
                </w:tcPr>
                <w:p w14:paraId="17453576">
                  <w:pPr>
                    <w:pStyle w:val="13"/>
                    <w:bidi w:val="0"/>
                    <w:rPr>
                      <w:rFonts w:hint="default"/>
                      <w:color w:val="auto"/>
                      <w:lang w:val="en-US" w:eastAsia="zh-CN"/>
                    </w:rPr>
                  </w:pPr>
                  <w:r>
                    <w:rPr>
                      <w:rFonts w:hint="eastAsia"/>
                      <w:color w:val="auto"/>
                      <w:lang w:val="en-US" w:eastAsia="zh-CN"/>
                    </w:rPr>
                    <w:t>8</w:t>
                  </w:r>
                </w:p>
              </w:tc>
              <w:tc>
                <w:tcPr>
                  <w:tcW w:w="1409" w:type="pct"/>
                  <w:noWrap w:val="0"/>
                  <w:vAlign w:val="center"/>
                </w:tcPr>
                <w:p w14:paraId="2BA08986">
                  <w:pPr>
                    <w:pStyle w:val="13"/>
                    <w:bidi w:val="0"/>
                    <w:rPr>
                      <w:rFonts w:hint="eastAsia"/>
                      <w:color w:val="auto"/>
                      <w:lang w:eastAsia="zh-CN"/>
                    </w:rPr>
                  </w:pPr>
                  <w:r>
                    <w:rPr>
                      <w:rFonts w:hint="eastAsia"/>
                      <w:color w:val="auto"/>
                      <w:lang w:eastAsia="zh-CN"/>
                    </w:rPr>
                    <w:t>动植物油</w:t>
                  </w:r>
                </w:p>
              </w:tc>
              <w:tc>
                <w:tcPr>
                  <w:tcW w:w="808" w:type="pct"/>
                  <w:noWrap w:val="0"/>
                  <w:vAlign w:val="center"/>
                </w:tcPr>
                <w:p w14:paraId="6C8DF46B">
                  <w:pPr>
                    <w:pStyle w:val="13"/>
                    <w:bidi w:val="0"/>
                    <w:rPr>
                      <w:rFonts w:hint="default"/>
                      <w:color w:val="auto"/>
                    </w:rPr>
                  </w:pPr>
                  <w:r>
                    <w:rPr>
                      <w:rFonts w:hint="default"/>
                      <w:color w:val="auto"/>
                    </w:rPr>
                    <w:t>mg/L</w:t>
                  </w:r>
                </w:p>
              </w:tc>
              <w:tc>
                <w:tcPr>
                  <w:tcW w:w="1277" w:type="pct"/>
                  <w:noWrap w:val="0"/>
                  <w:vAlign w:val="center"/>
                </w:tcPr>
                <w:p w14:paraId="149F8F4C">
                  <w:pPr>
                    <w:pStyle w:val="13"/>
                    <w:bidi w:val="0"/>
                    <w:rPr>
                      <w:rFonts w:hint="default"/>
                      <w:color w:val="auto"/>
                      <w:lang w:val="en-US" w:eastAsia="zh-CN"/>
                    </w:rPr>
                  </w:pPr>
                  <w:r>
                    <w:rPr>
                      <w:rFonts w:hint="eastAsia"/>
                      <w:color w:val="auto"/>
                      <w:lang w:val="en-US" w:eastAsia="zh-CN"/>
                    </w:rPr>
                    <w:t>100</w:t>
                  </w:r>
                </w:p>
              </w:tc>
              <w:tc>
                <w:tcPr>
                  <w:tcW w:w="1071" w:type="pct"/>
                  <w:noWrap w:val="0"/>
                  <w:vAlign w:val="center"/>
                </w:tcPr>
                <w:p w14:paraId="5754EC17">
                  <w:pPr>
                    <w:pStyle w:val="13"/>
                    <w:bidi w:val="0"/>
                    <w:rPr>
                      <w:rFonts w:hint="default"/>
                      <w:color w:val="auto"/>
                      <w:lang w:val="en-US" w:eastAsia="zh-CN"/>
                    </w:rPr>
                  </w:pPr>
                  <w:r>
                    <w:rPr>
                      <w:rFonts w:hint="eastAsia"/>
                      <w:color w:val="auto"/>
                      <w:lang w:val="en-US" w:eastAsia="zh-CN"/>
                    </w:rPr>
                    <w:t>-</w:t>
                  </w:r>
                </w:p>
              </w:tc>
            </w:tr>
          </w:tbl>
          <w:p w14:paraId="4915469D">
            <w:pPr>
              <w:bidi w:val="0"/>
              <w:rPr>
                <w:rFonts w:hint="default"/>
                <w:color w:val="auto"/>
              </w:rPr>
            </w:pPr>
            <w:r>
              <w:rPr>
                <w:rFonts w:hint="eastAsia"/>
                <w:color w:val="auto"/>
                <w:lang w:val="en-US" w:eastAsia="zh-CN"/>
              </w:rPr>
              <w:t>3、</w:t>
            </w:r>
            <w:r>
              <w:rPr>
                <w:rFonts w:hint="default"/>
                <w:color w:val="auto"/>
              </w:rPr>
              <w:t>噪声排放标准</w:t>
            </w:r>
          </w:p>
          <w:p w14:paraId="404E2556">
            <w:pPr>
              <w:bidi w:val="0"/>
              <w:rPr>
                <w:rFonts w:hint="eastAsia"/>
                <w:color w:val="auto"/>
                <w:lang w:eastAsia="zh-CN"/>
              </w:rPr>
            </w:pPr>
            <w:r>
              <w:rPr>
                <w:rFonts w:hint="default"/>
                <w:color w:val="auto"/>
                <w:lang w:eastAsia="zh-CN"/>
              </w:rPr>
              <w:t>本项目</w:t>
            </w:r>
            <w:r>
              <w:rPr>
                <w:rFonts w:hint="eastAsia"/>
                <w:color w:val="auto"/>
                <w:lang w:eastAsia="zh-CN"/>
              </w:rPr>
              <w:t>东、西、北侧</w:t>
            </w:r>
            <w:r>
              <w:rPr>
                <w:rFonts w:hint="default"/>
                <w:color w:val="auto"/>
                <w:lang w:eastAsia="zh-CN"/>
              </w:rPr>
              <w:t>噪声执行</w:t>
            </w:r>
            <w:r>
              <w:rPr>
                <w:rFonts w:hint="default"/>
                <w:color w:val="auto"/>
              </w:rPr>
              <w:t>《工业企业厂界环境噪声排放标准》（GB12348-2008）执行</w:t>
            </w:r>
            <w:r>
              <w:rPr>
                <w:rFonts w:hint="eastAsia"/>
                <w:color w:val="auto"/>
                <w:lang w:val="en-US" w:eastAsia="zh-CN"/>
              </w:rPr>
              <w:t>3</w:t>
            </w:r>
            <w:r>
              <w:rPr>
                <w:rFonts w:hint="default"/>
                <w:color w:val="auto"/>
              </w:rPr>
              <w:t>类标准：昼间</w:t>
            </w:r>
            <w:r>
              <w:rPr>
                <w:rFonts w:hint="eastAsia"/>
                <w:color w:val="auto"/>
                <w:lang w:val="en-US" w:eastAsia="zh-CN"/>
              </w:rPr>
              <w:t>65</w:t>
            </w:r>
            <w:r>
              <w:rPr>
                <w:rFonts w:hint="default"/>
                <w:color w:val="auto"/>
              </w:rPr>
              <w:t>dB（A）、</w:t>
            </w:r>
            <w:r>
              <w:rPr>
                <w:rFonts w:hint="eastAsia"/>
                <w:color w:val="auto"/>
                <w:lang w:eastAsia="zh-CN"/>
              </w:rPr>
              <w:t>夜间不生产，南侧距离敏感点较近，因此从严执行</w:t>
            </w:r>
            <w:r>
              <w:rPr>
                <w:rFonts w:hint="eastAsia"/>
                <w:color w:val="auto"/>
                <w:lang w:val="en-US" w:eastAsia="zh-CN"/>
              </w:rPr>
              <w:t>2</w:t>
            </w:r>
            <w:r>
              <w:rPr>
                <w:rFonts w:hint="default"/>
                <w:color w:val="auto"/>
              </w:rPr>
              <w:t>类标准：昼间60dB（A）、</w:t>
            </w:r>
            <w:r>
              <w:rPr>
                <w:rFonts w:hint="eastAsia"/>
                <w:color w:val="auto"/>
                <w:lang w:eastAsia="zh-CN"/>
              </w:rPr>
              <w:t>夜间不生产。</w:t>
            </w:r>
          </w:p>
          <w:p w14:paraId="7A10214C">
            <w:pPr>
              <w:bidi w:val="0"/>
              <w:rPr>
                <w:rFonts w:hint="default"/>
                <w:color w:val="auto"/>
              </w:rPr>
            </w:pPr>
            <w:r>
              <w:rPr>
                <w:rFonts w:hint="eastAsia"/>
                <w:color w:val="auto"/>
                <w:lang w:val="en-US" w:eastAsia="zh-CN"/>
              </w:rPr>
              <w:t>4</w:t>
            </w:r>
            <w:r>
              <w:rPr>
                <w:rFonts w:hint="default"/>
                <w:color w:val="auto"/>
                <w:lang w:val="en-US" w:eastAsia="zh-CN"/>
              </w:rPr>
              <w:t>、</w:t>
            </w:r>
            <w:r>
              <w:rPr>
                <w:rFonts w:hint="default"/>
                <w:color w:val="auto"/>
              </w:rPr>
              <w:t>固体废物相关标准</w:t>
            </w:r>
          </w:p>
          <w:p w14:paraId="2EBFB1A4">
            <w:pPr>
              <w:bidi w:val="0"/>
              <w:rPr>
                <w:rFonts w:hint="eastAsia"/>
                <w:color w:val="auto"/>
                <w:lang w:val="en-US" w:eastAsia="zh-CN"/>
              </w:rPr>
            </w:pPr>
            <w:r>
              <w:rPr>
                <w:rFonts w:hint="default"/>
                <w:color w:val="auto"/>
                <w:lang w:eastAsia="zh-CN"/>
              </w:rPr>
              <w:t>一般固体废物执行</w:t>
            </w:r>
            <w:r>
              <w:rPr>
                <w:rFonts w:hint="default"/>
                <w:color w:val="auto"/>
              </w:rPr>
              <w:t>《一般工业固体废物贮存、处置场污染控制标准》（GB18599-20</w:t>
            </w:r>
            <w:r>
              <w:rPr>
                <w:rFonts w:hint="eastAsia"/>
                <w:color w:val="auto"/>
                <w:lang w:val="en-US" w:eastAsia="zh-CN"/>
              </w:rPr>
              <w:t>20</w:t>
            </w:r>
            <w:r>
              <w:rPr>
                <w:rFonts w:hint="default"/>
                <w:color w:val="auto"/>
              </w:rPr>
              <w:t>）</w:t>
            </w:r>
            <w:r>
              <w:rPr>
                <w:rFonts w:hint="eastAsia"/>
                <w:color w:val="auto"/>
                <w:lang w:eastAsia="zh-CN"/>
              </w:rPr>
              <w:t>。</w:t>
            </w:r>
          </w:p>
        </w:tc>
      </w:tr>
      <w:tr w14:paraId="2EADA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7" w:hRule="atLeast"/>
          <w:jc w:val="center"/>
        </w:trPr>
        <w:tc>
          <w:tcPr>
            <w:tcW w:w="734" w:type="dxa"/>
            <w:tcBorders>
              <w:top w:val="single" w:color="000000" w:sz="4" w:space="0"/>
              <w:right w:val="single" w:color="000000" w:sz="4" w:space="0"/>
            </w:tcBorders>
            <w:vAlign w:val="center"/>
          </w:tcPr>
          <w:p w14:paraId="017E37A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rPr>
            </w:pPr>
            <w:r>
              <w:rPr>
                <w:color w:val="auto"/>
              </w:rPr>
              <w:t>总量控制指标</w:t>
            </w:r>
          </w:p>
        </w:tc>
        <w:tc>
          <w:tcPr>
            <w:tcW w:w="7509" w:type="dxa"/>
            <w:tcBorders>
              <w:top w:val="single" w:color="000000" w:sz="4" w:space="0"/>
              <w:left w:val="single" w:color="000000" w:sz="4" w:space="0"/>
            </w:tcBorders>
            <w:vAlign w:val="center"/>
          </w:tcPr>
          <w:p w14:paraId="1D54080E">
            <w:pPr>
              <w:bidi w:val="0"/>
              <w:rPr>
                <w:rFonts w:hint="default"/>
                <w:color w:val="auto"/>
              </w:rPr>
            </w:pPr>
            <w:r>
              <w:rPr>
                <w:rFonts w:hint="default"/>
                <w:color w:val="auto"/>
              </w:rPr>
              <w:t>根据《关于印发&lt;建设项目主要污染物排放总量指标审核及管理暂行办法&gt;的通知》(环发[2014]197号)、《关于进一步改革和优化建设项目主要污染物排放总量核定工作的通知》(冀环总[2014]283号)中相关要求，对拟建项目实施后污染物排放总量控制指标进行核算。</w:t>
            </w:r>
          </w:p>
          <w:p w14:paraId="4D18BB0E">
            <w:pPr>
              <w:bidi w:val="0"/>
              <w:rPr>
                <w:rFonts w:hint="default"/>
                <w:color w:val="auto"/>
              </w:rPr>
            </w:pPr>
            <w:r>
              <w:rPr>
                <w:rFonts w:hint="default"/>
                <w:color w:val="auto"/>
              </w:rPr>
              <w:t>1、废气</w:t>
            </w:r>
          </w:p>
          <w:p w14:paraId="02CEB68C">
            <w:pPr>
              <w:bidi w:val="0"/>
              <w:rPr>
                <w:rFonts w:hint="default"/>
                <w:color w:val="auto"/>
              </w:rPr>
            </w:pPr>
            <w:r>
              <w:rPr>
                <w:rFonts w:hint="default"/>
                <w:color w:val="auto"/>
              </w:rPr>
              <w:t>根据《关于印发&lt;建设项目主要污染物排放总量指标审核及管理暂行办法&gt;的通知》(环发[2014]197号)及《河北省环境保护厅关于进一步改革和优化建设项目主要污染物排放总量核定工作的通知》(冀环总[2014]283号)，以污染物排放标准核定总量控制目标值，总量控制因子为二氧化硫、氮氧化物和COD、氨氮。拟建项目实施后主要废气污染源</w:t>
            </w:r>
            <w:r>
              <w:rPr>
                <w:rFonts w:hint="eastAsia"/>
                <w:color w:val="auto"/>
                <w:lang w:eastAsia="zh-CN"/>
              </w:rPr>
              <w:t>有去壳废气、蒸煮、烘干产生的</w:t>
            </w:r>
            <w:r>
              <w:rPr>
                <w:rFonts w:hint="default"/>
                <w:color w:val="auto"/>
              </w:rPr>
              <w:t>废气</w:t>
            </w:r>
            <w:r>
              <w:rPr>
                <w:rFonts w:hint="eastAsia"/>
                <w:color w:val="auto"/>
                <w:lang w:eastAsia="zh-CN"/>
              </w:rPr>
              <w:t>，污水处理站产生的</w:t>
            </w:r>
            <w:r>
              <w:rPr>
                <w:rFonts w:hint="default"/>
                <w:color w:val="auto"/>
              </w:rPr>
              <w:t>废气</w:t>
            </w:r>
            <w:r>
              <w:rPr>
                <w:rFonts w:hint="eastAsia"/>
                <w:color w:val="auto"/>
                <w:lang w:eastAsia="zh-CN"/>
              </w:rPr>
              <w:t>及食堂油烟；去壳废气主要因子为颗粒物，通过高效湿式除尘器处理后通过</w:t>
            </w:r>
            <w:r>
              <w:rPr>
                <w:rFonts w:hint="eastAsia"/>
                <w:color w:val="auto"/>
                <w:lang w:val="en-US" w:eastAsia="zh-CN"/>
              </w:rPr>
              <w:t>15m高排气筒排放；</w:t>
            </w:r>
            <w:r>
              <w:rPr>
                <w:rFonts w:hint="eastAsia"/>
                <w:color w:val="auto"/>
                <w:lang w:eastAsia="zh-CN"/>
              </w:rPr>
              <w:t>蒸煮、烘干产生的</w:t>
            </w:r>
            <w:r>
              <w:rPr>
                <w:rFonts w:hint="default"/>
                <w:color w:val="auto"/>
              </w:rPr>
              <w:t>废气</w:t>
            </w:r>
            <w:r>
              <w:rPr>
                <w:rFonts w:hint="eastAsia"/>
                <w:color w:val="auto"/>
                <w:lang w:eastAsia="zh-CN"/>
              </w:rPr>
              <w:t>主要因子为臭气</w:t>
            </w:r>
            <w:r>
              <w:rPr>
                <w:rFonts w:hint="default"/>
                <w:color w:val="auto"/>
              </w:rPr>
              <w:t>，</w:t>
            </w:r>
            <w:r>
              <w:rPr>
                <w:rFonts w:hint="eastAsia"/>
                <w:color w:val="auto"/>
                <w:lang w:val="en-US" w:eastAsia="zh-CN"/>
              </w:rPr>
              <w:t>通过厂房通风，以无组织形式排放；</w:t>
            </w:r>
            <w:r>
              <w:rPr>
                <w:rFonts w:hint="eastAsia"/>
                <w:color w:val="auto"/>
                <w:lang w:eastAsia="zh-CN"/>
              </w:rPr>
              <w:t>污水处理站产生的</w:t>
            </w:r>
            <w:r>
              <w:rPr>
                <w:rFonts w:hint="default"/>
                <w:color w:val="auto"/>
              </w:rPr>
              <w:t>废气</w:t>
            </w:r>
            <w:r>
              <w:rPr>
                <w:rFonts w:hint="eastAsia"/>
                <w:color w:val="auto"/>
                <w:lang w:eastAsia="zh-CN"/>
              </w:rPr>
              <w:t>主要因子为氨、硫化氢及臭气，</w:t>
            </w:r>
            <w:r>
              <w:rPr>
                <w:rFonts w:hint="eastAsia"/>
                <w:color w:val="auto"/>
              </w:rPr>
              <w:t>污水处理</w:t>
            </w:r>
            <w:r>
              <w:rPr>
                <w:rFonts w:hint="eastAsia"/>
                <w:color w:val="auto"/>
                <w:lang w:eastAsia="zh-CN"/>
              </w:rPr>
              <w:t>设备</w:t>
            </w:r>
            <w:r>
              <w:rPr>
                <w:rFonts w:hint="default"/>
                <w:color w:val="auto"/>
                <w:lang w:val="en-US" w:eastAsia="zh-CN"/>
              </w:rPr>
              <w:t>采用了封闭设施，定期投入除臭剂，污泥及时清运，污水处理站周边绿化</w:t>
            </w:r>
            <w:r>
              <w:rPr>
                <w:rFonts w:hint="eastAsia"/>
                <w:color w:val="auto"/>
                <w:lang w:eastAsia="zh-CN"/>
              </w:rPr>
              <w:t>；食堂油烟主要因子为饮食油烟</w:t>
            </w:r>
            <w:r>
              <w:rPr>
                <w:color w:val="auto"/>
              </w:rPr>
              <w:t>通过专用烟道由引风机引至静电式油烟净化装置处理后引至楼顶排放</w:t>
            </w:r>
            <w:r>
              <w:rPr>
                <w:rFonts w:hint="eastAsia"/>
                <w:color w:val="auto"/>
                <w:lang w:eastAsia="zh-CN"/>
              </w:rPr>
              <w:t>；本项目废气</w:t>
            </w:r>
            <w:r>
              <w:rPr>
                <w:rFonts w:hint="default"/>
                <w:color w:val="auto"/>
              </w:rPr>
              <w:t>不涉及总量控制因子。因此，本次评价不再对废气污染物总量控制指标进行核算。</w:t>
            </w:r>
          </w:p>
          <w:p w14:paraId="3C917C37">
            <w:pPr>
              <w:bidi w:val="0"/>
              <w:rPr>
                <w:rFonts w:hint="default"/>
                <w:color w:val="auto"/>
              </w:rPr>
            </w:pPr>
            <w:r>
              <w:rPr>
                <w:rFonts w:hint="default"/>
                <w:color w:val="auto"/>
              </w:rPr>
              <w:t>2、废水</w:t>
            </w:r>
          </w:p>
          <w:p w14:paraId="5D47ADE7">
            <w:pPr>
              <w:bidi w:val="0"/>
              <w:rPr>
                <w:rFonts w:hint="default"/>
                <w:color w:val="auto"/>
              </w:rPr>
            </w:pPr>
            <w:r>
              <w:rPr>
                <w:rFonts w:hint="default"/>
                <w:color w:val="auto"/>
                <w:lang w:val="en-US" w:eastAsia="zh-CN"/>
              </w:rPr>
              <w:t>根据国家主要污染物总量控制指标要求，结合项目工程特点及污染物排放特点，本项目废水包括生产废水和生活污水</w:t>
            </w:r>
            <w:r>
              <w:rPr>
                <w:rFonts w:hint="eastAsia"/>
                <w:color w:val="auto"/>
                <w:lang w:val="en-US" w:eastAsia="zh-CN"/>
              </w:rPr>
              <w:t>。生活污水</w:t>
            </w:r>
            <w:r>
              <w:rPr>
                <w:rFonts w:hint="default"/>
                <w:color w:val="auto"/>
                <w:lang w:val="en-US" w:eastAsia="zh-CN"/>
              </w:rPr>
              <w:t>通过园区管网排入兴隆县国投置业有限公司进一步处理，兴隆县国投置业有限公司</w:t>
            </w:r>
            <w:r>
              <w:rPr>
                <w:rFonts w:hint="eastAsia"/>
                <w:color w:val="auto"/>
                <w:lang w:val="en-US" w:eastAsia="zh-CN"/>
              </w:rPr>
              <w:t>设计出水水质执行出水水质指标满足《地表水环境质量标准》（GB3838-2002）</w:t>
            </w:r>
            <w:r>
              <w:rPr>
                <w:rFonts w:hint="default"/>
                <w:color w:val="auto"/>
                <w:lang w:val="en-US" w:eastAsia="zh-CN"/>
              </w:rPr>
              <w:t>Ⅳ</w:t>
            </w:r>
            <w:r>
              <w:rPr>
                <w:rFonts w:hint="eastAsia"/>
                <w:color w:val="auto"/>
                <w:lang w:val="en-US" w:eastAsia="zh-CN"/>
              </w:rPr>
              <w:t>类水质标准（总氮指标达到《城镇污水处理厂水污染物排放标准（北京）》（DB11/890-2012）中的A标准），</w:t>
            </w:r>
            <w:r>
              <w:rPr>
                <w:rFonts w:hint="default"/>
                <w:color w:val="auto"/>
              </w:rPr>
              <w:t>拟建项目</w:t>
            </w:r>
            <w:r>
              <w:rPr>
                <w:rFonts w:hint="eastAsia"/>
                <w:color w:val="auto"/>
                <w:lang w:eastAsia="zh-CN"/>
              </w:rPr>
              <w:t>生活</w:t>
            </w:r>
            <w:r>
              <w:rPr>
                <w:rFonts w:hint="default"/>
                <w:color w:val="auto"/>
              </w:rPr>
              <w:t>污水污染物总量管理指标情况见表</w:t>
            </w:r>
            <w:r>
              <w:rPr>
                <w:rFonts w:hint="default"/>
                <w:color w:val="auto"/>
                <w:lang w:val="en-US" w:eastAsia="zh-CN"/>
              </w:rPr>
              <w:t>3-</w:t>
            </w:r>
            <w:r>
              <w:rPr>
                <w:rFonts w:hint="eastAsia"/>
                <w:color w:val="auto"/>
                <w:lang w:val="en-US" w:eastAsia="zh-CN"/>
              </w:rPr>
              <w:t>14</w:t>
            </w:r>
            <w:r>
              <w:rPr>
                <w:rFonts w:hint="default"/>
                <w:color w:val="auto"/>
              </w:rPr>
              <w:t>。</w:t>
            </w:r>
          </w:p>
          <w:p w14:paraId="6E0701D0">
            <w:pPr>
              <w:pStyle w:val="10"/>
              <w:bidi w:val="0"/>
              <w:rPr>
                <w:color w:val="auto"/>
                <w:lang w:val="en-US"/>
              </w:rPr>
            </w:pPr>
            <w:r>
              <w:rPr>
                <w:color w:val="auto"/>
                <w:lang w:val="en-US"/>
              </w:rPr>
              <w:t>表</w:t>
            </w:r>
            <w:r>
              <w:rPr>
                <w:rFonts w:hint="eastAsia"/>
                <w:color w:val="auto"/>
                <w:lang w:val="en-US" w:eastAsia="zh-CN"/>
              </w:rPr>
              <w:t>3-14</w:t>
            </w:r>
            <w:r>
              <w:rPr>
                <w:color w:val="auto"/>
                <w:lang w:val="en-US"/>
              </w:rPr>
              <w:t xml:space="preserve"> </w:t>
            </w:r>
            <w:r>
              <w:rPr>
                <w:rFonts w:hint="eastAsia"/>
                <w:color w:val="auto"/>
                <w:lang w:val="en-US" w:eastAsia="zh-CN"/>
              </w:rPr>
              <w:t xml:space="preserve"> </w:t>
            </w:r>
            <w:r>
              <w:rPr>
                <w:color w:val="auto"/>
              </w:rPr>
              <w:t>拟建项目工程实施后</w:t>
            </w:r>
            <w:r>
              <w:rPr>
                <w:rFonts w:hint="eastAsia"/>
                <w:color w:val="auto"/>
                <w:lang w:eastAsia="zh-CN"/>
              </w:rPr>
              <w:t>生活</w:t>
            </w:r>
            <w:r>
              <w:rPr>
                <w:color w:val="auto"/>
              </w:rPr>
              <w:t>污水污染物总量管理核定过程一览表</w:t>
            </w:r>
          </w:p>
          <w:tbl>
            <w:tblPr>
              <w:tblStyle w:val="23"/>
              <w:tblW w:w="49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12"/>
              <w:gridCol w:w="630"/>
              <w:gridCol w:w="1816"/>
              <w:gridCol w:w="2224"/>
              <w:gridCol w:w="1735"/>
            </w:tblGrid>
            <w:tr w14:paraId="60A92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6" w:hRule="atLeast"/>
                <w:jc w:val="center"/>
              </w:trPr>
              <w:tc>
                <w:tcPr>
                  <w:tcW w:w="683" w:type="pct"/>
                  <w:vAlign w:val="center"/>
                </w:tcPr>
                <w:p w14:paraId="375CA98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污染源</w:t>
                  </w:r>
                </w:p>
              </w:tc>
              <w:tc>
                <w:tcPr>
                  <w:tcW w:w="424" w:type="pct"/>
                  <w:vAlign w:val="center"/>
                </w:tcPr>
                <w:p w14:paraId="093AD13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项目</w:t>
                  </w:r>
                </w:p>
              </w:tc>
              <w:tc>
                <w:tcPr>
                  <w:tcW w:w="1224" w:type="pct"/>
                  <w:vAlign w:val="center"/>
                </w:tcPr>
                <w:p w14:paraId="7EFA48E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污染物浓度标准限值(mg/L)</w:t>
                  </w:r>
                </w:p>
              </w:tc>
              <w:tc>
                <w:tcPr>
                  <w:tcW w:w="1499" w:type="pct"/>
                  <w:vAlign w:val="center"/>
                </w:tcPr>
                <w:p w14:paraId="5F1D0F1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排水量(m</w:t>
                  </w:r>
                  <w:r>
                    <w:rPr>
                      <w:color w:val="auto"/>
                      <w:sz w:val="21"/>
                      <w:szCs w:val="21"/>
                      <w:vertAlign w:val="superscript"/>
                    </w:rPr>
                    <w:t>3</w:t>
                  </w:r>
                  <w:r>
                    <w:rPr>
                      <w:color w:val="auto"/>
                      <w:sz w:val="21"/>
                      <w:szCs w:val="21"/>
                    </w:rPr>
                    <w:t>/a)</w:t>
                  </w:r>
                </w:p>
              </w:tc>
              <w:tc>
                <w:tcPr>
                  <w:tcW w:w="1167" w:type="pct"/>
                  <w:vAlign w:val="center"/>
                </w:tcPr>
                <w:p w14:paraId="1F9461B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污染物总量(t/a)</w:t>
                  </w:r>
                </w:p>
              </w:tc>
            </w:tr>
            <w:tr w14:paraId="03AB0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683" w:type="pct"/>
                  <w:vMerge w:val="restart"/>
                  <w:vAlign w:val="center"/>
                </w:tcPr>
                <w:p w14:paraId="43791E7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拟建项目</w:t>
                  </w:r>
                  <w:r>
                    <w:rPr>
                      <w:rFonts w:hint="eastAsia"/>
                      <w:color w:val="auto"/>
                      <w:sz w:val="21"/>
                      <w:szCs w:val="21"/>
                      <w:lang w:eastAsia="zh-CN"/>
                    </w:rPr>
                    <w:t>生活</w:t>
                  </w:r>
                  <w:r>
                    <w:rPr>
                      <w:color w:val="auto"/>
                      <w:sz w:val="21"/>
                      <w:szCs w:val="21"/>
                    </w:rPr>
                    <w:t>污水</w:t>
                  </w:r>
                </w:p>
              </w:tc>
              <w:tc>
                <w:tcPr>
                  <w:tcW w:w="424" w:type="pct"/>
                  <w:vAlign w:val="center"/>
                </w:tcPr>
                <w:p w14:paraId="25F31F3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COD</w:t>
                  </w:r>
                </w:p>
              </w:tc>
              <w:tc>
                <w:tcPr>
                  <w:tcW w:w="1943" w:type="dxa"/>
                  <w:vAlign w:val="center"/>
                </w:tcPr>
                <w:p w14:paraId="3CC5B20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30</w:t>
                  </w:r>
                </w:p>
              </w:tc>
              <w:tc>
                <w:tcPr>
                  <w:tcW w:w="1499" w:type="pct"/>
                  <w:vMerge w:val="restart"/>
                  <w:vAlign w:val="center"/>
                </w:tcPr>
                <w:p w14:paraId="066A491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1176</w:t>
                  </w:r>
                </w:p>
              </w:tc>
              <w:tc>
                <w:tcPr>
                  <w:tcW w:w="1167" w:type="pct"/>
                  <w:vAlign w:val="center"/>
                </w:tcPr>
                <w:p w14:paraId="7278E49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0.035</w:t>
                  </w:r>
                </w:p>
              </w:tc>
            </w:tr>
            <w:tr w14:paraId="69AB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683" w:type="pct"/>
                  <w:vMerge w:val="continue"/>
                  <w:vAlign w:val="center"/>
                </w:tcPr>
                <w:p w14:paraId="68A78A7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p>
              </w:tc>
              <w:tc>
                <w:tcPr>
                  <w:tcW w:w="424" w:type="pct"/>
                  <w:vAlign w:val="center"/>
                </w:tcPr>
                <w:p w14:paraId="7DDA1CE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氨氮</w:t>
                  </w:r>
                </w:p>
              </w:tc>
              <w:tc>
                <w:tcPr>
                  <w:tcW w:w="1943" w:type="dxa"/>
                  <w:vAlign w:val="center"/>
                </w:tcPr>
                <w:p w14:paraId="73C979C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1.5</w:t>
                  </w:r>
                </w:p>
              </w:tc>
              <w:tc>
                <w:tcPr>
                  <w:tcW w:w="1499" w:type="pct"/>
                  <w:vMerge w:val="continue"/>
                  <w:vAlign w:val="center"/>
                </w:tcPr>
                <w:p w14:paraId="542BE83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p>
              </w:tc>
              <w:tc>
                <w:tcPr>
                  <w:tcW w:w="1167" w:type="pct"/>
                  <w:vAlign w:val="center"/>
                </w:tcPr>
                <w:p w14:paraId="4BA927A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0.002</w:t>
                  </w:r>
                </w:p>
              </w:tc>
            </w:tr>
            <w:tr w14:paraId="7F33C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1107" w:type="pct"/>
                  <w:gridSpan w:val="2"/>
                  <w:vAlign w:val="center"/>
                </w:tcPr>
                <w:p w14:paraId="6763E80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核算公式</w:t>
                  </w:r>
                </w:p>
              </w:tc>
              <w:tc>
                <w:tcPr>
                  <w:tcW w:w="3892" w:type="pct"/>
                  <w:gridSpan w:val="3"/>
                  <w:vAlign w:val="center"/>
                </w:tcPr>
                <w:p w14:paraId="1409885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①污染物排放总量(t/a)=标准限值(mg/L)*排水量(m</w:t>
                  </w:r>
                  <w:r>
                    <w:rPr>
                      <w:color w:val="auto"/>
                      <w:sz w:val="21"/>
                      <w:szCs w:val="21"/>
                      <w:vertAlign w:val="superscript"/>
                    </w:rPr>
                    <w:t>3</w:t>
                  </w:r>
                  <w:r>
                    <w:rPr>
                      <w:color w:val="auto"/>
                      <w:sz w:val="21"/>
                      <w:szCs w:val="21"/>
                    </w:rPr>
                    <w:t>/a)*10</w:t>
                  </w:r>
                  <w:r>
                    <w:rPr>
                      <w:color w:val="auto"/>
                      <w:sz w:val="21"/>
                      <w:szCs w:val="21"/>
                      <w:vertAlign w:val="superscript"/>
                    </w:rPr>
                    <w:t>-6</w:t>
                  </w:r>
                </w:p>
              </w:tc>
            </w:tr>
            <w:tr w14:paraId="57A9A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1107" w:type="pct"/>
                  <w:gridSpan w:val="2"/>
                  <w:vAlign w:val="center"/>
                </w:tcPr>
                <w:p w14:paraId="339F832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核算结果</w:t>
                  </w:r>
                </w:p>
              </w:tc>
              <w:tc>
                <w:tcPr>
                  <w:tcW w:w="3892" w:type="pct"/>
                  <w:gridSpan w:val="3"/>
                  <w:vAlign w:val="center"/>
                </w:tcPr>
                <w:p w14:paraId="31DCDCB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拟建项目主要污染物排放总量为：COD</w:t>
                  </w:r>
                  <w:r>
                    <w:rPr>
                      <w:rFonts w:hint="eastAsia"/>
                      <w:color w:val="auto"/>
                      <w:sz w:val="21"/>
                      <w:szCs w:val="21"/>
                      <w:lang w:val="en-US" w:eastAsia="zh-CN"/>
                    </w:rPr>
                    <w:t>0.035</w:t>
                  </w:r>
                  <w:r>
                    <w:rPr>
                      <w:color w:val="auto"/>
                      <w:sz w:val="21"/>
                      <w:szCs w:val="21"/>
                    </w:rPr>
                    <w:t>t/a、氨氮</w:t>
                  </w:r>
                  <w:r>
                    <w:rPr>
                      <w:rFonts w:hint="eastAsia"/>
                      <w:color w:val="auto"/>
                      <w:sz w:val="21"/>
                      <w:szCs w:val="21"/>
                      <w:lang w:val="en-US" w:eastAsia="zh-CN"/>
                    </w:rPr>
                    <w:t>0.002</w:t>
                  </w:r>
                  <w:r>
                    <w:rPr>
                      <w:color w:val="auto"/>
                      <w:sz w:val="21"/>
                      <w:szCs w:val="21"/>
                    </w:rPr>
                    <w:t>t/a。</w:t>
                  </w:r>
                </w:p>
              </w:tc>
            </w:tr>
          </w:tbl>
          <w:p w14:paraId="56422651">
            <w:pPr>
              <w:bidi w:val="0"/>
              <w:rPr>
                <w:rFonts w:hint="default"/>
                <w:color w:val="auto"/>
              </w:rPr>
            </w:pPr>
            <w:r>
              <w:rPr>
                <w:rFonts w:hint="eastAsia"/>
                <w:color w:val="auto"/>
                <w:kern w:val="24"/>
                <w:sz w:val="24"/>
                <w:szCs w:val="24"/>
                <w:highlight w:val="none"/>
                <w:lang w:eastAsia="zh-CN"/>
              </w:rPr>
              <w:t>生产废水排入</w:t>
            </w:r>
            <w:r>
              <w:rPr>
                <w:rFonts w:hint="eastAsia"/>
                <w:color w:val="auto"/>
                <w:lang w:val="en-US" w:eastAsia="zh-CN"/>
              </w:rPr>
              <w:t>自建</w:t>
            </w:r>
            <w:r>
              <w:rPr>
                <w:rFonts w:hint="default"/>
                <w:color w:val="auto"/>
                <w:sz w:val="24"/>
                <w:szCs w:val="24"/>
                <w:lang w:val="en-US" w:eastAsia="zh-CN"/>
              </w:rPr>
              <w:t>污水处理站</w:t>
            </w:r>
            <w:r>
              <w:rPr>
                <w:rFonts w:hint="eastAsia"/>
                <w:color w:val="auto"/>
                <w:sz w:val="24"/>
                <w:szCs w:val="24"/>
                <w:lang w:val="en-US" w:eastAsia="zh-CN"/>
              </w:rPr>
              <w:t>处理，</w:t>
            </w:r>
            <w:r>
              <w:rPr>
                <w:rFonts w:hint="eastAsia" w:cs="Times New Roman"/>
                <w:color w:val="auto"/>
                <w:sz w:val="24"/>
                <w:szCs w:val="24"/>
                <w:lang w:val="en-US" w:eastAsia="zh-CN"/>
              </w:rPr>
              <w:t>处理后的污水通过园区管网排入兴隆县国投置业有限公司进一步处理</w:t>
            </w:r>
            <w:r>
              <w:rPr>
                <w:rFonts w:hint="default"/>
                <w:color w:val="auto"/>
                <w:lang w:val="en-US" w:eastAsia="zh-CN"/>
              </w:rPr>
              <w:t>，兴隆县国投置业有限公司</w:t>
            </w:r>
            <w:r>
              <w:rPr>
                <w:rFonts w:hint="eastAsia"/>
                <w:color w:val="auto"/>
                <w:lang w:val="en-US" w:eastAsia="zh-CN"/>
              </w:rPr>
              <w:t>设计出水水质执行出水水质指标满足《地表水环境质量标准》（GB3838-2002）</w:t>
            </w:r>
            <w:r>
              <w:rPr>
                <w:rFonts w:hint="default"/>
                <w:color w:val="auto"/>
                <w:lang w:val="en-US" w:eastAsia="zh-CN"/>
              </w:rPr>
              <w:t>Ⅳ</w:t>
            </w:r>
            <w:r>
              <w:rPr>
                <w:rFonts w:hint="eastAsia"/>
                <w:color w:val="auto"/>
                <w:lang w:val="en-US" w:eastAsia="zh-CN"/>
              </w:rPr>
              <w:t>类水质标准（总氮指标达到《城镇污水处理厂水污染物排放标准（北京）》（DB11/890-2012）中的A标准），</w:t>
            </w:r>
            <w:r>
              <w:rPr>
                <w:rFonts w:hint="default"/>
                <w:color w:val="auto"/>
              </w:rPr>
              <w:t>拟建项目</w:t>
            </w:r>
            <w:r>
              <w:rPr>
                <w:rFonts w:hint="eastAsia"/>
                <w:color w:val="auto"/>
                <w:lang w:eastAsia="zh-CN"/>
              </w:rPr>
              <w:t>生产</w:t>
            </w:r>
            <w:r>
              <w:rPr>
                <w:rFonts w:hint="default"/>
                <w:color w:val="auto"/>
              </w:rPr>
              <w:t>污水污染物总量管理指标情况见表</w:t>
            </w:r>
            <w:r>
              <w:rPr>
                <w:rFonts w:hint="default"/>
                <w:color w:val="auto"/>
                <w:lang w:val="en-US" w:eastAsia="zh-CN"/>
              </w:rPr>
              <w:t>3-</w:t>
            </w:r>
            <w:r>
              <w:rPr>
                <w:rFonts w:hint="eastAsia"/>
                <w:color w:val="auto"/>
                <w:lang w:val="en-US" w:eastAsia="zh-CN"/>
              </w:rPr>
              <w:t>15</w:t>
            </w:r>
            <w:r>
              <w:rPr>
                <w:rFonts w:hint="default"/>
                <w:color w:val="auto"/>
              </w:rPr>
              <w:t>。</w:t>
            </w:r>
          </w:p>
          <w:p w14:paraId="669E2F89">
            <w:pPr>
              <w:pStyle w:val="10"/>
              <w:bidi w:val="0"/>
              <w:rPr>
                <w:color w:val="auto"/>
                <w:lang w:val="en-US"/>
              </w:rPr>
            </w:pPr>
            <w:r>
              <w:rPr>
                <w:color w:val="auto"/>
                <w:lang w:val="en-US"/>
              </w:rPr>
              <w:t>表</w:t>
            </w:r>
            <w:r>
              <w:rPr>
                <w:rFonts w:hint="eastAsia"/>
                <w:color w:val="auto"/>
                <w:lang w:val="en-US" w:eastAsia="zh-CN"/>
              </w:rPr>
              <w:t xml:space="preserve">3-15  </w:t>
            </w:r>
            <w:r>
              <w:rPr>
                <w:color w:val="auto"/>
              </w:rPr>
              <w:t>拟建项目工程实施后</w:t>
            </w:r>
            <w:r>
              <w:rPr>
                <w:rFonts w:hint="eastAsia"/>
                <w:color w:val="auto"/>
                <w:lang w:eastAsia="zh-CN"/>
              </w:rPr>
              <w:t>生产废</w:t>
            </w:r>
            <w:r>
              <w:rPr>
                <w:color w:val="auto"/>
              </w:rPr>
              <w:t>水污染物总量管理核定过程一览表</w:t>
            </w:r>
          </w:p>
          <w:tbl>
            <w:tblPr>
              <w:tblStyle w:val="23"/>
              <w:tblW w:w="49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12"/>
              <w:gridCol w:w="630"/>
              <w:gridCol w:w="1816"/>
              <w:gridCol w:w="2224"/>
              <w:gridCol w:w="1735"/>
            </w:tblGrid>
            <w:tr w14:paraId="53EE7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6" w:hRule="atLeast"/>
                <w:jc w:val="center"/>
              </w:trPr>
              <w:tc>
                <w:tcPr>
                  <w:tcW w:w="683" w:type="pct"/>
                  <w:vAlign w:val="center"/>
                </w:tcPr>
                <w:p w14:paraId="16E5DBC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污染源</w:t>
                  </w:r>
                </w:p>
              </w:tc>
              <w:tc>
                <w:tcPr>
                  <w:tcW w:w="424" w:type="pct"/>
                  <w:vAlign w:val="center"/>
                </w:tcPr>
                <w:p w14:paraId="6F6EEDD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项目</w:t>
                  </w:r>
                </w:p>
              </w:tc>
              <w:tc>
                <w:tcPr>
                  <w:tcW w:w="1224" w:type="pct"/>
                  <w:vAlign w:val="center"/>
                </w:tcPr>
                <w:p w14:paraId="389FF83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污染物浓度标准限值(mg/L)</w:t>
                  </w:r>
                </w:p>
              </w:tc>
              <w:tc>
                <w:tcPr>
                  <w:tcW w:w="1499" w:type="pct"/>
                  <w:vAlign w:val="center"/>
                </w:tcPr>
                <w:p w14:paraId="5F3A06F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排水量(m</w:t>
                  </w:r>
                  <w:r>
                    <w:rPr>
                      <w:color w:val="auto"/>
                      <w:sz w:val="21"/>
                      <w:szCs w:val="21"/>
                      <w:vertAlign w:val="superscript"/>
                    </w:rPr>
                    <w:t>3</w:t>
                  </w:r>
                  <w:r>
                    <w:rPr>
                      <w:color w:val="auto"/>
                      <w:sz w:val="21"/>
                      <w:szCs w:val="21"/>
                    </w:rPr>
                    <w:t>/a)</w:t>
                  </w:r>
                </w:p>
              </w:tc>
              <w:tc>
                <w:tcPr>
                  <w:tcW w:w="1167" w:type="pct"/>
                  <w:vAlign w:val="center"/>
                </w:tcPr>
                <w:p w14:paraId="41D2DB6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污染物总量(t/a)</w:t>
                  </w:r>
                </w:p>
              </w:tc>
            </w:tr>
            <w:tr w14:paraId="0ACEF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683" w:type="pct"/>
                  <w:vMerge w:val="restart"/>
                  <w:vAlign w:val="center"/>
                </w:tcPr>
                <w:p w14:paraId="1854EBD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拟建项目</w:t>
                  </w:r>
                  <w:r>
                    <w:rPr>
                      <w:rFonts w:hint="eastAsia"/>
                      <w:color w:val="auto"/>
                      <w:sz w:val="21"/>
                      <w:szCs w:val="21"/>
                      <w:lang w:eastAsia="zh-CN"/>
                    </w:rPr>
                    <w:t>生产</w:t>
                  </w:r>
                  <w:r>
                    <w:rPr>
                      <w:color w:val="auto"/>
                      <w:sz w:val="21"/>
                      <w:szCs w:val="21"/>
                    </w:rPr>
                    <w:t>污水</w:t>
                  </w:r>
                </w:p>
              </w:tc>
              <w:tc>
                <w:tcPr>
                  <w:tcW w:w="424" w:type="pct"/>
                  <w:vAlign w:val="center"/>
                </w:tcPr>
                <w:p w14:paraId="201C081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COD</w:t>
                  </w:r>
                </w:p>
              </w:tc>
              <w:tc>
                <w:tcPr>
                  <w:tcW w:w="1943" w:type="dxa"/>
                  <w:vAlign w:val="center"/>
                </w:tcPr>
                <w:p w14:paraId="05FE3B8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30</w:t>
                  </w:r>
                </w:p>
              </w:tc>
              <w:tc>
                <w:tcPr>
                  <w:tcW w:w="1499" w:type="pct"/>
                  <w:vMerge w:val="restart"/>
                  <w:vAlign w:val="center"/>
                </w:tcPr>
                <w:p w14:paraId="619DB75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23343</w:t>
                  </w:r>
                </w:p>
              </w:tc>
              <w:tc>
                <w:tcPr>
                  <w:tcW w:w="1167" w:type="pct"/>
                  <w:vAlign w:val="center"/>
                </w:tcPr>
                <w:p w14:paraId="71405A7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0.700</w:t>
                  </w:r>
                </w:p>
              </w:tc>
            </w:tr>
            <w:tr w14:paraId="530BA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683" w:type="pct"/>
                  <w:vMerge w:val="continue"/>
                  <w:vAlign w:val="center"/>
                </w:tcPr>
                <w:p w14:paraId="47094A1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p>
              </w:tc>
              <w:tc>
                <w:tcPr>
                  <w:tcW w:w="424" w:type="pct"/>
                  <w:vAlign w:val="center"/>
                </w:tcPr>
                <w:p w14:paraId="791039A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氨氮</w:t>
                  </w:r>
                </w:p>
              </w:tc>
              <w:tc>
                <w:tcPr>
                  <w:tcW w:w="1943" w:type="dxa"/>
                  <w:vAlign w:val="center"/>
                </w:tcPr>
                <w:p w14:paraId="0F5B55F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1.5</w:t>
                  </w:r>
                </w:p>
              </w:tc>
              <w:tc>
                <w:tcPr>
                  <w:tcW w:w="1499" w:type="pct"/>
                  <w:vMerge w:val="continue"/>
                  <w:vAlign w:val="center"/>
                </w:tcPr>
                <w:p w14:paraId="6EDF704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p>
              </w:tc>
              <w:tc>
                <w:tcPr>
                  <w:tcW w:w="1167" w:type="pct"/>
                  <w:vAlign w:val="center"/>
                </w:tcPr>
                <w:p w14:paraId="1678289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0.035</w:t>
                  </w:r>
                </w:p>
              </w:tc>
            </w:tr>
            <w:tr w14:paraId="74328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1107" w:type="pct"/>
                  <w:gridSpan w:val="2"/>
                  <w:vAlign w:val="center"/>
                </w:tcPr>
                <w:p w14:paraId="6AEB985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核算公式</w:t>
                  </w:r>
                </w:p>
              </w:tc>
              <w:tc>
                <w:tcPr>
                  <w:tcW w:w="3892" w:type="pct"/>
                  <w:gridSpan w:val="3"/>
                  <w:vAlign w:val="center"/>
                </w:tcPr>
                <w:p w14:paraId="322EA05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①污染物排放总量(t/a)=标准限值(mg/L)*排水量(m</w:t>
                  </w:r>
                  <w:r>
                    <w:rPr>
                      <w:color w:val="auto"/>
                      <w:sz w:val="21"/>
                      <w:szCs w:val="21"/>
                      <w:vertAlign w:val="superscript"/>
                    </w:rPr>
                    <w:t>3</w:t>
                  </w:r>
                  <w:r>
                    <w:rPr>
                      <w:color w:val="auto"/>
                      <w:sz w:val="21"/>
                      <w:szCs w:val="21"/>
                    </w:rPr>
                    <w:t>/a)*10</w:t>
                  </w:r>
                  <w:r>
                    <w:rPr>
                      <w:color w:val="auto"/>
                      <w:sz w:val="21"/>
                      <w:szCs w:val="21"/>
                      <w:vertAlign w:val="superscript"/>
                    </w:rPr>
                    <w:t>-6</w:t>
                  </w:r>
                </w:p>
              </w:tc>
            </w:tr>
            <w:tr w14:paraId="18400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1107" w:type="pct"/>
                  <w:gridSpan w:val="2"/>
                  <w:vAlign w:val="center"/>
                </w:tcPr>
                <w:p w14:paraId="0870969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核算结果</w:t>
                  </w:r>
                </w:p>
              </w:tc>
              <w:tc>
                <w:tcPr>
                  <w:tcW w:w="3892" w:type="pct"/>
                  <w:gridSpan w:val="3"/>
                  <w:vAlign w:val="center"/>
                </w:tcPr>
                <w:p w14:paraId="08264F1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auto"/>
                      <w:sz w:val="21"/>
                      <w:szCs w:val="21"/>
                    </w:rPr>
                  </w:pPr>
                  <w:r>
                    <w:rPr>
                      <w:color w:val="auto"/>
                      <w:sz w:val="21"/>
                      <w:szCs w:val="21"/>
                    </w:rPr>
                    <w:t>拟建项目主要污染物排放总量为：COD</w:t>
                  </w:r>
                  <w:r>
                    <w:rPr>
                      <w:rFonts w:hint="eastAsia"/>
                      <w:color w:val="auto"/>
                      <w:sz w:val="21"/>
                      <w:szCs w:val="21"/>
                      <w:lang w:val="en-US" w:eastAsia="zh-CN"/>
                    </w:rPr>
                    <w:t>0.700</w:t>
                  </w:r>
                  <w:r>
                    <w:rPr>
                      <w:color w:val="auto"/>
                      <w:sz w:val="21"/>
                      <w:szCs w:val="21"/>
                    </w:rPr>
                    <w:t>t/a、氨氮</w:t>
                  </w:r>
                  <w:r>
                    <w:rPr>
                      <w:rFonts w:hint="eastAsia"/>
                      <w:color w:val="auto"/>
                      <w:sz w:val="21"/>
                      <w:szCs w:val="21"/>
                      <w:lang w:val="en-US" w:eastAsia="zh-CN"/>
                    </w:rPr>
                    <w:t>0.035</w:t>
                  </w:r>
                  <w:r>
                    <w:rPr>
                      <w:color w:val="auto"/>
                      <w:sz w:val="21"/>
                      <w:szCs w:val="21"/>
                    </w:rPr>
                    <w:t>t/a。</w:t>
                  </w:r>
                </w:p>
              </w:tc>
            </w:tr>
          </w:tbl>
          <w:p w14:paraId="41BCAFCB">
            <w:pPr>
              <w:bidi w:val="0"/>
              <w:rPr>
                <w:rFonts w:hint="eastAsia" w:eastAsia="宋体"/>
                <w:color w:val="auto"/>
                <w:lang w:eastAsia="zh-CN"/>
              </w:rPr>
            </w:pPr>
            <w:r>
              <w:rPr>
                <w:rFonts w:hint="default"/>
                <w:color w:val="auto"/>
              </w:rPr>
              <w:t>综上，本评价建议以环评报告核算量作为拟建项目</w:t>
            </w:r>
            <w:r>
              <w:rPr>
                <w:rFonts w:hint="eastAsia"/>
                <w:color w:val="auto"/>
                <w:lang w:eastAsia="zh-CN"/>
              </w:rPr>
              <w:t>生活</w:t>
            </w:r>
            <w:r>
              <w:rPr>
                <w:rFonts w:hint="default"/>
                <w:color w:val="auto"/>
              </w:rPr>
              <w:t>废水污染物总量控制指标分别为COD</w:t>
            </w:r>
            <w:r>
              <w:rPr>
                <w:rFonts w:hint="eastAsia"/>
                <w:color w:val="auto"/>
                <w:lang w:val="en-US" w:eastAsia="zh-CN"/>
              </w:rPr>
              <w:t>0.035</w:t>
            </w:r>
            <w:r>
              <w:rPr>
                <w:rFonts w:hint="default"/>
                <w:color w:val="auto"/>
              </w:rPr>
              <w:t>t/a、氨氮</w:t>
            </w:r>
            <w:r>
              <w:rPr>
                <w:rFonts w:hint="eastAsia"/>
                <w:color w:val="auto"/>
                <w:lang w:val="en-US" w:eastAsia="zh-CN"/>
              </w:rPr>
              <w:t>0.002</w:t>
            </w:r>
            <w:r>
              <w:rPr>
                <w:rFonts w:hint="default"/>
                <w:color w:val="auto"/>
              </w:rPr>
              <w:t>t/a</w:t>
            </w:r>
            <w:r>
              <w:rPr>
                <w:rFonts w:hint="eastAsia"/>
                <w:color w:val="auto"/>
                <w:lang w:eastAsia="zh-CN"/>
              </w:rPr>
              <w:t>，生产废水污染物</w:t>
            </w:r>
            <w:r>
              <w:rPr>
                <w:rFonts w:hint="default"/>
                <w:color w:val="auto"/>
              </w:rPr>
              <w:t>总量控制指标分别为COD</w:t>
            </w:r>
            <w:r>
              <w:rPr>
                <w:rFonts w:hint="eastAsia"/>
                <w:color w:val="auto"/>
                <w:lang w:val="en-US" w:eastAsia="zh-CN"/>
              </w:rPr>
              <w:t>0.700</w:t>
            </w:r>
            <w:r>
              <w:rPr>
                <w:rFonts w:hint="default"/>
                <w:color w:val="auto"/>
              </w:rPr>
              <w:t>t/a、氨氮</w:t>
            </w:r>
            <w:r>
              <w:rPr>
                <w:rFonts w:hint="eastAsia"/>
                <w:color w:val="auto"/>
                <w:lang w:val="en-US" w:eastAsia="zh-CN"/>
              </w:rPr>
              <w:t>0.035</w:t>
            </w:r>
            <w:r>
              <w:rPr>
                <w:rFonts w:hint="default"/>
                <w:color w:val="auto"/>
              </w:rPr>
              <w:t>t/a</w:t>
            </w:r>
            <w:r>
              <w:rPr>
                <w:rFonts w:hint="eastAsia"/>
                <w:color w:val="auto"/>
                <w:lang w:eastAsia="zh-CN"/>
              </w:rPr>
              <w:t>，因此，全场废水污染物</w:t>
            </w:r>
            <w:r>
              <w:rPr>
                <w:rFonts w:hint="default"/>
                <w:color w:val="auto"/>
              </w:rPr>
              <w:t>指标分别为COD</w:t>
            </w:r>
            <w:r>
              <w:rPr>
                <w:rFonts w:hint="eastAsia"/>
                <w:color w:val="auto"/>
                <w:lang w:val="en-US" w:eastAsia="zh-CN"/>
              </w:rPr>
              <w:t>0.735</w:t>
            </w:r>
            <w:r>
              <w:rPr>
                <w:rFonts w:hint="default"/>
                <w:color w:val="auto"/>
              </w:rPr>
              <w:t>t/a、氨氮</w:t>
            </w:r>
            <w:r>
              <w:rPr>
                <w:rFonts w:hint="eastAsia"/>
                <w:color w:val="auto"/>
                <w:lang w:val="en-US" w:eastAsia="zh-CN"/>
              </w:rPr>
              <w:t>0.037</w:t>
            </w:r>
            <w:r>
              <w:rPr>
                <w:rFonts w:hint="default"/>
                <w:color w:val="auto"/>
              </w:rPr>
              <w:t>t/a</w:t>
            </w:r>
            <w:r>
              <w:rPr>
                <w:rFonts w:hint="eastAsia"/>
                <w:color w:val="auto"/>
                <w:lang w:eastAsia="zh-CN"/>
              </w:rPr>
              <w:t>。</w:t>
            </w:r>
          </w:p>
        </w:tc>
      </w:tr>
    </w:tbl>
    <w:p w14:paraId="6B6CF117">
      <w:pPr>
        <w:pStyle w:val="2"/>
        <w:bidi w:val="0"/>
        <w:rPr>
          <w:rFonts w:hint="eastAsia"/>
          <w:color w:val="auto"/>
        </w:rPr>
        <w:sectPr>
          <w:pgSz w:w="11906" w:h="16838"/>
          <w:pgMar w:top="1440" w:right="1800" w:bottom="1440" w:left="1800" w:header="851" w:footer="992" w:gutter="0"/>
          <w:pgNumType w:fmt="decimal"/>
          <w:cols w:space="425" w:num="1"/>
          <w:docGrid w:type="lines" w:linePitch="312" w:charSpace="0"/>
        </w:sectPr>
      </w:pPr>
    </w:p>
    <w:p w14:paraId="0164B6A2">
      <w:pPr>
        <w:pStyle w:val="2"/>
        <w:pageBreakBefore w:val="0"/>
        <w:numPr>
          <w:ilvl w:val="0"/>
          <w:numId w:val="5"/>
        </w:numPr>
        <w:kinsoku/>
        <w:wordWrap/>
        <w:overflowPunct/>
        <w:topLinePunct w:val="0"/>
        <w:bidi w:val="0"/>
        <w:adjustRightInd/>
        <w:snapToGrid/>
        <w:spacing w:before="0"/>
        <w:ind w:right="0" w:firstLine="0" w:firstLineChars="0"/>
        <w:textAlignment w:val="auto"/>
        <w:rPr>
          <w:rFonts w:hint="eastAsia"/>
          <w:color w:val="auto"/>
        </w:rPr>
      </w:pPr>
      <w:r>
        <w:rPr>
          <w:rFonts w:hint="eastAsia"/>
          <w:color w:val="auto"/>
        </w:rPr>
        <w:t>主要环境影响和保护措施</w:t>
      </w:r>
    </w:p>
    <w:tbl>
      <w:tblPr>
        <w:tblStyle w:val="23"/>
        <w:tblW w:w="5036"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3"/>
        <w:gridCol w:w="7743"/>
      </w:tblGrid>
      <w:tr w14:paraId="7482F6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05" w:hRule="atLeast"/>
          <w:jc w:val="center"/>
        </w:trPr>
        <w:tc>
          <w:tcPr>
            <w:tcW w:w="641" w:type="dxa"/>
            <w:tcBorders>
              <w:bottom w:val="single" w:color="000000" w:sz="4" w:space="0"/>
              <w:right w:val="single" w:color="000000" w:sz="4" w:space="0"/>
            </w:tcBorders>
            <w:vAlign w:val="center"/>
          </w:tcPr>
          <w:p w14:paraId="1B1A2DF4">
            <w:pPr>
              <w:pStyle w:val="36"/>
              <w:keepLines w:val="0"/>
              <w:pageBreakBefore w:val="0"/>
              <w:kinsoku/>
              <w:wordWrap/>
              <w:overflowPunct/>
              <w:topLinePunct w:val="0"/>
              <w:bidi w:val="0"/>
              <w:adjustRightInd/>
              <w:snapToGrid/>
              <w:spacing w:before="0" w:line="360" w:lineRule="auto"/>
              <w:ind w:left="0" w:leftChars="0" w:right="43" w:firstLine="0" w:firstLineChars="0"/>
              <w:jc w:val="center"/>
              <w:rPr>
                <w:color w:val="auto"/>
                <w:sz w:val="24"/>
                <w:szCs w:val="24"/>
              </w:rPr>
            </w:pPr>
            <w:r>
              <w:rPr>
                <w:color w:val="auto"/>
                <w:sz w:val="24"/>
                <w:szCs w:val="24"/>
              </w:rPr>
              <w:t>施工期环境保护措施</w:t>
            </w:r>
          </w:p>
        </w:tc>
        <w:tc>
          <w:tcPr>
            <w:tcW w:w="7725" w:type="dxa"/>
            <w:tcBorders>
              <w:left w:val="single" w:color="000000" w:sz="4" w:space="0"/>
              <w:bottom w:val="single" w:color="000000" w:sz="4" w:space="0"/>
            </w:tcBorders>
            <w:vAlign w:val="center"/>
          </w:tcPr>
          <w:p w14:paraId="25EE37F1">
            <w:pPr>
              <w:bidi w:val="0"/>
              <w:rPr>
                <w:rFonts w:hint="default"/>
                <w:b/>
                <w:bCs/>
                <w:color w:val="auto"/>
                <w:lang w:val="zh-CN"/>
              </w:rPr>
            </w:pPr>
            <w:r>
              <w:rPr>
                <w:rFonts w:hint="default"/>
                <w:b/>
                <w:bCs/>
                <w:color w:val="auto"/>
                <w:lang w:val="zh-CN"/>
              </w:rPr>
              <w:t>1、施工期</w:t>
            </w:r>
            <w:r>
              <w:rPr>
                <w:rFonts w:hint="eastAsia"/>
                <w:b/>
                <w:bCs/>
                <w:color w:val="auto"/>
                <w:lang w:val="zh-CN"/>
              </w:rPr>
              <w:t>废气</w:t>
            </w:r>
          </w:p>
          <w:p w14:paraId="73CAB540">
            <w:pPr>
              <w:bidi w:val="0"/>
              <w:rPr>
                <w:rFonts w:hint="default"/>
                <w:color w:val="auto"/>
              </w:rPr>
            </w:pPr>
            <w:r>
              <w:rPr>
                <w:rFonts w:hint="eastAsia"/>
                <w:color w:val="auto"/>
                <w:lang w:val="en-US" w:eastAsia="zh-CN"/>
              </w:rPr>
              <w:t>本项目租用已建成厂房，施工期只需要进行简单的室内装修</w:t>
            </w:r>
            <w:r>
              <w:rPr>
                <w:rFonts w:hint="default"/>
                <w:color w:val="auto"/>
              </w:rPr>
              <w:t>以及车辆运输建筑材料引起的道路扬尘。</w:t>
            </w:r>
          </w:p>
          <w:p w14:paraId="75EF1252">
            <w:pPr>
              <w:bidi w:val="0"/>
              <w:rPr>
                <w:rFonts w:hint="default"/>
                <w:color w:val="auto"/>
              </w:rPr>
            </w:pPr>
            <w:r>
              <w:rPr>
                <w:rFonts w:hint="default"/>
                <w:color w:val="auto"/>
              </w:rPr>
              <w:t>根据本项目施工特点，为控制施工期扬尘对周围环境的影响，在施工期拟采取如下控制措施：</w:t>
            </w:r>
          </w:p>
          <w:p w14:paraId="53226F94">
            <w:pPr>
              <w:bidi w:val="0"/>
              <w:rPr>
                <w:rFonts w:hint="default"/>
                <w:color w:val="auto"/>
              </w:rPr>
            </w:pPr>
            <w:r>
              <w:rPr>
                <w:rFonts w:hint="default"/>
                <w:color w:val="auto"/>
              </w:rPr>
              <w:t>⑴施工现场的</w:t>
            </w:r>
            <w:r>
              <w:rPr>
                <w:rFonts w:hint="eastAsia"/>
                <w:color w:val="auto"/>
                <w:lang w:val="en-US" w:eastAsia="zh-CN"/>
              </w:rPr>
              <w:t>室内装修</w:t>
            </w:r>
            <w:r>
              <w:rPr>
                <w:rFonts w:hint="default"/>
                <w:color w:val="auto"/>
              </w:rPr>
              <w:t>垃圾设置垃圾存放点，集中堆放并严密覆盖，及时清运。生活垃圾用封闭式容器存放，日产日清，严禁随意丢弃。</w:t>
            </w:r>
          </w:p>
          <w:p w14:paraId="7A668BA7">
            <w:pPr>
              <w:bidi w:val="0"/>
              <w:rPr>
                <w:rFonts w:hint="default"/>
                <w:color w:val="auto"/>
              </w:rPr>
            </w:pPr>
            <w:r>
              <w:rPr>
                <w:rFonts w:hint="default"/>
                <w:color w:val="auto"/>
              </w:rPr>
              <w:t>⑵施工现场的</w:t>
            </w:r>
            <w:r>
              <w:rPr>
                <w:rFonts w:hint="eastAsia"/>
                <w:color w:val="auto"/>
                <w:lang w:val="en-US" w:eastAsia="zh-CN"/>
              </w:rPr>
              <w:t>装饰工序均在室内进行</w:t>
            </w:r>
            <w:r>
              <w:rPr>
                <w:rFonts w:hint="default"/>
                <w:color w:val="auto"/>
              </w:rPr>
              <w:t>。</w:t>
            </w:r>
          </w:p>
          <w:p w14:paraId="37D7BE83">
            <w:pPr>
              <w:bidi w:val="0"/>
              <w:rPr>
                <w:rFonts w:hint="default"/>
                <w:color w:val="auto"/>
              </w:rPr>
            </w:pPr>
            <w:r>
              <w:rPr>
                <w:rFonts w:hint="default"/>
                <w:color w:val="auto"/>
              </w:rPr>
              <w:t>⑶施工现</w:t>
            </w:r>
            <w:r>
              <w:rPr>
                <w:rFonts w:hint="eastAsia"/>
                <w:color w:val="auto"/>
                <w:lang w:eastAsia="zh-CN"/>
              </w:rPr>
              <w:t>场</w:t>
            </w:r>
            <w:r>
              <w:rPr>
                <w:rFonts w:hint="default"/>
                <w:color w:val="auto"/>
              </w:rPr>
              <w:t>建立洒水清扫抑尘制度，配备洒水设备。每天洒水不少于2次，并有专人负责。重污染天气时相应增加洒水频次。</w:t>
            </w:r>
          </w:p>
          <w:p w14:paraId="18ECA8F7">
            <w:pPr>
              <w:bidi w:val="0"/>
              <w:rPr>
                <w:rFonts w:hint="default"/>
                <w:color w:val="auto"/>
              </w:rPr>
            </w:pPr>
            <w:r>
              <w:rPr>
                <w:rFonts w:hint="default"/>
                <w:color w:val="auto"/>
              </w:rPr>
              <w:t>⑷运输车辆行驶路线尽量避开居民区和学校等环境敏感点。</w:t>
            </w:r>
          </w:p>
          <w:p w14:paraId="4B40CEE2">
            <w:pPr>
              <w:bidi w:val="0"/>
              <w:rPr>
                <w:rFonts w:hint="eastAsia"/>
                <w:color w:val="auto"/>
              </w:rPr>
            </w:pPr>
            <w:r>
              <w:rPr>
                <w:rFonts w:hint="default"/>
                <w:color w:val="auto"/>
              </w:rPr>
              <w:t>总之，只要加强管理、切实落实以上防治措施，施工扬尘对大气环境的影响将会大大降低，同时其对环境的影响也将随施工期的结束而消失。</w:t>
            </w:r>
            <w:r>
              <w:rPr>
                <w:rFonts w:hint="eastAsia"/>
                <w:color w:val="auto"/>
              </w:rPr>
              <w:t>采取上述措施后，</w:t>
            </w:r>
            <w:r>
              <w:rPr>
                <w:color w:val="auto"/>
              </w:rPr>
              <w:t>施工期颗粒物</w:t>
            </w:r>
            <w:r>
              <w:rPr>
                <w:rFonts w:hint="eastAsia"/>
                <w:color w:val="auto"/>
              </w:rPr>
              <w:t>排放满足</w:t>
            </w:r>
            <w:r>
              <w:rPr>
                <w:color w:val="auto"/>
              </w:rPr>
              <w:t>《施工场地扬尘排放标准》(DB13/2934-2019)表1扬尘排放浓度限值：监测点PM</w:t>
            </w:r>
            <w:r>
              <w:rPr>
                <w:color w:val="auto"/>
                <w:vertAlign w:val="subscript"/>
              </w:rPr>
              <w:t>10</w:t>
            </w:r>
            <w:r>
              <w:rPr>
                <w:color w:val="auto"/>
              </w:rPr>
              <w:t>小时平均浓度实测值与同时段所属县（市、区）PM</w:t>
            </w:r>
            <w:r>
              <w:rPr>
                <w:color w:val="auto"/>
                <w:vertAlign w:val="subscript"/>
              </w:rPr>
              <w:t>10</w:t>
            </w:r>
            <w:r>
              <w:rPr>
                <w:color w:val="auto"/>
              </w:rPr>
              <w:t>小时平均浓度的差值限值＜80μg/m</w:t>
            </w:r>
            <w:r>
              <w:rPr>
                <w:color w:val="auto"/>
                <w:vertAlign w:val="superscript"/>
              </w:rPr>
              <w:t>3</w:t>
            </w:r>
            <w:r>
              <w:rPr>
                <w:color w:val="auto"/>
              </w:rPr>
              <w:t>。</w:t>
            </w:r>
          </w:p>
          <w:p w14:paraId="4FCDEE12">
            <w:pPr>
              <w:bidi w:val="0"/>
              <w:rPr>
                <w:rFonts w:hint="default"/>
                <w:b/>
                <w:bCs/>
                <w:color w:val="auto"/>
                <w:lang w:val="zh-CN"/>
              </w:rPr>
            </w:pPr>
            <w:r>
              <w:rPr>
                <w:rFonts w:hint="default"/>
                <w:b/>
                <w:bCs/>
                <w:color w:val="auto"/>
                <w:lang w:val="zh-CN"/>
              </w:rPr>
              <w:t>2、施工期</w:t>
            </w:r>
            <w:r>
              <w:rPr>
                <w:rFonts w:hint="eastAsia"/>
                <w:b/>
                <w:bCs/>
                <w:color w:val="auto"/>
                <w:lang w:val="zh-CN"/>
              </w:rPr>
              <w:t>废水</w:t>
            </w:r>
          </w:p>
          <w:p w14:paraId="13CE3BBE">
            <w:pPr>
              <w:bidi w:val="0"/>
              <w:rPr>
                <w:rFonts w:hint="default"/>
                <w:color w:val="auto"/>
              </w:rPr>
            </w:pPr>
            <w:r>
              <w:rPr>
                <w:rFonts w:hint="default"/>
                <w:color w:val="auto"/>
              </w:rPr>
              <w:t>本项目施工期废水主要是施工人员产生的生活污水。</w:t>
            </w:r>
          </w:p>
          <w:p w14:paraId="7D2810C2">
            <w:pPr>
              <w:bidi w:val="0"/>
              <w:rPr>
                <w:rFonts w:hint="default"/>
                <w:color w:val="auto"/>
              </w:rPr>
            </w:pPr>
            <w:r>
              <w:rPr>
                <w:rFonts w:hint="default"/>
                <w:color w:val="auto"/>
              </w:rPr>
              <w:t>施工期间施工人员按</w:t>
            </w:r>
            <w:r>
              <w:rPr>
                <w:rFonts w:hint="eastAsia"/>
                <w:color w:val="auto"/>
                <w:lang w:val="en-US" w:eastAsia="zh-CN"/>
              </w:rPr>
              <w:t>20</w:t>
            </w:r>
            <w:r>
              <w:rPr>
                <w:rFonts w:hint="default"/>
                <w:color w:val="auto"/>
              </w:rPr>
              <w:t>人计，生活用水量按20L/（人·d）计，则生活用水量为0.</w:t>
            </w:r>
            <w:r>
              <w:rPr>
                <w:rFonts w:hint="eastAsia"/>
                <w:color w:val="auto"/>
                <w:lang w:val="en-US" w:eastAsia="zh-CN"/>
              </w:rPr>
              <w:t>4</w:t>
            </w:r>
            <w:r>
              <w:rPr>
                <w:rFonts w:hint="default"/>
                <w:color w:val="auto"/>
              </w:rPr>
              <w:t>m</w:t>
            </w:r>
            <w:r>
              <w:rPr>
                <w:rFonts w:hint="default"/>
                <w:color w:val="auto"/>
                <w:vertAlign w:val="superscript"/>
              </w:rPr>
              <w:t>3</w:t>
            </w:r>
            <w:r>
              <w:rPr>
                <w:rFonts w:hint="default"/>
                <w:color w:val="auto"/>
              </w:rPr>
              <w:t>/d。生活污水的排放量按用水量的0.8计，则本项目施工期间生活污水产生量为0.</w:t>
            </w:r>
            <w:r>
              <w:rPr>
                <w:rFonts w:hint="eastAsia"/>
                <w:color w:val="auto"/>
                <w:lang w:val="en-US" w:eastAsia="zh-CN"/>
              </w:rPr>
              <w:t>32</w:t>
            </w:r>
            <w:r>
              <w:rPr>
                <w:rFonts w:hint="default"/>
                <w:color w:val="auto"/>
              </w:rPr>
              <w:t>m</w:t>
            </w:r>
            <w:r>
              <w:rPr>
                <w:rFonts w:hint="default"/>
                <w:color w:val="auto"/>
                <w:vertAlign w:val="superscript"/>
              </w:rPr>
              <w:t>3</w:t>
            </w:r>
            <w:r>
              <w:rPr>
                <w:rFonts w:hint="default"/>
                <w:color w:val="auto"/>
              </w:rPr>
              <w:t>/d，主要污染因子为</w:t>
            </w:r>
            <w:r>
              <w:rPr>
                <w:rFonts w:hint="eastAsia"/>
                <w:color w:val="auto"/>
                <w:lang w:val="en-US" w:eastAsia="zh-CN"/>
              </w:rPr>
              <w:t>pH、</w:t>
            </w:r>
            <w:r>
              <w:rPr>
                <w:rFonts w:hint="default"/>
                <w:color w:val="auto"/>
              </w:rPr>
              <w:t>COD、BOD</w:t>
            </w:r>
            <w:r>
              <w:rPr>
                <w:rFonts w:hint="default"/>
                <w:color w:val="auto"/>
                <w:vertAlign w:val="subscript"/>
              </w:rPr>
              <w:t>5</w:t>
            </w:r>
            <w:r>
              <w:rPr>
                <w:rFonts w:hint="default"/>
                <w:color w:val="auto"/>
              </w:rPr>
              <w:t>、SS、NH</w:t>
            </w:r>
            <w:r>
              <w:rPr>
                <w:rFonts w:hint="default"/>
                <w:color w:val="auto"/>
                <w:vertAlign w:val="subscript"/>
              </w:rPr>
              <w:t>3</w:t>
            </w:r>
            <w:r>
              <w:rPr>
                <w:rFonts w:hint="default"/>
                <w:color w:val="auto"/>
              </w:rPr>
              <w:t>-N</w:t>
            </w:r>
            <w:r>
              <w:rPr>
                <w:rFonts w:hint="eastAsia"/>
                <w:color w:val="auto"/>
                <w:lang w:eastAsia="zh-CN"/>
              </w:rPr>
              <w:t>、</w:t>
            </w:r>
            <w:r>
              <w:rPr>
                <w:rFonts w:hint="eastAsia"/>
                <w:color w:val="auto"/>
                <w:lang w:val="en-US" w:eastAsia="zh-CN"/>
              </w:rPr>
              <w:t>TP</w:t>
            </w:r>
            <w:r>
              <w:rPr>
                <w:rFonts w:hint="default"/>
                <w:color w:val="auto"/>
              </w:rPr>
              <w:t>，该废水产生量较小且水质简单，直接泼洒抑尘，不外排。</w:t>
            </w:r>
          </w:p>
          <w:p w14:paraId="68ACC028">
            <w:pPr>
              <w:bidi w:val="0"/>
              <w:rPr>
                <w:rFonts w:hint="default"/>
                <w:b/>
                <w:bCs/>
                <w:color w:val="auto"/>
                <w:lang w:val="zh-CN"/>
              </w:rPr>
            </w:pPr>
            <w:r>
              <w:rPr>
                <w:rFonts w:hint="default"/>
                <w:b/>
                <w:bCs/>
                <w:color w:val="auto"/>
                <w:lang w:val="zh-CN"/>
              </w:rPr>
              <w:t>3、施工期</w:t>
            </w:r>
            <w:r>
              <w:rPr>
                <w:rFonts w:hint="eastAsia"/>
                <w:b/>
                <w:bCs/>
                <w:color w:val="auto"/>
                <w:lang w:val="zh-CN"/>
              </w:rPr>
              <w:t>噪声</w:t>
            </w:r>
          </w:p>
          <w:p w14:paraId="33CE7648">
            <w:pPr>
              <w:bidi w:val="0"/>
              <w:rPr>
                <w:rFonts w:hint="default"/>
                <w:color w:val="auto"/>
              </w:rPr>
            </w:pPr>
            <w:r>
              <w:rPr>
                <w:rFonts w:hint="default"/>
                <w:color w:val="auto"/>
              </w:rPr>
              <w:t>施工期产生的噪声主要是</w:t>
            </w:r>
            <w:r>
              <w:rPr>
                <w:rFonts w:hint="eastAsia"/>
                <w:color w:val="auto"/>
                <w:lang w:val="en-US" w:eastAsia="zh-CN"/>
              </w:rPr>
              <w:t>设备安装</w:t>
            </w:r>
            <w:r>
              <w:rPr>
                <w:rFonts w:hint="default"/>
                <w:color w:val="auto"/>
              </w:rPr>
              <w:t>和运输车辆噪声，经类比调查，噪声级一般在70～</w:t>
            </w:r>
            <w:r>
              <w:rPr>
                <w:rFonts w:hint="eastAsia"/>
                <w:color w:val="auto"/>
                <w:lang w:val="en-US" w:eastAsia="zh-CN"/>
              </w:rPr>
              <w:t>90</w:t>
            </w:r>
            <w:r>
              <w:rPr>
                <w:rFonts w:hint="default"/>
                <w:color w:val="auto"/>
              </w:rPr>
              <w:t>dB（A）之间。为了减少施工噪声对周边居民的影响，施工过程中可采取如下控制措施：</w:t>
            </w:r>
          </w:p>
          <w:p w14:paraId="3BEA7394">
            <w:pPr>
              <w:bidi w:val="0"/>
              <w:rPr>
                <w:color w:val="auto"/>
              </w:rPr>
            </w:pPr>
            <w:r>
              <w:rPr>
                <w:color w:val="auto"/>
              </w:rPr>
              <w:t>①施工期间选用产生噪声值较低的施工设备，从源头</w:t>
            </w:r>
            <w:r>
              <w:rPr>
                <w:rFonts w:hint="eastAsia"/>
                <w:color w:val="auto"/>
                <w:lang w:eastAsia="zh-CN"/>
              </w:rPr>
              <w:t>削</w:t>
            </w:r>
            <w:r>
              <w:rPr>
                <w:color w:val="auto"/>
              </w:rPr>
              <w:t>减噪声；</w:t>
            </w:r>
          </w:p>
          <w:p w14:paraId="1065D3C8">
            <w:pPr>
              <w:bidi w:val="0"/>
              <w:rPr>
                <w:color w:val="auto"/>
              </w:rPr>
            </w:pPr>
            <w:r>
              <w:rPr>
                <w:color w:val="auto"/>
              </w:rPr>
              <w:t>②施工期间建筑材料和建筑垃圾的运输路线优化选择，尽量避开村庄</w:t>
            </w:r>
            <w:r>
              <w:rPr>
                <w:rFonts w:hint="eastAsia"/>
                <w:color w:val="auto"/>
                <w:lang w:eastAsia="zh-CN"/>
              </w:rPr>
              <w:t>，运输车辆减速慢行、禁止鸣笛</w:t>
            </w:r>
            <w:r>
              <w:rPr>
                <w:color w:val="auto"/>
              </w:rPr>
              <w:t>；</w:t>
            </w:r>
          </w:p>
          <w:p w14:paraId="02A20637">
            <w:pPr>
              <w:bidi w:val="0"/>
              <w:rPr>
                <w:color w:val="auto"/>
              </w:rPr>
            </w:pPr>
            <w:r>
              <w:rPr>
                <w:color w:val="auto"/>
              </w:rPr>
              <w:t>③施工期间严格控制施工时间，若必须连续施工作业时，须提前向有关部门提出申请，并应提前张贴公告通知周边可能受到影响的居民及单位，经批准后，方可进行夜间施工；</w:t>
            </w:r>
          </w:p>
          <w:p w14:paraId="0DD0A55C">
            <w:pPr>
              <w:bidi w:val="0"/>
              <w:rPr>
                <w:color w:val="auto"/>
              </w:rPr>
            </w:pPr>
            <w:r>
              <w:rPr>
                <w:color w:val="auto"/>
              </w:rPr>
              <w:t>④合理安排施工计划、施工机械设备组合以及施工时间，避免在同一时间集中使用大量的动力机械设备；</w:t>
            </w:r>
          </w:p>
          <w:p w14:paraId="005E739F">
            <w:pPr>
              <w:bidi w:val="0"/>
              <w:rPr>
                <w:rFonts w:hint="default"/>
                <w:color w:val="auto"/>
              </w:rPr>
            </w:pPr>
            <w:r>
              <w:rPr>
                <w:rFonts w:hint="default"/>
                <w:color w:val="auto"/>
              </w:rPr>
              <w:t>经采取以上措施后，可有效减轻施工噪声对周围环境产生的影响，可使建筑施</w:t>
            </w:r>
            <w:r>
              <w:rPr>
                <w:rFonts w:hint="eastAsia"/>
                <w:color w:val="auto"/>
                <w:lang w:eastAsia="zh-CN"/>
              </w:rPr>
              <w:t>工</w:t>
            </w:r>
            <w:r>
              <w:rPr>
                <w:rFonts w:hint="default"/>
                <w:color w:val="auto"/>
              </w:rPr>
              <w:t>场界噪声满足《建筑施工场界环境噪声排放标准》（GB12523-2011）的要求，且施工期噪声影响将随着施工期结束而终止。</w:t>
            </w:r>
          </w:p>
          <w:p w14:paraId="6B834D7D">
            <w:pPr>
              <w:bidi w:val="0"/>
              <w:rPr>
                <w:rFonts w:hint="default"/>
                <w:b/>
                <w:bCs/>
                <w:color w:val="auto"/>
                <w:lang w:val="zh-CN"/>
              </w:rPr>
            </w:pPr>
            <w:r>
              <w:rPr>
                <w:rFonts w:hint="default"/>
                <w:b/>
                <w:bCs/>
                <w:color w:val="auto"/>
                <w:lang w:val="zh-CN"/>
              </w:rPr>
              <w:t>4、施工期固体废物</w:t>
            </w:r>
          </w:p>
          <w:p w14:paraId="560316F8">
            <w:pPr>
              <w:bidi w:val="0"/>
              <w:rPr>
                <w:rFonts w:hint="default"/>
                <w:color w:val="auto"/>
              </w:rPr>
            </w:pPr>
            <w:r>
              <w:rPr>
                <w:rFonts w:hint="eastAsia"/>
                <w:color w:val="auto"/>
                <w:lang w:val="en-US" w:eastAsia="zh-CN"/>
              </w:rPr>
              <w:t>施工产生的建筑垃圾与生活垃圾应分开收集、收运，待装修结束后将建筑垃圾清运至政府指定的地方，施工人员的生活垃圾由环卫部门清运</w:t>
            </w:r>
            <w:r>
              <w:rPr>
                <w:rFonts w:hint="default"/>
                <w:color w:val="auto"/>
              </w:rPr>
              <w:t>。因此，施工期固体废物对周围环境影响较小。</w:t>
            </w:r>
          </w:p>
          <w:p w14:paraId="37B063D2">
            <w:pPr>
              <w:bidi w:val="0"/>
              <w:rPr>
                <w:rFonts w:hint="eastAsia" w:eastAsia="宋体"/>
                <w:color w:val="auto"/>
                <w:szCs w:val="24"/>
                <w:lang w:eastAsia="zh-CN"/>
              </w:rPr>
            </w:pPr>
            <w:r>
              <w:rPr>
                <w:rFonts w:hint="default"/>
                <w:color w:val="auto"/>
              </w:rPr>
              <w:t>综上所述，本项目施工期产生一定的施工废气、废水、固废和施工噪声，对周围环境有一定影响，但是这种影响是短暂的，影响程度较轻，且会随着施工期结束而终止。</w:t>
            </w:r>
          </w:p>
        </w:tc>
      </w:tr>
      <w:tr w14:paraId="569661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8" w:hRule="atLeast"/>
          <w:jc w:val="center"/>
        </w:trPr>
        <w:tc>
          <w:tcPr>
            <w:tcW w:w="641" w:type="dxa"/>
            <w:tcBorders>
              <w:top w:val="single" w:color="000000" w:sz="4" w:space="0"/>
              <w:right w:val="single" w:color="000000" w:sz="4" w:space="0"/>
            </w:tcBorders>
            <w:vAlign w:val="center"/>
          </w:tcPr>
          <w:p w14:paraId="38EC7076">
            <w:pPr>
              <w:pStyle w:val="36"/>
              <w:keepLines w:val="0"/>
              <w:pageBreakBefore w:val="0"/>
              <w:kinsoku/>
              <w:wordWrap/>
              <w:overflowPunct/>
              <w:topLinePunct w:val="0"/>
              <w:bidi w:val="0"/>
              <w:adjustRightInd/>
              <w:snapToGrid/>
              <w:spacing w:before="0" w:line="360" w:lineRule="auto"/>
              <w:ind w:left="0" w:leftChars="0" w:right="43" w:firstLine="0" w:firstLineChars="0"/>
              <w:jc w:val="center"/>
              <w:rPr>
                <w:color w:val="auto"/>
                <w:sz w:val="24"/>
                <w:szCs w:val="24"/>
              </w:rPr>
            </w:pPr>
            <w:r>
              <w:rPr>
                <w:color w:val="auto"/>
                <w:sz w:val="24"/>
                <w:szCs w:val="24"/>
              </w:rPr>
              <w:t>运营期环境影响和保护措施</w:t>
            </w:r>
          </w:p>
        </w:tc>
        <w:tc>
          <w:tcPr>
            <w:tcW w:w="7725" w:type="dxa"/>
            <w:tcBorders>
              <w:top w:val="single" w:color="000000" w:sz="4" w:space="0"/>
              <w:left w:val="single" w:color="000000" w:sz="4" w:space="0"/>
            </w:tcBorders>
            <w:vAlign w:val="center"/>
          </w:tcPr>
          <w:p w14:paraId="5CD6064C">
            <w:pPr>
              <w:bidi w:val="0"/>
              <w:rPr>
                <w:rFonts w:hint="eastAsia"/>
                <w:b/>
                <w:bCs/>
                <w:color w:val="auto"/>
                <w:lang w:val="en-US" w:eastAsia="zh-CN"/>
              </w:rPr>
            </w:pPr>
            <w:r>
              <w:rPr>
                <w:rFonts w:hint="eastAsia"/>
                <w:b/>
                <w:bCs/>
                <w:color w:val="auto"/>
                <w:lang w:val="en-US" w:eastAsia="zh-CN"/>
              </w:rPr>
              <w:t>1、废气</w:t>
            </w:r>
          </w:p>
          <w:p w14:paraId="3D7B0695">
            <w:pPr>
              <w:bidi w:val="0"/>
              <w:rPr>
                <w:b/>
                <w:bCs/>
                <w:color w:val="auto"/>
                <w:lang w:val="en-US"/>
              </w:rPr>
            </w:pPr>
            <w:r>
              <w:rPr>
                <w:b/>
                <w:bCs/>
                <w:color w:val="auto"/>
                <w:lang w:val="en-US"/>
              </w:rPr>
              <w:t>1.1废气源强估算</w:t>
            </w:r>
          </w:p>
          <w:p w14:paraId="047F1F4A">
            <w:pPr>
              <w:bidi w:val="0"/>
              <w:rPr>
                <w:rFonts w:hint="eastAsia"/>
                <w:color w:val="auto"/>
                <w:lang w:eastAsia="zh-CN"/>
              </w:rPr>
            </w:pPr>
            <w:r>
              <w:rPr>
                <w:color w:val="auto"/>
              </w:rPr>
              <w:t>本项目废气主要为</w:t>
            </w:r>
            <w:r>
              <w:rPr>
                <w:rFonts w:hint="eastAsia"/>
                <w:color w:val="auto"/>
                <w:lang w:eastAsia="zh-CN"/>
              </w:rPr>
              <w:t>甘板栗仁生产线中去壳废气、蒸煮、烘干废气、污水处理站产生废气及食堂油烟。</w:t>
            </w:r>
          </w:p>
          <w:p w14:paraId="2F711770">
            <w:pPr>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）甘板栗仁生产线中去壳废气</w:t>
            </w:r>
          </w:p>
          <w:p w14:paraId="479BFF1C">
            <w:pPr>
              <w:bidi w:val="0"/>
              <w:rPr>
                <w:rFonts w:hint="default" w:ascii="Times New Roman" w:hAnsi="Times New Roman" w:eastAsia="宋体" w:cs="Times New Roman"/>
                <w:color w:val="auto"/>
                <w:sz w:val="24"/>
                <w:szCs w:val="24"/>
                <w:lang w:val="en-US" w:eastAsia="zh-CN"/>
              </w:rPr>
            </w:pPr>
            <w:r>
              <w:rPr>
                <w:rFonts w:hint="eastAsia"/>
                <w:color w:val="auto"/>
                <w:lang w:eastAsia="zh-CN"/>
              </w:rPr>
              <w:t>甘板栗仁生产线中去壳废气，参照</w:t>
            </w:r>
            <w:r>
              <w:rPr>
                <w:rFonts w:hint="default" w:ascii="Times New Roman" w:hAnsi="Times New Roman" w:eastAsia="宋体" w:cs="Times New Roman"/>
                <w:color w:val="auto"/>
                <w:sz w:val="24"/>
                <w:szCs w:val="24"/>
                <w:lang w:eastAsia="zh-CN"/>
              </w:rPr>
              <w:t>《排放源统计调查产排污核算方法和系数手册》（环境部公告2021年第</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eastAsia="zh-CN"/>
              </w:rPr>
              <w:t>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137 蔬菜、菌类、水果和坚果加工行业</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系数手册</w:t>
            </w:r>
            <w:r>
              <w:rPr>
                <w:rFonts w:hint="eastAsia" w:ascii="Times New Roman" w:hAnsi="Times New Roman" w:eastAsia="宋体" w:cs="Times New Roman"/>
                <w:color w:val="auto"/>
                <w:sz w:val="24"/>
                <w:szCs w:val="24"/>
                <w:lang w:eastAsia="zh-CN"/>
              </w:rPr>
              <w:t>中</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脱壳</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颗粒物</w:t>
            </w:r>
            <w:r>
              <w:rPr>
                <w:rFonts w:hint="eastAsia" w:ascii="Times New Roman" w:hAnsi="Times New Roman" w:eastAsia="宋体" w:cs="Times New Roman"/>
                <w:color w:val="auto"/>
                <w:sz w:val="24"/>
                <w:szCs w:val="24"/>
                <w:lang w:val="en-US" w:eastAsia="zh-CN"/>
              </w:rPr>
              <w:t>1.20×10</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克/吨-产品，该项目年产700t，</w:t>
            </w:r>
            <w:r>
              <w:rPr>
                <w:rFonts w:hint="default" w:ascii="Times New Roman" w:hAnsi="Times New Roman" w:eastAsia="宋体" w:cs="Times New Roman"/>
                <w:color w:val="auto"/>
                <w:sz w:val="24"/>
                <w:szCs w:val="24"/>
                <w:lang w:eastAsia="zh-CN"/>
              </w:rPr>
              <w:t>则颗粒物产生量为</w:t>
            </w:r>
            <w:r>
              <w:rPr>
                <w:rFonts w:hint="eastAsia" w:ascii="Times New Roman" w:hAnsi="Times New Roman" w:eastAsia="宋体" w:cs="Times New Roman"/>
                <w:color w:val="auto"/>
                <w:sz w:val="24"/>
                <w:szCs w:val="24"/>
                <w:lang w:val="en-US" w:eastAsia="zh-CN"/>
              </w:rPr>
              <w:t>840kg，</w:t>
            </w:r>
            <w:r>
              <w:rPr>
                <w:rFonts w:hint="default" w:ascii="Times New Roman" w:hAnsi="Times New Roman" w:eastAsia="宋体" w:cs="Times New Roman"/>
                <w:color w:val="auto"/>
                <w:kern w:val="24"/>
                <w:highlight w:val="none"/>
              </w:rPr>
              <w:t>年运行时间为</w:t>
            </w:r>
            <w:r>
              <w:rPr>
                <w:rFonts w:hint="default" w:ascii="Times New Roman" w:hAnsi="Times New Roman" w:eastAsia="宋体" w:cs="Times New Roman"/>
                <w:color w:val="auto"/>
                <w:highlight w:val="none"/>
                <w:lang w:val="en-US" w:eastAsia="zh-CN"/>
              </w:rPr>
              <w:t>2400h（300d*8</w:t>
            </w:r>
            <w:r>
              <w:rPr>
                <w:rFonts w:hint="default" w:ascii="Times New Roman" w:hAnsi="Times New Roman" w:eastAsia="宋体" w:cs="Times New Roman"/>
                <w:color w:val="auto"/>
                <w:highlight w:val="none"/>
                <w:lang w:val="en-US"/>
              </w:rPr>
              <w:t>h</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，去壳</w:t>
            </w:r>
            <w:r>
              <w:rPr>
                <w:rFonts w:hint="default" w:ascii="Times New Roman" w:hAnsi="Times New Roman" w:eastAsia="宋体" w:cs="Times New Roman"/>
                <w:color w:val="auto"/>
                <w:sz w:val="24"/>
                <w:szCs w:val="24"/>
                <w:lang w:eastAsia="zh-CN"/>
              </w:rPr>
              <w:t>工序产生的废气经</w:t>
            </w:r>
            <w:r>
              <w:rPr>
                <w:rFonts w:hint="eastAsia" w:cs="Times New Roman"/>
                <w:color w:val="auto"/>
                <w:sz w:val="24"/>
                <w:szCs w:val="24"/>
                <w:lang w:eastAsia="zh-CN"/>
              </w:rPr>
              <w:t>管道</w:t>
            </w:r>
            <w:r>
              <w:rPr>
                <w:rFonts w:hint="default" w:ascii="Times New Roman" w:hAnsi="Times New Roman" w:eastAsia="宋体" w:cs="Times New Roman"/>
                <w:color w:val="auto"/>
                <w:sz w:val="24"/>
                <w:szCs w:val="24"/>
                <w:lang w:eastAsia="zh-CN"/>
              </w:rPr>
              <w:t>收集后通入</w:t>
            </w:r>
            <w:r>
              <w:rPr>
                <w:rFonts w:hint="default"/>
                <w:color w:val="auto"/>
                <w:lang w:val="en-US" w:eastAsia="zh-CN"/>
              </w:rPr>
              <w:t>高效湿式除尘器</w:t>
            </w:r>
            <w:r>
              <w:rPr>
                <w:rFonts w:hint="eastAsia" w:cs="Times New Roman"/>
                <w:color w:val="auto"/>
                <w:sz w:val="24"/>
                <w:szCs w:val="24"/>
                <w:lang w:eastAsia="zh-CN"/>
              </w:rPr>
              <w:t>（</w:t>
            </w:r>
            <w:r>
              <w:rPr>
                <w:rFonts w:hint="default" w:ascii="Times New Roman" w:hAnsi="Times New Roman" w:eastAsia="宋体" w:cs="Times New Roman"/>
                <w:color w:val="auto"/>
                <w:sz w:val="24"/>
                <w:szCs w:val="24"/>
                <w:highlight w:val="none"/>
                <w:lang w:eastAsia="zh-CN"/>
              </w:rPr>
              <w:t>风机风量为</w:t>
            </w:r>
            <w:r>
              <w:rPr>
                <w:rFonts w:hint="eastAsia" w:ascii="Times New Roman" w:hAnsi="Times New Roman" w:eastAsia="宋体" w:cs="Times New Roman"/>
                <w:color w:val="auto"/>
                <w:sz w:val="24"/>
                <w:szCs w:val="24"/>
                <w:highlight w:val="none"/>
                <w:lang w:val="en-US" w:eastAsia="zh-CN"/>
              </w:rPr>
              <w:t>3000</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/h，除尘效率</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lang w:eastAsia="zh-CN"/>
              </w:rPr>
              <w:t>）</w:t>
            </w:r>
            <w:r>
              <w:rPr>
                <w:rFonts w:hint="eastAsia" w:cs="Times New Roman"/>
                <w:color w:val="auto"/>
                <w:sz w:val="24"/>
                <w:szCs w:val="24"/>
                <w:lang w:val="en-US" w:eastAsia="zh-CN"/>
              </w:rPr>
              <w:t>，</w:t>
            </w:r>
            <w:r>
              <w:rPr>
                <w:rFonts w:hint="default"/>
                <w:color w:val="auto"/>
                <w:lang w:val="en-US" w:eastAsia="zh-CN"/>
              </w:rPr>
              <w:t>处理后于15m</w:t>
            </w:r>
            <w:r>
              <w:rPr>
                <w:rFonts w:hint="eastAsia"/>
                <w:color w:val="auto"/>
                <w:lang w:val="en-US" w:eastAsia="zh-CN"/>
              </w:rPr>
              <w:t>高</w:t>
            </w:r>
            <w:r>
              <w:rPr>
                <w:rFonts w:hint="default"/>
                <w:color w:val="auto"/>
                <w:lang w:val="en-US" w:eastAsia="zh-CN"/>
              </w:rPr>
              <w:t>排气筒</w:t>
            </w:r>
            <w:r>
              <w:rPr>
                <w:rFonts w:hint="eastAsia"/>
                <w:color w:val="auto"/>
                <w:lang w:val="en-US" w:eastAsia="zh-CN"/>
              </w:rPr>
              <w:t>（DA001）</w:t>
            </w:r>
            <w:r>
              <w:rPr>
                <w:rFonts w:hint="default"/>
                <w:color w:val="auto"/>
                <w:lang w:val="en-US" w:eastAsia="zh-CN"/>
              </w:rPr>
              <w:t>排出</w:t>
            </w:r>
            <w:r>
              <w:rPr>
                <w:rFonts w:hint="eastAsia"/>
                <w:color w:val="auto"/>
                <w:lang w:val="en-US" w:eastAsia="zh-CN"/>
              </w:rPr>
              <w:t>；</w:t>
            </w:r>
          </w:p>
          <w:p w14:paraId="362F7003">
            <w:pPr>
              <w:pStyle w:val="10"/>
              <w:bidi w:val="0"/>
              <w:rPr>
                <w:rFonts w:hint="default"/>
                <w:color w:val="auto"/>
              </w:rPr>
            </w:pPr>
            <w:r>
              <w:rPr>
                <w:rFonts w:hint="default"/>
                <w:color w:val="auto"/>
              </w:rPr>
              <w:t>表</w:t>
            </w:r>
            <w:r>
              <w:rPr>
                <w:rFonts w:hint="default"/>
                <w:color w:val="auto"/>
                <w:lang w:val="en-US" w:eastAsia="zh-CN"/>
              </w:rPr>
              <w:t xml:space="preserve">4-1 </w:t>
            </w:r>
            <w:r>
              <w:rPr>
                <w:rFonts w:hint="default"/>
                <w:color w:val="auto"/>
                <w:lang w:eastAsia="zh-CN"/>
              </w:rPr>
              <w:t>项目</w:t>
            </w:r>
            <w:r>
              <w:rPr>
                <w:rFonts w:hint="eastAsia"/>
                <w:color w:val="auto"/>
                <w:lang w:eastAsia="zh-CN"/>
              </w:rPr>
              <w:t>去壳</w:t>
            </w:r>
            <w:r>
              <w:rPr>
                <w:rFonts w:hint="default"/>
                <w:color w:val="auto"/>
                <w:lang w:eastAsia="zh-CN"/>
              </w:rPr>
              <w:t>工序废气</w:t>
            </w:r>
            <w:r>
              <w:rPr>
                <w:rFonts w:hint="eastAsia"/>
                <w:color w:val="auto"/>
                <w:lang w:eastAsia="zh-CN"/>
              </w:rPr>
              <w:t>产、</w:t>
            </w:r>
            <w:r>
              <w:rPr>
                <w:rFonts w:hint="default"/>
                <w:color w:val="auto"/>
                <w:lang w:eastAsia="zh-CN"/>
              </w:rPr>
              <w:t>排放</w:t>
            </w:r>
            <w:r>
              <w:rPr>
                <w:rFonts w:hint="default"/>
                <w:color w:val="auto"/>
              </w:rPr>
              <w:t>情况一览表</w:t>
            </w:r>
          </w:p>
          <w:tbl>
            <w:tblPr>
              <w:tblStyle w:val="24"/>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16"/>
              <w:gridCol w:w="882"/>
              <w:gridCol w:w="1153"/>
              <w:gridCol w:w="839"/>
              <w:gridCol w:w="1009"/>
              <w:gridCol w:w="1011"/>
              <w:gridCol w:w="1126"/>
            </w:tblGrid>
            <w:tr w14:paraId="595F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24" w:type="pct"/>
                  <w:vAlign w:val="center"/>
                </w:tcPr>
                <w:p w14:paraId="1C1F591C">
                  <w:pPr>
                    <w:pStyle w:val="13"/>
                    <w:bidi w:val="0"/>
                    <w:rPr>
                      <w:rFonts w:hint="default"/>
                      <w:color w:val="auto"/>
                      <w:lang w:val="en-US" w:eastAsia="zh-CN"/>
                    </w:rPr>
                  </w:pPr>
                  <w:r>
                    <w:rPr>
                      <w:rFonts w:hint="default"/>
                      <w:color w:val="auto"/>
                      <w:lang w:val="en-US" w:eastAsia="zh-CN"/>
                    </w:rPr>
                    <w:t>工序</w:t>
                  </w:r>
                </w:p>
              </w:tc>
              <w:tc>
                <w:tcPr>
                  <w:tcW w:w="534" w:type="pct"/>
                  <w:vAlign w:val="center"/>
                </w:tcPr>
                <w:p w14:paraId="6134B0D3">
                  <w:pPr>
                    <w:pStyle w:val="13"/>
                    <w:bidi w:val="0"/>
                    <w:rPr>
                      <w:rFonts w:hint="default"/>
                      <w:color w:val="auto"/>
                      <w:lang w:val="en-US" w:eastAsia="zh-CN"/>
                    </w:rPr>
                  </w:pPr>
                  <w:r>
                    <w:rPr>
                      <w:rFonts w:hint="default"/>
                      <w:color w:val="auto"/>
                      <w:lang w:val="en-US" w:eastAsia="zh-CN"/>
                    </w:rPr>
                    <w:t>产生量（</w:t>
                  </w:r>
                  <w:r>
                    <w:rPr>
                      <w:rFonts w:hint="eastAsia"/>
                      <w:color w:val="auto"/>
                      <w:lang w:val="en-US" w:eastAsia="zh-CN"/>
                    </w:rPr>
                    <w:t>kg</w:t>
                  </w:r>
                  <w:r>
                    <w:rPr>
                      <w:rFonts w:hint="default"/>
                      <w:color w:val="auto"/>
                      <w:lang w:val="en-US" w:eastAsia="zh-CN"/>
                    </w:rPr>
                    <w:t>/a）</w:t>
                  </w:r>
                </w:p>
              </w:tc>
              <w:tc>
                <w:tcPr>
                  <w:tcW w:w="577" w:type="pct"/>
                  <w:vAlign w:val="center"/>
                </w:tcPr>
                <w:p w14:paraId="040CFD32">
                  <w:pPr>
                    <w:pStyle w:val="13"/>
                    <w:bidi w:val="0"/>
                    <w:rPr>
                      <w:rFonts w:hint="default"/>
                      <w:color w:val="auto"/>
                    </w:rPr>
                  </w:pPr>
                  <w:r>
                    <w:rPr>
                      <w:rFonts w:hint="eastAsia"/>
                      <w:color w:val="auto"/>
                      <w:lang w:val="en-US" w:eastAsia="zh-CN"/>
                    </w:rPr>
                    <w:t>产生</w:t>
                  </w:r>
                  <w:r>
                    <w:rPr>
                      <w:rFonts w:hint="default"/>
                      <w:color w:val="auto"/>
                      <w:lang w:val="en-US" w:eastAsia="zh-CN"/>
                    </w:rPr>
                    <w:t>速率</w:t>
                  </w:r>
                </w:p>
                <w:p w14:paraId="31CDE472">
                  <w:pPr>
                    <w:pStyle w:val="13"/>
                    <w:bidi w:val="0"/>
                    <w:rPr>
                      <w:rFonts w:hint="default"/>
                      <w:color w:val="auto"/>
                      <w:lang w:val="en-US" w:eastAsia="zh-CN"/>
                    </w:rPr>
                  </w:pPr>
                  <w:r>
                    <w:rPr>
                      <w:rFonts w:hint="default"/>
                      <w:color w:val="auto"/>
                      <w:lang w:val="en-US" w:eastAsia="zh-CN"/>
                    </w:rPr>
                    <w:t>(kg/h)</w:t>
                  </w:r>
                </w:p>
              </w:tc>
              <w:tc>
                <w:tcPr>
                  <w:tcW w:w="754" w:type="pct"/>
                  <w:vAlign w:val="center"/>
                </w:tcPr>
                <w:p w14:paraId="2851D40F">
                  <w:pPr>
                    <w:pStyle w:val="13"/>
                    <w:bidi w:val="0"/>
                    <w:rPr>
                      <w:rFonts w:hint="default"/>
                      <w:color w:val="auto"/>
                      <w:lang w:val="en-US" w:eastAsia="zh-CN"/>
                    </w:rPr>
                  </w:pPr>
                  <w:r>
                    <w:rPr>
                      <w:rFonts w:hint="default"/>
                      <w:color w:val="auto"/>
                      <w:lang w:eastAsia="zh-CN"/>
                    </w:rPr>
                    <w:t>浓度</w:t>
                  </w:r>
                  <w:r>
                    <w:rPr>
                      <w:rFonts w:hint="eastAsia"/>
                      <w:color w:val="auto"/>
                      <w:lang w:eastAsia="zh-CN"/>
                    </w:rPr>
                    <w:t>（</w:t>
                  </w:r>
                  <w:r>
                    <w:rPr>
                      <w:rFonts w:hint="default"/>
                      <w:color w:val="auto"/>
                    </w:rPr>
                    <w:t>mg/m</w:t>
                  </w:r>
                  <w:r>
                    <w:rPr>
                      <w:rFonts w:hint="default"/>
                      <w:color w:val="auto"/>
                      <w:vertAlign w:val="superscript"/>
                    </w:rPr>
                    <w:t>3</w:t>
                  </w:r>
                  <w:r>
                    <w:rPr>
                      <w:rFonts w:hint="eastAsia"/>
                      <w:color w:val="auto"/>
                      <w:lang w:eastAsia="zh-CN"/>
                    </w:rPr>
                    <w:t>）</w:t>
                  </w:r>
                </w:p>
              </w:tc>
              <w:tc>
                <w:tcPr>
                  <w:tcW w:w="549" w:type="pct"/>
                  <w:vAlign w:val="center"/>
                </w:tcPr>
                <w:p w14:paraId="2FE5D1DE">
                  <w:pPr>
                    <w:pStyle w:val="13"/>
                    <w:bidi w:val="0"/>
                    <w:rPr>
                      <w:rFonts w:hint="eastAsia"/>
                      <w:color w:val="auto"/>
                      <w:lang w:val="en-US" w:eastAsia="zh-CN"/>
                    </w:rPr>
                  </w:pPr>
                  <w:r>
                    <w:rPr>
                      <w:rFonts w:hint="eastAsia"/>
                      <w:color w:val="auto"/>
                      <w:lang w:val="en-US" w:eastAsia="zh-CN"/>
                    </w:rPr>
                    <w:t>处理效率</w:t>
                  </w:r>
                </w:p>
              </w:tc>
              <w:tc>
                <w:tcPr>
                  <w:tcW w:w="660" w:type="pct"/>
                  <w:vAlign w:val="center"/>
                </w:tcPr>
                <w:p w14:paraId="3F02E0B0">
                  <w:pPr>
                    <w:pStyle w:val="13"/>
                    <w:bidi w:val="0"/>
                    <w:rPr>
                      <w:rFonts w:hint="default"/>
                      <w:color w:val="auto"/>
                    </w:rPr>
                  </w:pPr>
                  <w:r>
                    <w:rPr>
                      <w:rFonts w:hint="default"/>
                      <w:color w:val="auto"/>
                      <w:lang w:val="en-US" w:eastAsia="zh-CN"/>
                    </w:rPr>
                    <w:t>排放量</w:t>
                  </w:r>
                </w:p>
                <w:p w14:paraId="596956B2">
                  <w:pPr>
                    <w:pStyle w:val="13"/>
                    <w:bidi w:val="0"/>
                    <w:rPr>
                      <w:rFonts w:hint="eastAsia"/>
                      <w:color w:val="auto"/>
                      <w:lang w:val="en-US" w:eastAsia="zh-CN"/>
                    </w:rPr>
                  </w:pPr>
                  <w:r>
                    <w:rPr>
                      <w:rFonts w:hint="default"/>
                      <w:color w:val="auto"/>
                      <w:lang w:val="en-US" w:eastAsia="zh-CN"/>
                    </w:rPr>
                    <w:t>(</w:t>
                  </w:r>
                  <w:r>
                    <w:rPr>
                      <w:rFonts w:hint="eastAsia"/>
                      <w:color w:val="auto"/>
                      <w:lang w:val="en-US" w:eastAsia="zh-CN"/>
                    </w:rPr>
                    <w:t>kg</w:t>
                  </w:r>
                  <w:r>
                    <w:rPr>
                      <w:rFonts w:hint="default"/>
                      <w:color w:val="auto"/>
                      <w:lang w:val="en-US" w:eastAsia="zh-CN"/>
                    </w:rPr>
                    <w:t>/a)</w:t>
                  </w:r>
                </w:p>
              </w:tc>
              <w:tc>
                <w:tcPr>
                  <w:tcW w:w="661" w:type="pct"/>
                  <w:vAlign w:val="center"/>
                </w:tcPr>
                <w:p w14:paraId="2813F5D1">
                  <w:pPr>
                    <w:pStyle w:val="13"/>
                    <w:bidi w:val="0"/>
                    <w:rPr>
                      <w:rFonts w:hint="default"/>
                      <w:color w:val="auto"/>
                    </w:rPr>
                  </w:pPr>
                  <w:r>
                    <w:rPr>
                      <w:rFonts w:hint="default"/>
                      <w:color w:val="auto"/>
                      <w:lang w:val="en-US" w:eastAsia="zh-CN"/>
                    </w:rPr>
                    <w:t>排放速率</w:t>
                  </w:r>
                </w:p>
                <w:p w14:paraId="7E27022B">
                  <w:pPr>
                    <w:pStyle w:val="13"/>
                    <w:bidi w:val="0"/>
                    <w:rPr>
                      <w:rFonts w:hint="default"/>
                      <w:color w:val="auto"/>
                      <w:lang w:val="en-US" w:eastAsia="zh-CN"/>
                    </w:rPr>
                  </w:pPr>
                  <w:r>
                    <w:rPr>
                      <w:rFonts w:hint="default"/>
                      <w:color w:val="auto"/>
                      <w:lang w:val="en-US" w:eastAsia="zh-CN"/>
                    </w:rPr>
                    <w:t>(kg/h)</w:t>
                  </w:r>
                </w:p>
              </w:tc>
              <w:tc>
                <w:tcPr>
                  <w:tcW w:w="737" w:type="pct"/>
                  <w:vAlign w:val="center"/>
                </w:tcPr>
                <w:p w14:paraId="15AEDEB5">
                  <w:pPr>
                    <w:pStyle w:val="13"/>
                    <w:bidi w:val="0"/>
                    <w:rPr>
                      <w:rFonts w:hint="default"/>
                      <w:color w:val="auto"/>
                      <w:lang w:val="en-US" w:eastAsia="zh-CN"/>
                    </w:rPr>
                  </w:pPr>
                  <w:r>
                    <w:rPr>
                      <w:rFonts w:hint="default"/>
                      <w:color w:val="auto"/>
                      <w:lang w:eastAsia="zh-CN"/>
                    </w:rPr>
                    <w:t>浓度</w:t>
                  </w:r>
                  <w:r>
                    <w:rPr>
                      <w:rFonts w:hint="eastAsia"/>
                      <w:color w:val="auto"/>
                      <w:lang w:eastAsia="zh-CN"/>
                    </w:rPr>
                    <w:t>（</w:t>
                  </w:r>
                  <w:r>
                    <w:rPr>
                      <w:rFonts w:hint="default"/>
                      <w:color w:val="auto"/>
                    </w:rPr>
                    <w:t>mg/m</w:t>
                  </w:r>
                  <w:r>
                    <w:rPr>
                      <w:rFonts w:hint="default"/>
                      <w:color w:val="auto"/>
                      <w:vertAlign w:val="superscript"/>
                    </w:rPr>
                    <w:t>3</w:t>
                  </w:r>
                  <w:r>
                    <w:rPr>
                      <w:rFonts w:hint="eastAsia"/>
                      <w:color w:val="auto"/>
                      <w:lang w:eastAsia="zh-CN"/>
                    </w:rPr>
                    <w:t>）</w:t>
                  </w:r>
                </w:p>
              </w:tc>
            </w:tr>
            <w:tr w14:paraId="0425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524" w:type="pct"/>
                  <w:vAlign w:val="center"/>
                </w:tcPr>
                <w:p w14:paraId="06AEFCBC">
                  <w:pPr>
                    <w:pStyle w:val="13"/>
                    <w:bidi w:val="0"/>
                    <w:rPr>
                      <w:rFonts w:hint="default"/>
                      <w:color w:val="auto"/>
                      <w:lang w:val="en-US" w:eastAsia="zh-CN"/>
                    </w:rPr>
                  </w:pPr>
                  <w:r>
                    <w:rPr>
                      <w:rFonts w:hint="eastAsia"/>
                      <w:color w:val="auto"/>
                      <w:lang w:eastAsia="zh-CN"/>
                    </w:rPr>
                    <w:t>去壳</w:t>
                  </w:r>
                </w:p>
              </w:tc>
              <w:tc>
                <w:tcPr>
                  <w:tcW w:w="534" w:type="pct"/>
                  <w:vAlign w:val="center"/>
                </w:tcPr>
                <w:p w14:paraId="4FDED83E">
                  <w:pPr>
                    <w:pStyle w:val="13"/>
                    <w:bidi w:val="0"/>
                    <w:rPr>
                      <w:rFonts w:hint="default"/>
                      <w:color w:val="auto"/>
                      <w:lang w:val="en-US" w:eastAsia="zh-CN"/>
                    </w:rPr>
                  </w:pPr>
                  <w:r>
                    <w:rPr>
                      <w:rFonts w:hint="eastAsia"/>
                      <w:color w:val="auto"/>
                      <w:lang w:val="en-US" w:eastAsia="zh-CN"/>
                    </w:rPr>
                    <w:t>840</w:t>
                  </w:r>
                </w:p>
              </w:tc>
              <w:tc>
                <w:tcPr>
                  <w:tcW w:w="577" w:type="pct"/>
                  <w:vAlign w:val="center"/>
                </w:tcPr>
                <w:p w14:paraId="5F3250C5">
                  <w:pPr>
                    <w:pStyle w:val="13"/>
                    <w:bidi w:val="0"/>
                    <w:rPr>
                      <w:rFonts w:hint="default"/>
                      <w:color w:val="auto"/>
                      <w:lang w:val="en-US" w:eastAsia="zh-CN"/>
                    </w:rPr>
                  </w:pPr>
                  <w:r>
                    <w:rPr>
                      <w:rFonts w:hint="eastAsia"/>
                      <w:color w:val="auto"/>
                      <w:lang w:val="en-US" w:eastAsia="zh-CN"/>
                    </w:rPr>
                    <w:t>0.35</w:t>
                  </w:r>
                </w:p>
              </w:tc>
              <w:tc>
                <w:tcPr>
                  <w:tcW w:w="754" w:type="pct"/>
                  <w:vAlign w:val="center"/>
                </w:tcPr>
                <w:p w14:paraId="14D2B86C">
                  <w:pPr>
                    <w:pStyle w:val="13"/>
                    <w:bidi w:val="0"/>
                    <w:rPr>
                      <w:rFonts w:hint="default"/>
                      <w:color w:val="auto"/>
                      <w:lang w:val="en-US" w:eastAsia="zh-CN"/>
                    </w:rPr>
                  </w:pPr>
                  <w:r>
                    <w:rPr>
                      <w:rFonts w:hint="eastAsia"/>
                      <w:color w:val="auto"/>
                      <w:lang w:val="en-US" w:eastAsia="zh-CN"/>
                    </w:rPr>
                    <w:t>116.67</w:t>
                  </w:r>
                </w:p>
              </w:tc>
              <w:tc>
                <w:tcPr>
                  <w:tcW w:w="549" w:type="pct"/>
                  <w:vAlign w:val="center"/>
                </w:tcPr>
                <w:p w14:paraId="6DCC2462">
                  <w:pPr>
                    <w:pStyle w:val="13"/>
                    <w:bidi w:val="0"/>
                    <w:rPr>
                      <w:rFonts w:hint="default"/>
                      <w:color w:val="auto"/>
                      <w:lang w:val="en-US" w:eastAsia="zh-CN"/>
                    </w:rPr>
                  </w:pPr>
                  <w:r>
                    <w:rPr>
                      <w:rFonts w:hint="eastAsia"/>
                      <w:color w:val="auto"/>
                      <w:lang w:val="en-US" w:eastAsia="zh-CN"/>
                    </w:rPr>
                    <w:t>80%</w:t>
                  </w:r>
                </w:p>
              </w:tc>
              <w:tc>
                <w:tcPr>
                  <w:tcW w:w="660" w:type="pct"/>
                  <w:vAlign w:val="center"/>
                </w:tcPr>
                <w:p w14:paraId="119EE44A">
                  <w:pPr>
                    <w:pStyle w:val="13"/>
                    <w:bidi w:val="0"/>
                    <w:rPr>
                      <w:rFonts w:hint="default"/>
                      <w:color w:val="auto"/>
                      <w:lang w:val="en-US" w:eastAsia="zh-CN"/>
                    </w:rPr>
                  </w:pPr>
                  <w:r>
                    <w:rPr>
                      <w:rFonts w:hint="eastAsia"/>
                      <w:color w:val="auto"/>
                      <w:lang w:val="en-US" w:eastAsia="zh-CN"/>
                    </w:rPr>
                    <w:t>168</w:t>
                  </w:r>
                </w:p>
              </w:tc>
              <w:tc>
                <w:tcPr>
                  <w:tcW w:w="661" w:type="pct"/>
                  <w:vAlign w:val="center"/>
                </w:tcPr>
                <w:p w14:paraId="0188E555">
                  <w:pPr>
                    <w:pStyle w:val="13"/>
                    <w:bidi w:val="0"/>
                    <w:rPr>
                      <w:rFonts w:hint="default"/>
                      <w:color w:val="auto"/>
                      <w:lang w:val="en-US" w:eastAsia="zh-CN"/>
                    </w:rPr>
                  </w:pPr>
                  <w:r>
                    <w:rPr>
                      <w:rFonts w:hint="eastAsia"/>
                      <w:color w:val="auto"/>
                      <w:lang w:val="en-US" w:eastAsia="zh-CN"/>
                    </w:rPr>
                    <w:t>0.07</w:t>
                  </w:r>
                </w:p>
              </w:tc>
              <w:tc>
                <w:tcPr>
                  <w:tcW w:w="737" w:type="pct"/>
                  <w:vAlign w:val="center"/>
                </w:tcPr>
                <w:p w14:paraId="2C46DA6A">
                  <w:pPr>
                    <w:pStyle w:val="13"/>
                    <w:bidi w:val="0"/>
                    <w:rPr>
                      <w:rFonts w:hint="default"/>
                      <w:color w:val="auto"/>
                      <w:lang w:val="en-US" w:eastAsia="zh-CN"/>
                    </w:rPr>
                  </w:pPr>
                  <w:r>
                    <w:rPr>
                      <w:rFonts w:hint="eastAsia"/>
                      <w:color w:val="auto"/>
                      <w:lang w:val="en-US" w:eastAsia="zh-CN"/>
                    </w:rPr>
                    <w:t>23.333</w:t>
                  </w:r>
                </w:p>
              </w:tc>
            </w:tr>
          </w:tbl>
          <w:p w14:paraId="11CC61C3">
            <w:pPr>
              <w:numPr>
                <w:ilvl w:val="0"/>
                <w:numId w:val="6"/>
              </w:numPr>
              <w:bidi w:val="0"/>
              <w:rPr>
                <w:rFonts w:hint="eastAsia"/>
                <w:color w:val="auto"/>
                <w:lang w:eastAsia="zh-CN"/>
              </w:rPr>
            </w:pPr>
            <w:r>
              <w:rPr>
                <w:rFonts w:hint="eastAsia"/>
                <w:color w:val="auto"/>
                <w:lang w:eastAsia="zh-CN"/>
              </w:rPr>
              <w:t>蒸煮、烘干废气</w:t>
            </w:r>
          </w:p>
          <w:p w14:paraId="7E6B56DE">
            <w:pPr>
              <w:bidi w:val="0"/>
              <w:rPr>
                <w:rFonts w:hint="eastAsia"/>
                <w:color w:val="auto"/>
                <w:lang w:val="en-US" w:eastAsia="zh-CN"/>
              </w:rPr>
            </w:pPr>
            <w:r>
              <w:rPr>
                <w:rFonts w:hint="eastAsia"/>
                <w:color w:val="auto"/>
                <w:lang w:val="en-US" w:eastAsia="zh-CN"/>
              </w:rPr>
              <w:t>项目运营期产生的熬煮、烘干废气，主要污染因子为臭气浓度，主要成分为水蒸气，带有异味，通过厂房通风，以无组织形式排放，厂界臭气浓度＜20（无量纲）。</w:t>
            </w:r>
          </w:p>
          <w:p w14:paraId="2E6CB493">
            <w:pPr>
              <w:bidi w:val="0"/>
              <w:rPr>
                <w:rFonts w:hint="default"/>
                <w:color w:val="auto"/>
                <w:lang w:val="en-US" w:eastAsia="zh-CN"/>
              </w:rPr>
            </w:pPr>
            <w:r>
              <w:rPr>
                <w:rFonts w:hint="eastAsia"/>
                <w:color w:val="auto"/>
                <w:lang w:val="en-US" w:eastAsia="zh-CN"/>
              </w:rPr>
              <w:t>（3）</w:t>
            </w:r>
            <w:r>
              <w:rPr>
                <w:rFonts w:hint="eastAsia"/>
                <w:color w:val="auto"/>
                <w:lang w:eastAsia="zh-CN"/>
              </w:rPr>
              <w:t>污水处理站产生废气</w:t>
            </w:r>
          </w:p>
          <w:p w14:paraId="24DE4683">
            <w:pPr>
              <w:bidi w:val="0"/>
              <w:rPr>
                <w:rFonts w:hint="eastAsia"/>
                <w:color w:val="auto"/>
              </w:rPr>
            </w:pPr>
            <w:r>
              <w:rPr>
                <w:rFonts w:hint="eastAsia"/>
                <w:color w:val="auto"/>
                <w:lang w:val="en-US" w:eastAsia="zh-CN"/>
              </w:rPr>
              <w:t>项目运行期间，在污水处理设施会散发一定的恶臭气体，以氨和硫化氢为主，年运行7200h（300*24），</w:t>
            </w:r>
            <w:r>
              <w:rPr>
                <w:rFonts w:hint="eastAsia"/>
                <w:color w:val="auto"/>
              </w:rPr>
              <w:t>参照《大气氨源排放编制技术指南(试行</w:t>
            </w:r>
            <w:r>
              <w:rPr>
                <w:color w:val="auto"/>
              </w:rPr>
              <w:t>)</w:t>
            </w:r>
            <w:r>
              <w:rPr>
                <w:rFonts w:hint="eastAsia"/>
                <w:color w:val="auto"/>
              </w:rPr>
              <w:t>》(环境保护部公告2</w:t>
            </w:r>
            <w:r>
              <w:rPr>
                <w:color w:val="auto"/>
              </w:rPr>
              <w:t>014</w:t>
            </w:r>
            <w:r>
              <w:rPr>
                <w:rFonts w:hint="eastAsia"/>
                <w:color w:val="auto"/>
              </w:rPr>
              <w:t>年第5</w:t>
            </w:r>
            <w:r>
              <w:rPr>
                <w:color w:val="auto"/>
              </w:rPr>
              <w:t>5</w:t>
            </w:r>
            <w:r>
              <w:rPr>
                <w:rFonts w:hint="eastAsia"/>
                <w:color w:val="auto"/>
              </w:rPr>
              <w:t>号</w:t>
            </w:r>
            <w:r>
              <w:rPr>
                <w:color w:val="auto"/>
              </w:rPr>
              <w:t>)</w:t>
            </w:r>
            <w:r>
              <w:rPr>
                <w:rFonts w:hint="eastAsia"/>
                <w:color w:val="auto"/>
              </w:rPr>
              <w:t>中表3其他行业污染源氨排放系数推荐值可知，污水处理厂氨的产排污系数为0.</w:t>
            </w:r>
            <w:r>
              <w:rPr>
                <w:color w:val="auto"/>
              </w:rPr>
              <w:t>003gNH</w:t>
            </w:r>
            <w:r>
              <w:rPr>
                <w:color w:val="auto"/>
                <w:vertAlign w:val="subscript"/>
              </w:rPr>
              <w:t>3</w:t>
            </w:r>
            <w:r>
              <w:rPr>
                <w:color w:val="auto"/>
              </w:rPr>
              <w:t>/</w:t>
            </w:r>
            <w:r>
              <w:rPr>
                <w:rFonts w:hint="eastAsia"/>
                <w:color w:val="auto"/>
              </w:rPr>
              <w:t>m</w:t>
            </w:r>
            <w:r>
              <w:rPr>
                <w:color w:val="auto"/>
                <w:vertAlign w:val="superscript"/>
              </w:rPr>
              <w:t>3</w:t>
            </w:r>
            <w:r>
              <w:rPr>
                <w:rFonts w:hint="eastAsia"/>
                <w:color w:val="auto"/>
                <w:lang w:eastAsia="zh-CN"/>
              </w:rPr>
              <w:t>，</w:t>
            </w:r>
            <w:r>
              <w:rPr>
                <w:rFonts w:hint="eastAsia"/>
                <w:color w:val="auto"/>
              </w:rPr>
              <w:t>氨与硫化氢产生量比例取3</w:t>
            </w:r>
            <w:r>
              <w:rPr>
                <w:color w:val="auto"/>
              </w:rPr>
              <w:t>0</w:t>
            </w:r>
            <w:r>
              <w:rPr>
                <w:rFonts w:hint="eastAsia"/>
                <w:color w:val="auto"/>
              </w:rPr>
              <w:t>:1。污水处理站运营后，年处理废水量为</w:t>
            </w:r>
            <w:r>
              <w:rPr>
                <w:rFonts w:hint="eastAsia"/>
                <w:color w:val="auto"/>
                <w:lang w:val="en-US" w:eastAsia="zh-CN"/>
              </w:rPr>
              <w:t>23343</w:t>
            </w:r>
            <w:r>
              <w:rPr>
                <w:rFonts w:hint="eastAsia"/>
                <w:color w:val="auto"/>
              </w:rPr>
              <w:t>m</w:t>
            </w:r>
            <w:r>
              <w:rPr>
                <w:color w:val="auto"/>
                <w:vertAlign w:val="superscript"/>
              </w:rPr>
              <w:t>3</w:t>
            </w:r>
            <w:r>
              <w:rPr>
                <w:color w:val="auto"/>
              </w:rPr>
              <w:t>/a</w:t>
            </w:r>
            <w:r>
              <w:rPr>
                <w:rFonts w:hint="eastAsia"/>
                <w:color w:val="auto"/>
              </w:rPr>
              <w:t>，所以NH</w:t>
            </w:r>
            <w:r>
              <w:rPr>
                <w:rFonts w:hint="eastAsia"/>
                <w:color w:val="auto"/>
                <w:vertAlign w:val="subscript"/>
              </w:rPr>
              <w:t>3</w:t>
            </w:r>
            <w:r>
              <w:rPr>
                <w:rFonts w:hint="eastAsia"/>
                <w:color w:val="auto"/>
              </w:rPr>
              <w:t>产生量为</w:t>
            </w:r>
            <w:r>
              <w:rPr>
                <w:rFonts w:hint="eastAsia"/>
                <w:color w:val="auto"/>
                <w:lang w:val="en-US" w:eastAsia="zh-CN"/>
              </w:rPr>
              <w:t>0.070kg</w:t>
            </w:r>
            <w:r>
              <w:rPr>
                <w:rFonts w:hint="eastAsia"/>
                <w:color w:val="auto"/>
              </w:rPr>
              <w:t>/a，产生速率为</w:t>
            </w:r>
            <w:r>
              <w:rPr>
                <w:rFonts w:hint="eastAsia"/>
                <w:color w:val="auto"/>
                <w:lang w:eastAsia="zh-CN"/>
              </w:rPr>
              <w:t>0.000010</w:t>
            </w:r>
            <w:r>
              <w:rPr>
                <w:rFonts w:hint="eastAsia"/>
                <w:color w:val="auto"/>
              </w:rPr>
              <w:t>kg/h</w:t>
            </w:r>
            <w:r>
              <w:rPr>
                <w:rFonts w:hint="eastAsia"/>
                <w:color w:val="auto"/>
                <w:lang w:eastAsia="zh-CN"/>
              </w:rPr>
              <w:t>，</w:t>
            </w:r>
            <w:r>
              <w:rPr>
                <w:rFonts w:hint="eastAsia"/>
                <w:color w:val="auto"/>
              </w:rPr>
              <w:t>H</w:t>
            </w:r>
            <w:r>
              <w:rPr>
                <w:rFonts w:hint="eastAsia"/>
                <w:color w:val="auto"/>
                <w:vertAlign w:val="subscript"/>
              </w:rPr>
              <w:t>2</w:t>
            </w:r>
            <w:r>
              <w:rPr>
                <w:rFonts w:hint="eastAsia"/>
                <w:color w:val="auto"/>
              </w:rPr>
              <w:t>S产生量为</w:t>
            </w:r>
            <w:r>
              <w:rPr>
                <w:rFonts w:hint="eastAsia"/>
                <w:color w:val="auto"/>
                <w:lang w:val="en-US" w:eastAsia="zh-CN"/>
              </w:rPr>
              <w:t>0.002kg</w:t>
            </w:r>
            <w:r>
              <w:rPr>
                <w:rFonts w:hint="eastAsia"/>
                <w:color w:val="auto"/>
              </w:rPr>
              <w:t>/a，产生速率为0.</w:t>
            </w:r>
            <w:r>
              <w:rPr>
                <w:color w:val="auto"/>
              </w:rPr>
              <w:t>0000</w:t>
            </w:r>
            <w:r>
              <w:rPr>
                <w:rFonts w:hint="eastAsia"/>
                <w:color w:val="auto"/>
                <w:lang w:val="en-US" w:eastAsia="zh-CN"/>
              </w:rPr>
              <w:t>003</w:t>
            </w:r>
            <w:r>
              <w:rPr>
                <w:rFonts w:hint="eastAsia"/>
                <w:color w:val="auto"/>
              </w:rPr>
              <w:t>kg/h。</w:t>
            </w:r>
          </w:p>
          <w:p w14:paraId="3960D6D2">
            <w:pPr>
              <w:bidi w:val="0"/>
              <w:rPr>
                <w:rFonts w:hint="eastAsia" w:ascii="Times New Roman" w:hAnsi="Times New Roman" w:cs="Times New Roman"/>
                <w:color w:val="auto"/>
                <w:w w:val="100"/>
                <w:sz w:val="24"/>
                <w:szCs w:val="24"/>
                <w:highlight w:val="none"/>
                <w:lang w:val="en-US" w:eastAsia="zh-CN"/>
              </w:rPr>
            </w:pPr>
            <w:r>
              <w:rPr>
                <w:rFonts w:hint="default" w:ascii="Times New Roman" w:hAnsi="Times New Roman" w:cs="Times New Roman"/>
                <w:color w:val="auto"/>
                <w:w w:val="100"/>
                <w:sz w:val="24"/>
                <w:szCs w:val="24"/>
                <w:highlight w:val="none"/>
                <w:lang w:val="en-US" w:eastAsia="zh-CN"/>
              </w:rPr>
              <w:t>为减少恶臭气体排放对周围环境产生影响，本项目污水处理站采用了封闭设施，定期投入除臭剂，污泥及时清运，污水处理站周边绿化，以降低恶臭污染的影响程度，</w:t>
            </w:r>
            <w:r>
              <w:rPr>
                <w:rFonts w:hint="eastAsia" w:ascii="Times New Roman" w:hAnsi="Times New Roman" w:cs="Times New Roman"/>
                <w:color w:val="auto"/>
                <w:w w:val="100"/>
                <w:sz w:val="24"/>
                <w:szCs w:val="24"/>
                <w:highlight w:val="none"/>
                <w:lang w:val="en-US" w:eastAsia="zh-CN"/>
              </w:rPr>
              <w:t>采取措施后，恶臭气体产生可降低40%。</w:t>
            </w:r>
          </w:p>
          <w:p w14:paraId="510A4225">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2</w:t>
            </w:r>
            <w:r>
              <w:rPr>
                <w:rFonts w:hint="default"/>
                <w:color w:val="auto"/>
                <w:lang w:val="en-US" w:eastAsia="zh-CN"/>
              </w:rPr>
              <w:t xml:space="preserve"> </w:t>
            </w:r>
            <w:r>
              <w:rPr>
                <w:rFonts w:hint="default"/>
                <w:color w:val="auto"/>
                <w:lang w:eastAsia="zh-CN"/>
              </w:rPr>
              <w:t>项目</w:t>
            </w:r>
            <w:r>
              <w:rPr>
                <w:rFonts w:hint="eastAsia"/>
                <w:color w:val="auto"/>
                <w:lang w:eastAsia="zh-CN"/>
              </w:rPr>
              <w:t>污水处理站</w:t>
            </w:r>
            <w:r>
              <w:rPr>
                <w:rFonts w:hint="default"/>
                <w:color w:val="auto"/>
                <w:lang w:eastAsia="zh-CN"/>
              </w:rPr>
              <w:t>废气</w:t>
            </w:r>
            <w:r>
              <w:rPr>
                <w:rFonts w:hint="eastAsia"/>
                <w:color w:val="auto"/>
                <w:lang w:eastAsia="zh-CN"/>
              </w:rPr>
              <w:t>产、</w:t>
            </w:r>
            <w:r>
              <w:rPr>
                <w:rFonts w:hint="default"/>
                <w:color w:val="auto"/>
                <w:lang w:eastAsia="zh-CN"/>
              </w:rPr>
              <w:t>排放</w:t>
            </w:r>
            <w:r>
              <w:rPr>
                <w:rFonts w:hint="default"/>
                <w:color w:val="auto"/>
              </w:rPr>
              <w:t>情况一览表</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009"/>
              <w:gridCol w:w="1009"/>
              <w:gridCol w:w="1093"/>
              <w:gridCol w:w="1039"/>
              <w:gridCol w:w="1250"/>
              <w:gridCol w:w="1251"/>
            </w:tblGrid>
            <w:tr w14:paraId="6956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49" w:type="pct"/>
                  <w:vAlign w:val="center"/>
                </w:tcPr>
                <w:p w14:paraId="175C8713">
                  <w:pPr>
                    <w:pStyle w:val="13"/>
                    <w:bidi w:val="0"/>
                    <w:rPr>
                      <w:rFonts w:hint="default"/>
                      <w:color w:val="auto"/>
                      <w:lang w:val="en-US" w:eastAsia="zh-CN"/>
                    </w:rPr>
                  </w:pPr>
                  <w:r>
                    <w:rPr>
                      <w:rFonts w:hint="default"/>
                      <w:color w:val="auto"/>
                      <w:lang w:val="en-US" w:eastAsia="zh-CN"/>
                    </w:rPr>
                    <w:t>工序</w:t>
                  </w:r>
                </w:p>
              </w:tc>
              <w:tc>
                <w:tcPr>
                  <w:tcW w:w="660" w:type="pct"/>
                  <w:vAlign w:val="center"/>
                </w:tcPr>
                <w:p w14:paraId="5DE77B5C">
                  <w:pPr>
                    <w:pStyle w:val="13"/>
                    <w:bidi w:val="0"/>
                    <w:rPr>
                      <w:rFonts w:hint="default"/>
                      <w:color w:val="auto"/>
                      <w:lang w:val="en-US" w:eastAsia="zh-CN"/>
                    </w:rPr>
                  </w:pPr>
                  <w:r>
                    <w:rPr>
                      <w:rFonts w:hint="eastAsia"/>
                      <w:color w:val="auto"/>
                      <w:lang w:val="en-US" w:eastAsia="zh-CN"/>
                    </w:rPr>
                    <w:t>污染物</w:t>
                  </w:r>
                </w:p>
              </w:tc>
              <w:tc>
                <w:tcPr>
                  <w:tcW w:w="660" w:type="pct"/>
                  <w:vAlign w:val="center"/>
                </w:tcPr>
                <w:p w14:paraId="10AA6C73">
                  <w:pPr>
                    <w:pStyle w:val="13"/>
                    <w:bidi w:val="0"/>
                    <w:rPr>
                      <w:rFonts w:hint="default"/>
                      <w:color w:val="auto"/>
                      <w:lang w:val="en-US" w:eastAsia="zh-CN"/>
                    </w:rPr>
                  </w:pPr>
                  <w:r>
                    <w:rPr>
                      <w:rFonts w:hint="default"/>
                      <w:color w:val="auto"/>
                      <w:lang w:val="en-US" w:eastAsia="zh-CN"/>
                    </w:rPr>
                    <w:t>产生量（</w:t>
                  </w:r>
                  <w:r>
                    <w:rPr>
                      <w:rFonts w:hint="eastAsia"/>
                      <w:color w:val="auto"/>
                      <w:lang w:val="en-US" w:eastAsia="zh-CN"/>
                    </w:rPr>
                    <w:t>kg</w:t>
                  </w:r>
                  <w:r>
                    <w:rPr>
                      <w:rFonts w:hint="default"/>
                      <w:color w:val="auto"/>
                      <w:lang w:val="en-US" w:eastAsia="zh-CN"/>
                    </w:rPr>
                    <w:t>/a）</w:t>
                  </w:r>
                </w:p>
              </w:tc>
              <w:tc>
                <w:tcPr>
                  <w:tcW w:w="714" w:type="pct"/>
                  <w:vAlign w:val="center"/>
                </w:tcPr>
                <w:p w14:paraId="33803EF4">
                  <w:pPr>
                    <w:pStyle w:val="13"/>
                    <w:bidi w:val="0"/>
                    <w:rPr>
                      <w:rFonts w:hint="default"/>
                      <w:color w:val="auto"/>
                    </w:rPr>
                  </w:pPr>
                  <w:r>
                    <w:rPr>
                      <w:rFonts w:hint="eastAsia"/>
                      <w:color w:val="auto"/>
                      <w:lang w:val="en-US" w:eastAsia="zh-CN"/>
                    </w:rPr>
                    <w:t>产生</w:t>
                  </w:r>
                  <w:r>
                    <w:rPr>
                      <w:rFonts w:hint="default"/>
                      <w:color w:val="auto"/>
                      <w:lang w:val="en-US" w:eastAsia="zh-CN"/>
                    </w:rPr>
                    <w:t>速率</w:t>
                  </w:r>
                </w:p>
                <w:p w14:paraId="62CE1396">
                  <w:pPr>
                    <w:pStyle w:val="13"/>
                    <w:bidi w:val="0"/>
                    <w:rPr>
                      <w:rFonts w:hint="default"/>
                      <w:color w:val="auto"/>
                      <w:lang w:val="en-US" w:eastAsia="zh-CN"/>
                    </w:rPr>
                  </w:pPr>
                  <w:r>
                    <w:rPr>
                      <w:rFonts w:hint="default"/>
                      <w:color w:val="auto"/>
                      <w:lang w:val="en-US" w:eastAsia="zh-CN"/>
                    </w:rPr>
                    <w:t>(kg/h)</w:t>
                  </w:r>
                </w:p>
              </w:tc>
              <w:tc>
                <w:tcPr>
                  <w:tcW w:w="679" w:type="pct"/>
                  <w:vAlign w:val="center"/>
                </w:tcPr>
                <w:p w14:paraId="6424EA02">
                  <w:pPr>
                    <w:pStyle w:val="13"/>
                    <w:bidi w:val="0"/>
                    <w:rPr>
                      <w:rFonts w:hint="eastAsia"/>
                      <w:color w:val="auto"/>
                      <w:lang w:val="en-US" w:eastAsia="zh-CN"/>
                    </w:rPr>
                  </w:pPr>
                  <w:r>
                    <w:rPr>
                      <w:rFonts w:hint="eastAsia"/>
                      <w:color w:val="auto"/>
                      <w:lang w:val="en-US" w:eastAsia="zh-CN"/>
                    </w:rPr>
                    <w:t>处理效率（%）</w:t>
                  </w:r>
                </w:p>
              </w:tc>
              <w:tc>
                <w:tcPr>
                  <w:tcW w:w="817" w:type="pct"/>
                  <w:vAlign w:val="center"/>
                </w:tcPr>
                <w:p w14:paraId="778A0721">
                  <w:pPr>
                    <w:pStyle w:val="13"/>
                    <w:bidi w:val="0"/>
                    <w:rPr>
                      <w:rFonts w:hint="default"/>
                      <w:color w:val="auto"/>
                    </w:rPr>
                  </w:pPr>
                  <w:r>
                    <w:rPr>
                      <w:rFonts w:hint="default"/>
                      <w:color w:val="auto"/>
                      <w:lang w:val="en-US" w:eastAsia="zh-CN"/>
                    </w:rPr>
                    <w:t>排放量</w:t>
                  </w:r>
                </w:p>
                <w:p w14:paraId="31F26F37">
                  <w:pPr>
                    <w:pStyle w:val="13"/>
                    <w:bidi w:val="0"/>
                    <w:rPr>
                      <w:rFonts w:hint="eastAsia"/>
                      <w:color w:val="auto"/>
                      <w:lang w:val="en-US" w:eastAsia="zh-CN"/>
                    </w:rPr>
                  </w:pPr>
                  <w:r>
                    <w:rPr>
                      <w:rFonts w:hint="default"/>
                      <w:color w:val="auto"/>
                      <w:lang w:val="en-US" w:eastAsia="zh-CN"/>
                    </w:rPr>
                    <w:t>(</w:t>
                  </w:r>
                  <w:r>
                    <w:rPr>
                      <w:rFonts w:hint="eastAsia"/>
                      <w:color w:val="auto"/>
                      <w:lang w:val="en-US" w:eastAsia="zh-CN"/>
                    </w:rPr>
                    <w:t>kg</w:t>
                  </w:r>
                  <w:r>
                    <w:rPr>
                      <w:rFonts w:hint="default"/>
                      <w:color w:val="auto"/>
                      <w:lang w:val="en-US" w:eastAsia="zh-CN"/>
                    </w:rPr>
                    <w:t>/a)</w:t>
                  </w:r>
                </w:p>
              </w:tc>
              <w:tc>
                <w:tcPr>
                  <w:tcW w:w="818" w:type="pct"/>
                  <w:vAlign w:val="center"/>
                </w:tcPr>
                <w:p w14:paraId="43E3ED60">
                  <w:pPr>
                    <w:pStyle w:val="13"/>
                    <w:bidi w:val="0"/>
                    <w:rPr>
                      <w:rFonts w:hint="default"/>
                      <w:color w:val="auto"/>
                    </w:rPr>
                  </w:pPr>
                  <w:r>
                    <w:rPr>
                      <w:rFonts w:hint="default"/>
                      <w:color w:val="auto"/>
                      <w:lang w:val="en-US" w:eastAsia="zh-CN"/>
                    </w:rPr>
                    <w:t>排放速率</w:t>
                  </w:r>
                </w:p>
                <w:p w14:paraId="1C33FDCB">
                  <w:pPr>
                    <w:pStyle w:val="13"/>
                    <w:bidi w:val="0"/>
                    <w:rPr>
                      <w:rFonts w:hint="default"/>
                      <w:color w:val="auto"/>
                      <w:lang w:val="en-US" w:eastAsia="zh-CN"/>
                    </w:rPr>
                  </w:pPr>
                  <w:r>
                    <w:rPr>
                      <w:rFonts w:hint="default"/>
                      <w:color w:val="auto"/>
                      <w:lang w:val="en-US" w:eastAsia="zh-CN"/>
                    </w:rPr>
                    <w:t>(kg/h)</w:t>
                  </w:r>
                </w:p>
              </w:tc>
            </w:tr>
            <w:tr w14:paraId="15F0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649" w:type="pct"/>
                  <w:vMerge w:val="restart"/>
                  <w:vAlign w:val="center"/>
                </w:tcPr>
                <w:p w14:paraId="4F749B09">
                  <w:pPr>
                    <w:pStyle w:val="13"/>
                    <w:bidi w:val="0"/>
                    <w:rPr>
                      <w:rFonts w:hint="default"/>
                      <w:color w:val="auto"/>
                      <w:lang w:val="en-US" w:eastAsia="zh-CN"/>
                    </w:rPr>
                  </w:pPr>
                  <w:r>
                    <w:rPr>
                      <w:rFonts w:hint="eastAsia"/>
                      <w:color w:val="auto"/>
                      <w:lang w:eastAsia="zh-CN"/>
                    </w:rPr>
                    <w:t>污水处理站</w:t>
                  </w:r>
                </w:p>
              </w:tc>
              <w:tc>
                <w:tcPr>
                  <w:tcW w:w="660" w:type="pct"/>
                  <w:vAlign w:val="center"/>
                </w:tcPr>
                <w:p w14:paraId="0A1B355E">
                  <w:pPr>
                    <w:pStyle w:val="13"/>
                    <w:bidi w:val="0"/>
                    <w:rPr>
                      <w:rFonts w:hint="eastAsia"/>
                      <w:color w:val="auto"/>
                      <w:lang w:val="en-US" w:eastAsia="zh-CN"/>
                    </w:rPr>
                  </w:pPr>
                  <w:r>
                    <w:rPr>
                      <w:rFonts w:hint="eastAsia"/>
                      <w:color w:val="auto"/>
                      <w:lang w:val="en-US" w:eastAsia="zh-CN"/>
                    </w:rPr>
                    <w:t>氨</w:t>
                  </w:r>
                </w:p>
              </w:tc>
              <w:tc>
                <w:tcPr>
                  <w:tcW w:w="660" w:type="pct"/>
                  <w:vAlign w:val="center"/>
                </w:tcPr>
                <w:p w14:paraId="698AF27A">
                  <w:pPr>
                    <w:pStyle w:val="13"/>
                    <w:bidi w:val="0"/>
                    <w:rPr>
                      <w:rFonts w:hint="default"/>
                      <w:color w:val="auto"/>
                      <w:lang w:val="en-US" w:eastAsia="zh-CN"/>
                    </w:rPr>
                  </w:pPr>
                  <w:r>
                    <w:rPr>
                      <w:rFonts w:hint="eastAsia"/>
                      <w:color w:val="auto"/>
                      <w:lang w:val="en-US" w:eastAsia="zh-CN"/>
                    </w:rPr>
                    <w:t>0.070</w:t>
                  </w:r>
                </w:p>
              </w:tc>
              <w:tc>
                <w:tcPr>
                  <w:tcW w:w="714" w:type="pct"/>
                  <w:vAlign w:val="center"/>
                </w:tcPr>
                <w:p w14:paraId="55BAEB39">
                  <w:pPr>
                    <w:pStyle w:val="13"/>
                    <w:bidi w:val="0"/>
                    <w:rPr>
                      <w:rFonts w:hint="default"/>
                      <w:color w:val="auto"/>
                      <w:lang w:val="en-US" w:eastAsia="zh-CN"/>
                    </w:rPr>
                  </w:pPr>
                  <w:r>
                    <w:rPr>
                      <w:rFonts w:hint="eastAsia"/>
                      <w:color w:val="auto"/>
                      <w:lang w:val="en-US" w:eastAsia="zh-CN"/>
                    </w:rPr>
                    <w:t>0.000010</w:t>
                  </w:r>
                </w:p>
              </w:tc>
              <w:tc>
                <w:tcPr>
                  <w:tcW w:w="679" w:type="pct"/>
                  <w:vAlign w:val="center"/>
                </w:tcPr>
                <w:p w14:paraId="72DE5D16">
                  <w:pPr>
                    <w:pStyle w:val="13"/>
                    <w:bidi w:val="0"/>
                    <w:rPr>
                      <w:rFonts w:hint="default"/>
                      <w:color w:val="auto"/>
                      <w:lang w:val="en-US" w:eastAsia="zh-CN"/>
                    </w:rPr>
                  </w:pPr>
                  <w:r>
                    <w:rPr>
                      <w:rFonts w:hint="eastAsia"/>
                      <w:color w:val="auto"/>
                      <w:lang w:val="en-US" w:eastAsia="zh-CN"/>
                    </w:rPr>
                    <w:t>40</w:t>
                  </w:r>
                </w:p>
              </w:tc>
              <w:tc>
                <w:tcPr>
                  <w:tcW w:w="817" w:type="pct"/>
                  <w:vAlign w:val="center"/>
                </w:tcPr>
                <w:p w14:paraId="43548590">
                  <w:pPr>
                    <w:pStyle w:val="13"/>
                    <w:bidi w:val="0"/>
                    <w:rPr>
                      <w:rFonts w:hint="default"/>
                      <w:color w:val="auto"/>
                      <w:lang w:val="en-US" w:eastAsia="zh-CN"/>
                    </w:rPr>
                  </w:pPr>
                  <w:r>
                    <w:rPr>
                      <w:rFonts w:hint="eastAsia"/>
                      <w:color w:val="auto"/>
                      <w:lang w:val="en-US" w:eastAsia="zh-CN"/>
                    </w:rPr>
                    <w:t>0.042</w:t>
                  </w:r>
                </w:p>
              </w:tc>
              <w:tc>
                <w:tcPr>
                  <w:tcW w:w="818" w:type="pct"/>
                  <w:vAlign w:val="center"/>
                </w:tcPr>
                <w:p w14:paraId="2089C881">
                  <w:pPr>
                    <w:pStyle w:val="13"/>
                    <w:bidi w:val="0"/>
                    <w:rPr>
                      <w:rFonts w:hint="default"/>
                      <w:color w:val="auto"/>
                      <w:lang w:val="en-US" w:eastAsia="zh-CN"/>
                    </w:rPr>
                  </w:pPr>
                  <w:r>
                    <w:rPr>
                      <w:rFonts w:hint="eastAsia"/>
                      <w:color w:val="auto"/>
                      <w:lang w:val="en-US" w:eastAsia="zh-CN"/>
                    </w:rPr>
                    <w:t>0.00006</w:t>
                  </w:r>
                </w:p>
              </w:tc>
            </w:tr>
            <w:tr w14:paraId="2007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649" w:type="pct"/>
                  <w:vMerge w:val="continue"/>
                  <w:vAlign w:val="center"/>
                </w:tcPr>
                <w:p w14:paraId="663AC65D">
                  <w:pPr>
                    <w:pStyle w:val="13"/>
                    <w:bidi w:val="0"/>
                    <w:rPr>
                      <w:rFonts w:hint="eastAsia"/>
                      <w:color w:val="auto"/>
                      <w:lang w:eastAsia="zh-CN"/>
                    </w:rPr>
                  </w:pPr>
                </w:p>
              </w:tc>
              <w:tc>
                <w:tcPr>
                  <w:tcW w:w="660" w:type="pct"/>
                  <w:vAlign w:val="center"/>
                </w:tcPr>
                <w:p w14:paraId="72B0FFAC">
                  <w:pPr>
                    <w:pStyle w:val="13"/>
                    <w:bidi w:val="0"/>
                    <w:rPr>
                      <w:rFonts w:hint="eastAsia"/>
                      <w:color w:val="auto"/>
                      <w:lang w:val="en-US" w:eastAsia="zh-CN"/>
                    </w:rPr>
                  </w:pPr>
                  <w:r>
                    <w:rPr>
                      <w:rFonts w:hint="eastAsia"/>
                      <w:color w:val="auto"/>
                      <w:lang w:val="en-US" w:eastAsia="zh-CN"/>
                    </w:rPr>
                    <w:t>硫化氢</w:t>
                  </w:r>
                </w:p>
              </w:tc>
              <w:tc>
                <w:tcPr>
                  <w:tcW w:w="660" w:type="pct"/>
                  <w:vAlign w:val="center"/>
                </w:tcPr>
                <w:p w14:paraId="711C5210">
                  <w:pPr>
                    <w:pStyle w:val="13"/>
                    <w:bidi w:val="0"/>
                    <w:rPr>
                      <w:rFonts w:hint="default"/>
                      <w:color w:val="auto"/>
                      <w:lang w:val="en-US" w:eastAsia="zh-CN"/>
                    </w:rPr>
                  </w:pPr>
                  <w:r>
                    <w:rPr>
                      <w:rFonts w:hint="eastAsia"/>
                      <w:color w:val="auto"/>
                      <w:lang w:val="en-US" w:eastAsia="zh-CN"/>
                    </w:rPr>
                    <w:t>0.002</w:t>
                  </w:r>
                </w:p>
              </w:tc>
              <w:tc>
                <w:tcPr>
                  <w:tcW w:w="714" w:type="pct"/>
                  <w:vAlign w:val="center"/>
                </w:tcPr>
                <w:p w14:paraId="14636B28">
                  <w:pPr>
                    <w:pStyle w:val="13"/>
                    <w:bidi w:val="0"/>
                    <w:rPr>
                      <w:rFonts w:hint="default"/>
                      <w:color w:val="auto"/>
                      <w:lang w:val="en-US" w:eastAsia="zh-CN"/>
                    </w:rPr>
                  </w:pPr>
                  <w:r>
                    <w:rPr>
                      <w:rFonts w:hint="eastAsia"/>
                      <w:color w:val="auto"/>
                      <w:lang w:val="en-US" w:eastAsia="zh-CN"/>
                    </w:rPr>
                    <w:t>0.0000003</w:t>
                  </w:r>
                </w:p>
              </w:tc>
              <w:tc>
                <w:tcPr>
                  <w:tcW w:w="679" w:type="pct"/>
                  <w:vAlign w:val="center"/>
                </w:tcPr>
                <w:p w14:paraId="43CB203D">
                  <w:pPr>
                    <w:pStyle w:val="13"/>
                    <w:bidi w:val="0"/>
                    <w:rPr>
                      <w:rFonts w:hint="default"/>
                      <w:color w:val="auto"/>
                      <w:lang w:val="en-US" w:eastAsia="zh-CN"/>
                    </w:rPr>
                  </w:pPr>
                  <w:r>
                    <w:rPr>
                      <w:rFonts w:hint="eastAsia"/>
                      <w:color w:val="auto"/>
                      <w:lang w:val="en-US" w:eastAsia="zh-CN"/>
                    </w:rPr>
                    <w:t>40</w:t>
                  </w:r>
                </w:p>
              </w:tc>
              <w:tc>
                <w:tcPr>
                  <w:tcW w:w="817" w:type="pct"/>
                  <w:vAlign w:val="center"/>
                </w:tcPr>
                <w:p w14:paraId="5CD73E58">
                  <w:pPr>
                    <w:pStyle w:val="13"/>
                    <w:bidi w:val="0"/>
                    <w:rPr>
                      <w:rFonts w:hint="default"/>
                      <w:color w:val="auto"/>
                      <w:lang w:val="en-US" w:eastAsia="zh-CN"/>
                    </w:rPr>
                  </w:pPr>
                  <w:r>
                    <w:rPr>
                      <w:rFonts w:hint="eastAsia"/>
                      <w:color w:val="auto"/>
                      <w:lang w:val="en-US" w:eastAsia="zh-CN"/>
                    </w:rPr>
                    <w:t>0.001</w:t>
                  </w:r>
                </w:p>
              </w:tc>
              <w:tc>
                <w:tcPr>
                  <w:tcW w:w="818" w:type="pct"/>
                  <w:vAlign w:val="center"/>
                </w:tcPr>
                <w:p w14:paraId="64C620A8">
                  <w:pPr>
                    <w:pStyle w:val="13"/>
                    <w:bidi w:val="0"/>
                    <w:rPr>
                      <w:rFonts w:hint="default"/>
                      <w:color w:val="auto"/>
                      <w:lang w:val="en-US" w:eastAsia="zh-CN"/>
                    </w:rPr>
                  </w:pPr>
                  <w:r>
                    <w:rPr>
                      <w:rFonts w:hint="eastAsia"/>
                      <w:color w:val="auto"/>
                      <w:lang w:val="en-US" w:eastAsia="zh-CN"/>
                    </w:rPr>
                    <w:t>0.00000018</w:t>
                  </w:r>
                </w:p>
              </w:tc>
            </w:tr>
          </w:tbl>
          <w:p w14:paraId="775F48BD">
            <w:pPr>
              <w:bidi w:val="0"/>
              <w:rPr>
                <w:rFonts w:hint="default"/>
                <w:color w:val="auto"/>
                <w:lang w:val="en-US" w:eastAsia="zh-CN"/>
              </w:rPr>
            </w:pPr>
            <w:r>
              <w:rPr>
                <w:rFonts w:hint="eastAsia"/>
                <w:color w:val="auto"/>
                <w:lang w:val="en-US" w:eastAsia="zh-CN"/>
              </w:rPr>
              <w:t>（4）</w:t>
            </w:r>
            <w:r>
              <w:rPr>
                <w:rFonts w:hint="eastAsia"/>
                <w:color w:val="auto"/>
                <w:lang w:eastAsia="zh-CN"/>
              </w:rPr>
              <w:t>食堂油烟</w:t>
            </w:r>
          </w:p>
          <w:p w14:paraId="545A8936">
            <w:pPr>
              <w:bidi w:val="0"/>
              <w:rPr>
                <w:rFonts w:hint="default"/>
                <w:color w:val="auto"/>
                <w:lang w:eastAsia="zh-CN"/>
              </w:rPr>
            </w:pPr>
            <w:r>
              <w:rPr>
                <w:rFonts w:hint="default"/>
                <w:color w:val="auto"/>
                <w:lang w:eastAsia="zh-CN"/>
              </w:rPr>
              <w:t>项目设置食堂，食物在烹饪、加工过程中将挥发出油脂、有机质及热分解或裂解产物，从而产生油烟废气</w:t>
            </w:r>
            <w:r>
              <w:rPr>
                <w:rFonts w:hint="eastAsia"/>
                <w:color w:val="auto"/>
                <w:lang w:eastAsia="zh-CN"/>
              </w:rPr>
              <w:t>。</w:t>
            </w:r>
            <w:r>
              <w:rPr>
                <w:rFonts w:hint="default"/>
                <w:color w:val="auto"/>
                <w:lang w:eastAsia="zh-CN"/>
              </w:rPr>
              <w:t>按每日用餐人数为</w:t>
            </w:r>
            <w:r>
              <w:rPr>
                <w:rFonts w:hint="eastAsia"/>
                <w:color w:val="auto"/>
                <w:lang w:val="en-US" w:eastAsia="zh-CN"/>
              </w:rPr>
              <w:t>70</w:t>
            </w:r>
            <w:r>
              <w:rPr>
                <w:rFonts w:hint="default"/>
                <w:color w:val="auto"/>
                <w:lang w:eastAsia="zh-CN"/>
              </w:rPr>
              <w:t>人，按照人均食用油日用量约30g/人·d计算，一般油烟挥发量占总耗油量的2~4%，本项目按4%计，则油烟产生量约为</w:t>
            </w:r>
            <w:r>
              <w:rPr>
                <w:rFonts w:hint="eastAsia"/>
                <w:color w:val="auto"/>
                <w:lang w:val="en-US" w:eastAsia="zh-CN"/>
              </w:rPr>
              <w:t>0.084k</w:t>
            </w:r>
            <w:r>
              <w:rPr>
                <w:rFonts w:hint="default"/>
                <w:color w:val="auto"/>
                <w:lang w:eastAsia="zh-CN"/>
              </w:rPr>
              <w:t>g/d（</w:t>
            </w:r>
            <w:r>
              <w:rPr>
                <w:rFonts w:hint="eastAsia"/>
                <w:color w:val="auto"/>
                <w:lang w:val="en-US" w:eastAsia="zh-CN"/>
              </w:rPr>
              <w:t>25.2kg</w:t>
            </w:r>
            <w:r>
              <w:rPr>
                <w:rFonts w:hint="default"/>
                <w:color w:val="auto"/>
                <w:lang w:eastAsia="zh-CN"/>
              </w:rPr>
              <w:t>/a）</w:t>
            </w:r>
            <w:r>
              <w:rPr>
                <w:rFonts w:hint="eastAsia"/>
                <w:color w:val="auto"/>
                <w:lang w:eastAsia="zh-CN"/>
              </w:rPr>
              <w:t>，</w:t>
            </w:r>
            <w:r>
              <w:rPr>
                <w:rFonts w:hint="default"/>
                <w:color w:val="auto"/>
                <w:lang w:eastAsia="zh-CN"/>
              </w:rPr>
              <w:t>年</w:t>
            </w:r>
            <w:r>
              <w:rPr>
                <w:rFonts w:hint="eastAsia"/>
                <w:color w:val="auto"/>
                <w:lang w:eastAsia="zh-CN"/>
              </w:rPr>
              <w:t>运行时间</w:t>
            </w:r>
            <w:r>
              <w:rPr>
                <w:rFonts w:hint="eastAsia"/>
                <w:color w:val="auto"/>
                <w:lang w:val="en-US" w:eastAsia="zh-CN"/>
              </w:rPr>
              <w:t>600h（300*2h）</w:t>
            </w:r>
            <w:r>
              <w:rPr>
                <w:rFonts w:hint="default"/>
                <w:color w:val="auto"/>
                <w:lang w:eastAsia="zh-CN"/>
              </w:rPr>
              <w:t>通过专用烟道由引风机引至静电式油烟净化装置处理后（排油烟风机风量为</w:t>
            </w:r>
            <w:r>
              <w:rPr>
                <w:rFonts w:hint="eastAsia"/>
                <w:color w:val="auto"/>
                <w:lang w:val="en-US" w:eastAsia="zh-CN"/>
              </w:rPr>
              <w:t>5</w:t>
            </w:r>
            <w:r>
              <w:rPr>
                <w:rFonts w:hint="default"/>
                <w:color w:val="auto"/>
                <w:lang w:eastAsia="zh-CN"/>
              </w:rPr>
              <w:t>000m</w:t>
            </w:r>
            <w:r>
              <w:rPr>
                <w:rFonts w:hint="default"/>
                <w:color w:val="auto"/>
                <w:vertAlign w:val="superscript"/>
                <w:lang w:eastAsia="zh-CN"/>
              </w:rPr>
              <w:t>3</w:t>
            </w:r>
            <w:r>
              <w:rPr>
                <w:rFonts w:hint="default"/>
                <w:color w:val="auto"/>
                <w:lang w:eastAsia="zh-CN"/>
              </w:rPr>
              <w:t>/h，处理效率</w:t>
            </w:r>
            <w:r>
              <w:rPr>
                <w:rFonts w:hint="eastAsia"/>
                <w:color w:val="auto"/>
                <w:lang w:val="en-US" w:eastAsia="zh-CN"/>
              </w:rPr>
              <w:t>85</w:t>
            </w:r>
            <w:r>
              <w:rPr>
                <w:rFonts w:hint="default"/>
                <w:color w:val="auto"/>
                <w:lang w:eastAsia="zh-CN"/>
              </w:rPr>
              <w:t>%）引至楼顶排放。</w:t>
            </w:r>
          </w:p>
          <w:p w14:paraId="740C2A0D">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3</w:t>
            </w:r>
            <w:r>
              <w:rPr>
                <w:rFonts w:hint="default"/>
                <w:color w:val="auto"/>
                <w:lang w:val="en-US" w:eastAsia="zh-CN"/>
              </w:rPr>
              <w:t xml:space="preserve"> </w:t>
            </w:r>
            <w:r>
              <w:rPr>
                <w:rFonts w:hint="default"/>
                <w:color w:val="auto"/>
                <w:lang w:eastAsia="zh-CN"/>
              </w:rPr>
              <w:t>项目</w:t>
            </w:r>
            <w:r>
              <w:rPr>
                <w:rFonts w:hint="eastAsia"/>
                <w:color w:val="auto"/>
                <w:lang w:eastAsia="zh-CN"/>
              </w:rPr>
              <w:t>食堂</w:t>
            </w:r>
            <w:r>
              <w:rPr>
                <w:rFonts w:hint="default"/>
                <w:color w:val="auto"/>
                <w:lang w:eastAsia="zh-CN"/>
              </w:rPr>
              <w:t>废气</w:t>
            </w:r>
            <w:r>
              <w:rPr>
                <w:rFonts w:hint="eastAsia"/>
                <w:color w:val="auto"/>
                <w:lang w:eastAsia="zh-CN"/>
              </w:rPr>
              <w:t>产、</w:t>
            </w:r>
            <w:r>
              <w:rPr>
                <w:rFonts w:hint="default"/>
                <w:color w:val="auto"/>
                <w:lang w:eastAsia="zh-CN"/>
              </w:rPr>
              <w:t>排放</w:t>
            </w:r>
            <w:r>
              <w:rPr>
                <w:rFonts w:hint="default"/>
                <w:color w:val="auto"/>
              </w:rPr>
              <w:t>情况一览表</w:t>
            </w:r>
          </w:p>
          <w:tbl>
            <w:tblPr>
              <w:tblStyle w:val="24"/>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83"/>
              <w:gridCol w:w="1050"/>
              <w:gridCol w:w="1050"/>
              <w:gridCol w:w="677"/>
              <w:gridCol w:w="1009"/>
              <w:gridCol w:w="1011"/>
              <w:gridCol w:w="1126"/>
            </w:tblGrid>
            <w:tr w14:paraId="47EC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79" w:type="pct"/>
                  <w:vAlign w:val="center"/>
                </w:tcPr>
                <w:p w14:paraId="34D801F2">
                  <w:pPr>
                    <w:pStyle w:val="13"/>
                    <w:bidi w:val="0"/>
                    <w:rPr>
                      <w:rFonts w:hint="default"/>
                      <w:color w:val="auto"/>
                      <w:lang w:val="en-US" w:eastAsia="zh-CN"/>
                    </w:rPr>
                  </w:pPr>
                  <w:r>
                    <w:rPr>
                      <w:rFonts w:hint="default"/>
                      <w:color w:val="auto"/>
                      <w:lang w:val="en-US" w:eastAsia="zh-CN"/>
                    </w:rPr>
                    <w:t>工序</w:t>
                  </w:r>
                </w:p>
              </w:tc>
              <w:tc>
                <w:tcPr>
                  <w:tcW w:w="643" w:type="pct"/>
                  <w:vAlign w:val="center"/>
                </w:tcPr>
                <w:p w14:paraId="7BF6CEF8">
                  <w:pPr>
                    <w:pStyle w:val="13"/>
                    <w:bidi w:val="0"/>
                    <w:rPr>
                      <w:rFonts w:hint="default"/>
                      <w:color w:val="auto"/>
                      <w:lang w:val="en-US" w:eastAsia="zh-CN"/>
                    </w:rPr>
                  </w:pPr>
                  <w:r>
                    <w:rPr>
                      <w:rFonts w:hint="default"/>
                      <w:color w:val="auto"/>
                      <w:lang w:val="en-US" w:eastAsia="zh-CN"/>
                    </w:rPr>
                    <w:t>产生量（</w:t>
                  </w:r>
                  <w:r>
                    <w:rPr>
                      <w:rFonts w:hint="eastAsia"/>
                      <w:color w:val="auto"/>
                      <w:lang w:val="en-US" w:eastAsia="zh-CN"/>
                    </w:rPr>
                    <w:t>kg</w:t>
                  </w:r>
                  <w:r>
                    <w:rPr>
                      <w:rFonts w:hint="default"/>
                      <w:color w:val="auto"/>
                      <w:lang w:val="en-US" w:eastAsia="zh-CN"/>
                    </w:rPr>
                    <w:t>/a）</w:t>
                  </w:r>
                </w:p>
              </w:tc>
              <w:tc>
                <w:tcPr>
                  <w:tcW w:w="687" w:type="pct"/>
                  <w:vAlign w:val="center"/>
                </w:tcPr>
                <w:p w14:paraId="5108F80E">
                  <w:pPr>
                    <w:pStyle w:val="13"/>
                    <w:bidi w:val="0"/>
                    <w:rPr>
                      <w:rFonts w:hint="default"/>
                      <w:color w:val="auto"/>
                    </w:rPr>
                  </w:pPr>
                  <w:r>
                    <w:rPr>
                      <w:rFonts w:hint="eastAsia"/>
                      <w:color w:val="auto"/>
                      <w:lang w:val="en-US" w:eastAsia="zh-CN"/>
                    </w:rPr>
                    <w:t>产生</w:t>
                  </w:r>
                  <w:r>
                    <w:rPr>
                      <w:rFonts w:hint="default"/>
                      <w:color w:val="auto"/>
                      <w:lang w:val="en-US" w:eastAsia="zh-CN"/>
                    </w:rPr>
                    <w:t>速率</w:t>
                  </w:r>
                </w:p>
                <w:p w14:paraId="1E11F1F8">
                  <w:pPr>
                    <w:pStyle w:val="13"/>
                    <w:bidi w:val="0"/>
                    <w:rPr>
                      <w:rFonts w:hint="default"/>
                      <w:color w:val="auto"/>
                      <w:lang w:val="en-US" w:eastAsia="zh-CN"/>
                    </w:rPr>
                  </w:pPr>
                  <w:r>
                    <w:rPr>
                      <w:rFonts w:hint="default"/>
                      <w:color w:val="auto"/>
                      <w:lang w:val="en-US" w:eastAsia="zh-CN"/>
                    </w:rPr>
                    <w:t>(kg/h)</w:t>
                  </w:r>
                </w:p>
              </w:tc>
              <w:tc>
                <w:tcPr>
                  <w:tcW w:w="687" w:type="pct"/>
                  <w:vAlign w:val="center"/>
                </w:tcPr>
                <w:p w14:paraId="69C6B53A">
                  <w:pPr>
                    <w:pStyle w:val="13"/>
                    <w:bidi w:val="0"/>
                    <w:rPr>
                      <w:rFonts w:hint="default"/>
                      <w:color w:val="auto"/>
                      <w:lang w:val="en-US" w:eastAsia="zh-CN"/>
                    </w:rPr>
                  </w:pPr>
                  <w:r>
                    <w:rPr>
                      <w:rFonts w:hint="default"/>
                      <w:color w:val="auto"/>
                      <w:lang w:eastAsia="zh-CN"/>
                    </w:rPr>
                    <w:t>浓度</w:t>
                  </w:r>
                  <w:r>
                    <w:rPr>
                      <w:rFonts w:hint="eastAsia"/>
                      <w:color w:val="auto"/>
                      <w:lang w:eastAsia="zh-CN"/>
                    </w:rPr>
                    <w:t>（</w:t>
                  </w:r>
                  <w:r>
                    <w:rPr>
                      <w:rFonts w:hint="default"/>
                      <w:color w:val="auto"/>
                    </w:rPr>
                    <w:t>mg/m</w:t>
                  </w:r>
                  <w:r>
                    <w:rPr>
                      <w:rFonts w:hint="default"/>
                      <w:color w:val="auto"/>
                      <w:vertAlign w:val="superscript"/>
                    </w:rPr>
                    <w:t>3</w:t>
                  </w:r>
                  <w:r>
                    <w:rPr>
                      <w:rFonts w:hint="eastAsia"/>
                      <w:color w:val="auto"/>
                      <w:lang w:eastAsia="zh-CN"/>
                    </w:rPr>
                    <w:t>）</w:t>
                  </w:r>
                </w:p>
              </w:tc>
              <w:tc>
                <w:tcPr>
                  <w:tcW w:w="443" w:type="pct"/>
                  <w:vAlign w:val="center"/>
                </w:tcPr>
                <w:p w14:paraId="4E12FF74">
                  <w:pPr>
                    <w:pStyle w:val="13"/>
                    <w:bidi w:val="0"/>
                    <w:rPr>
                      <w:rFonts w:hint="eastAsia"/>
                      <w:color w:val="auto"/>
                      <w:lang w:val="en-US" w:eastAsia="zh-CN"/>
                    </w:rPr>
                  </w:pPr>
                  <w:r>
                    <w:rPr>
                      <w:rFonts w:hint="eastAsia"/>
                      <w:color w:val="auto"/>
                      <w:lang w:val="en-US" w:eastAsia="zh-CN"/>
                    </w:rPr>
                    <w:t>处理效率</w:t>
                  </w:r>
                </w:p>
              </w:tc>
              <w:tc>
                <w:tcPr>
                  <w:tcW w:w="660" w:type="pct"/>
                  <w:vAlign w:val="center"/>
                </w:tcPr>
                <w:p w14:paraId="4CE4F574">
                  <w:pPr>
                    <w:pStyle w:val="13"/>
                    <w:bidi w:val="0"/>
                    <w:rPr>
                      <w:rFonts w:hint="default"/>
                      <w:color w:val="auto"/>
                    </w:rPr>
                  </w:pPr>
                  <w:r>
                    <w:rPr>
                      <w:rFonts w:hint="default"/>
                      <w:color w:val="auto"/>
                      <w:lang w:val="en-US" w:eastAsia="zh-CN"/>
                    </w:rPr>
                    <w:t>排放量</w:t>
                  </w:r>
                </w:p>
                <w:p w14:paraId="0389215E">
                  <w:pPr>
                    <w:pStyle w:val="13"/>
                    <w:bidi w:val="0"/>
                    <w:rPr>
                      <w:rFonts w:hint="eastAsia"/>
                      <w:color w:val="auto"/>
                      <w:lang w:val="en-US" w:eastAsia="zh-CN"/>
                    </w:rPr>
                  </w:pPr>
                  <w:r>
                    <w:rPr>
                      <w:rFonts w:hint="default"/>
                      <w:color w:val="auto"/>
                      <w:lang w:val="en-US" w:eastAsia="zh-CN"/>
                    </w:rPr>
                    <w:t>(</w:t>
                  </w:r>
                  <w:r>
                    <w:rPr>
                      <w:rFonts w:hint="eastAsia"/>
                      <w:color w:val="auto"/>
                      <w:lang w:val="en-US" w:eastAsia="zh-CN"/>
                    </w:rPr>
                    <w:t>kg</w:t>
                  </w:r>
                  <w:r>
                    <w:rPr>
                      <w:rFonts w:hint="default"/>
                      <w:color w:val="auto"/>
                      <w:lang w:val="en-US" w:eastAsia="zh-CN"/>
                    </w:rPr>
                    <w:t>/a)</w:t>
                  </w:r>
                </w:p>
              </w:tc>
              <w:tc>
                <w:tcPr>
                  <w:tcW w:w="661" w:type="pct"/>
                  <w:vAlign w:val="center"/>
                </w:tcPr>
                <w:p w14:paraId="7707A0D3">
                  <w:pPr>
                    <w:pStyle w:val="13"/>
                    <w:bidi w:val="0"/>
                    <w:rPr>
                      <w:rFonts w:hint="default"/>
                      <w:color w:val="auto"/>
                    </w:rPr>
                  </w:pPr>
                  <w:r>
                    <w:rPr>
                      <w:rFonts w:hint="default"/>
                      <w:color w:val="auto"/>
                      <w:lang w:val="en-US" w:eastAsia="zh-CN"/>
                    </w:rPr>
                    <w:t>排放速率</w:t>
                  </w:r>
                </w:p>
                <w:p w14:paraId="3D318962">
                  <w:pPr>
                    <w:pStyle w:val="13"/>
                    <w:bidi w:val="0"/>
                    <w:rPr>
                      <w:rFonts w:hint="default"/>
                      <w:color w:val="auto"/>
                      <w:lang w:val="en-US" w:eastAsia="zh-CN"/>
                    </w:rPr>
                  </w:pPr>
                  <w:r>
                    <w:rPr>
                      <w:rFonts w:hint="default"/>
                      <w:color w:val="auto"/>
                      <w:lang w:val="en-US" w:eastAsia="zh-CN"/>
                    </w:rPr>
                    <w:t>(kg/h)</w:t>
                  </w:r>
                </w:p>
              </w:tc>
              <w:tc>
                <w:tcPr>
                  <w:tcW w:w="737" w:type="pct"/>
                  <w:vAlign w:val="center"/>
                </w:tcPr>
                <w:p w14:paraId="0C2241F8">
                  <w:pPr>
                    <w:pStyle w:val="13"/>
                    <w:bidi w:val="0"/>
                    <w:rPr>
                      <w:rFonts w:hint="default"/>
                      <w:color w:val="auto"/>
                      <w:lang w:val="en-US" w:eastAsia="zh-CN"/>
                    </w:rPr>
                  </w:pPr>
                  <w:r>
                    <w:rPr>
                      <w:rFonts w:hint="default"/>
                      <w:color w:val="auto"/>
                      <w:lang w:eastAsia="zh-CN"/>
                    </w:rPr>
                    <w:t>浓度</w:t>
                  </w:r>
                  <w:r>
                    <w:rPr>
                      <w:rFonts w:hint="eastAsia"/>
                      <w:color w:val="auto"/>
                      <w:lang w:eastAsia="zh-CN"/>
                    </w:rPr>
                    <w:t>（</w:t>
                  </w:r>
                  <w:r>
                    <w:rPr>
                      <w:rFonts w:hint="default"/>
                      <w:color w:val="auto"/>
                    </w:rPr>
                    <w:t>mg/m</w:t>
                  </w:r>
                  <w:r>
                    <w:rPr>
                      <w:rFonts w:hint="default"/>
                      <w:color w:val="auto"/>
                      <w:vertAlign w:val="superscript"/>
                    </w:rPr>
                    <w:t>3</w:t>
                  </w:r>
                  <w:r>
                    <w:rPr>
                      <w:rFonts w:hint="eastAsia"/>
                      <w:color w:val="auto"/>
                      <w:lang w:eastAsia="zh-CN"/>
                    </w:rPr>
                    <w:t>）</w:t>
                  </w:r>
                </w:p>
              </w:tc>
            </w:tr>
            <w:tr w14:paraId="2426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479" w:type="pct"/>
                  <w:vAlign w:val="center"/>
                </w:tcPr>
                <w:p w14:paraId="05286FA1">
                  <w:pPr>
                    <w:pStyle w:val="13"/>
                    <w:bidi w:val="0"/>
                    <w:rPr>
                      <w:rFonts w:hint="default"/>
                      <w:color w:val="auto"/>
                      <w:lang w:val="en-US" w:eastAsia="zh-CN"/>
                    </w:rPr>
                  </w:pPr>
                  <w:r>
                    <w:rPr>
                      <w:rFonts w:hint="eastAsia"/>
                      <w:color w:val="auto"/>
                      <w:lang w:eastAsia="zh-CN"/>
                    </w:rPr>
                    <w:t>食堂</w:t>
                  </w:r>
                </w:p>
              </w:tc>
              <w:tc>
                <w:tcPr>
                  <w:tcW w:w="643" w:type="pct"/>
                  <w:vAlign w:val="center"/>
                </w:tcPr>
                <w:p w14:paraId="3F511D27">
                  <w:pPr>
                    <w:pStyle w:val="13"/>
                    <w:bidi w:val="0"/>
                    <w:rPr>
                      <w:rFonts w:hint="default"/>
                      <w:color w:val="auto"/>
                      <w:lang w:val="en-US" w:eastAsia="zh-CN"/>
                    </w:rPr>
                  </w:pPr>
                  <w:r>
                    <w:rPr>
                      <w:rFonts w:hint="eastAsia"/>
                      <w:color w:val="auto"/>
                      <w:lang w:val="en-US" w:eastAsia="zh-CN"/>
                    </w:rPr>
                    <w:t>25.2</w:t>
                  </w:r>
                </w:p>
              </w:tc>
              <w:tc>
                <w:tcPr>
                  <w:tcW w:w="687" w:type="pct"/>
                  <w:vAlign w:val="center"/>
                </w:tcPr>
                <w:p w14:paraId="18E51754">
                  <w:pPr>
                    <w:pStyle w:val="13"/>
                    <w:bidi w:val="0"/>
                    <w:rPr>
                      <w:rFonts w:hint="default"/>
                      <w:color w:val="auto"/>
                      <w:lang w:val="en-US" w:eastAsia="zh-CN"/>
                    </w:rPr>
                  </w:pPr>
                  <w:r>
                    <w:rPr>
                      <w:rFonts w:hint="eastAsia"/>
                      <w:color w:val="auto"/>
                      <w:lang w:val="en-US" w:eastAsia="zh-CN"/>
                    </w:rPr>
                    <w:t>0.042</w:t>
                  </w:r>
                </w:p>
              </w:tc>
              <w:tc>
                <w:tcPr>
                  <w:tcW w:w="687" w:type="pct"/>
                  <w:vAlign w:val="center"/>
                </w:tcPr>
                <w:p w14:paraId="4CF049EA">
                  <w:pPr>
                    <w:pStyle w:val="13"/>
                    <w:bidi w:val="0"/>
                    <w:rPr>
                      <w:rFonts w:hint="default"/>
                      <w:color w:val="auto"/>
                      <w:lang w:val="en-US" w:eastAsia="zh-CN"/>
                    </w:rPr>
                  </w:pPr>
                  <w:r>
                    <w:rPr>
                      <w:rFonts w:hint="eastAsia"/>
                      <w:color w:val="auto"/>
                      <w:lang w:val="en-US" w:eastAsia="zh-CN"/>
                    </w:rPr>
                    <w:t>8.4</w:t>
                  </w:r>
                </w:p>
              </w:tc>
              <w:tc>
                <w:tcPr>
                  <w:tcW w:w="443" w:type="pct"/>
                  <w:vAlign w:val="center"/>
                </w:tcPr>
                <w:p w14:paraId="2E4926B0">
                  <w:pPr>
                    <w:pStyle w:val="13"/>
                    <w:bidi w:val="0"/>
                    <w:rPr>
                      <w:rFonts w:hint="default"/>
                      <w:color w:val="auto"/>
                      <w:lang w:val="en-US" w:eastAsia="zh-CN"/>
                    </w:rPr>
                  </w:pPr>
                  <w:r>
                    <w:rPr>
                      <w:rFonts w:hint="eastAsia"/>
                      <w:color w:val="auto"/>
                      <w:lang w:val="en-US" w:eastAsia="zh-CN"/>
                    </w:rPr>
                    <w:t>85%</w:t>
                  </w:r>
                </w:p>
              </w:tc>
              <w:tc>
                <w:tcPr>
                  <w:tcW w:w="660" w:type="pct"/>
                  <w:vAlign w:val="center"/>
                </w:tcPr>
                <w:p w14:paraId="6C1A18A8">
                  <w:pPr>
                    <w:pStyle w:val="13"/>
                    <w:bidi w:val="0"/>
                    <w:rPr>
                      <w:rFonts w:hint="default"/>
                      <w:color w:val="auto"/>
                      <w:lang w:val="en-US" w:eastAsia="zh-CN"/>
                    </w:rPr>
                  </w:pPr>
                  <w:r>
                    <w:rPr>
                      <w:rFonts w:hint="eastAsia"/>
                      <w:color w:val="auto"/>
                      <w:lang w:val="en-US" w:eastAsia="zh-CN"/>
                    </w:rPr>
                    <w:t>3.78</w:t>
                  </w:r>
                </w:p>
              </w:tc>
              <w:tc>
                <w:tcPr>
                  <w:tcW w:w="661" w:type="pct"/>
                  <w:vAlign w:val="center"/>
                </w:tcPr>
                <w:p w14:paraId="3271FD95">
                  <w:pPr>
                    <w:pStyle w:val="13"/>
                    <w:bidi w:val="0"/>
                    <w:rPr>
                      <w:rFonts w:hint="default"/>
                      <w:color w:val="auto"/>
                      <w:lang w:val="en-US" w:eastAsia="zh-CN"/>
                    </w:rPr>
                  </w:pPr>
                  <w:r>
                    <w:rPr>
                      <w:rFonts w:hint="eastAsia"/>
                      <w:color w:val="auto"/>
                      <w:lang w:val="en-US" w:eastAsia="zh-CN"/>
                    </w:rPr>
                    <w:t>0.0063</w:t>
                  </w:r>
                </w:p>
              </w:tc>
              <w:tc>
                <w:tcPr>
                  <w:tcW w:w="737" w:type="pct"/>
                  <w:vAlign w:val="center"/>
                </w:tcPr>
                <w:p w14:paraId="5BC3C8DA">
                  <w:pPr>
                    <w:pStyle w:val="13"/>
                    <w:bidi w:val="0"/>
                    <w:rPr>
                      <w:rFonts w:hint="default"/>
                      <w:color w:val="auto"/>
                      <w:lang w:val="en-US" w:eastAsia="zh-CN"/>
                    </w:rPr>
                  </w:pPr>
                  <w:r>
                    <w:rPr>
                      <w:rFonts w:hint="eastAsia"/>
                      <w:color w:val="auto"/>
                      <w:lang w:val="en-US" w:eastAsia="zh-CN"/>
                    </w:rPr>
                    <w:t>1.26</w:t>
                  </w:r>
                </w:p>
              </w:tc>
            </w:tr>
          </w:tbl>
          <w:p w14:paraId="4684CD74">
            <w:pPr>
              <w:bidi w:val="0"/>
              <w:rPr>
                <w:rFonts w:hint="default"/>
                <w:b/>
                <w:bCs/>
                <w:color w:val="auto"/>
                <w:lang w:val="en-US" w:eastAsia="zh-CN"/>
              </w:rPr>
            </w:pPr>
            <w:r>
              <w:rPr>
                <w:rFonts w:hint="default"/>
                <w:b/>
                <w:bCs/>
                <w:color w:val="auto"/>
                <w:lang w:val="en-US" w:eastAsia="zh-CN"/>
              </w:rPr>
              <w:t>1.</w:t>
            </w:r>
            <w:r>
              <w:rPr>
                <w:rFonts w:hint="eastAsia"/>
                <w:b/>
                <w:bCs/>
                <w:color w:val="auto"/>
                <w:lang w:val="en-US" w:eastAsia="zh-CN"/>
              </w:rPr>
              <w:t>2</w:t>
            </w:r>
            <w:r>
              <w:rPr>
                <w:rFonts w:hint="default"/>
                <w:b/>
                <w:bCs/>
                <w:color w:val="auto"/>
                <w:lang w:val="en-US" w:eastAsia="zh-CN"/>
              </w:rPr>
              <w:t>污染物排放源</w:t>
            </w:r>
          </w:p>
          <w:p w14:paraId="00485C69">
            <w:pPr>
              <w:bidi w:val="0"/>
              <w:rPr>
                <w:rFonts w:hint="default"/>
                <w:color w:val="auto"/>
                <w:lang w:val="en-US" w:eastAsia="zh-CN"/>
              </w:rPr>
            </w:pPr>
            <w:r>
              <w:rPr>
                <w:rFonts w:hint="default"/>
                <w:color w:val="auto"/>
                <w:lang w:val="en-US" w:eastAsia="zh-CN"/>
              </w:rPr>
              <w:t>本项目废气产排情况见下表。</w:t>
            </w:r>
          </w:p>
          <w:p w14:paraId="57AA5B9A">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4</w:t>
            </w:r>
            <w:r>
              <w:rPr>
                <w:rFonts w:hint="default"/>
                <w:color w:val="auto"/>
                <w:lang w:eastAsia="zh-CN"/>
              </w:rPr>
              <w:t>本项目废气排放</w:t>
            </w:r>
            <w:r>
              <w:rPr>
                <w:rFonts w:hint="default"/>
                <w:color w:val="auto"/>
              </w:rPr>
              <w:t>情况一览表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754"/>
              <w:gridCol w:w="921"/>
              <w:gridCol w:w="736"/>
              <w:gridCol w:w="1051"/>
              <w:gridCol w:w="625"/>
              <w:gridCol w:w="846"/>
              <w:gridCol w:w="756"/>
              <w:gridCol w:w="933"/>
            </w:tblGrid>
            <w:tr w14:paraId="3D9B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67" w:type="pct"/>
                  <w:vMerge w:val="restart"/>
                  <w:tcBorders>
                    <w:tl2br w:val="nil"/>
                    <w:tr2bl w:val="nil"/>
                  </w:tcBorders>
                  <w:noWrap w:val="0"/>
                  <w:vAlign w:val="center"/>
                </w:tcPr>
                <w:p w14:paraId="168D8F29">
                  <w:pPr>
                    <w:pStyle w:val="13"/>
                    <w:bidi w:val="0"/>
                    <w:rPr>
                      <w:rFonts w:hint="default"/>
                      <w:color w:val="auto"/>
                      <w:lang w:eastAsia="zh-CN"/>
                    </w:rPr>
                  </w:pPr>
                  <w:r>
                    <w:rPr>
                      <w:rFonts w:hint="default"/>
                      <w:color w:val="auto"/>
                      <w:lang w:eastAsia="zh-CN"/>
                    </w:rPr>
                    <w:t>工序</w:t>
                  </w:r>
                </w:p>
              </w:tc>
              <w:tc>
                <w:tcPr>
                  <w:tcW w:w="493" w:type="pct"/>
                  <w:vMerge w:val="restart"/>
                  <w:tcBorders>
                    <w:tl2br w:val="nil"/>
                    <w:tr2bl w:val="nil"/>
                  </w:tcBorders>
                  <w:noWrap w:val="0"/>
                  <w:vAlign w:val="center"/>
                </w:tcPr>
                <w:p w14:paraId="36750A49">
                  <w:pPr>
                    <w:pStyle w:val="13"/>
                    <w:bidi w:val="0"/>
                    <w:rPr>
                      <w:rFonts w:hint="default"/>
                      <w:color w:val="auto"/>
                      <w:lang w:val="zh-CN" w:eastAsia="zh-CN"/>
                    </w:rPr>
                  </w:pPr>
                  <w:r>
                    <w:rPr>
                      <w:rFonts w:hint="default"/>
                      <w:color w:val="auto"/>
                      <w:lang w:eastAsia="zh-CN"/>
                    </w:rPr>
                    <w:t>污染物</w:t>
                  </w:r>
                </w:p>
                <w:p w14:paraId="6F202D13">
                  <w:pPr>
                    <w:pStyle w:val="13"/>
                    <w:bidi w:val="0"/>
                    <w:rPr>
                      <w:rFonts w:hint="default"/>
                      <w:color w:val="auto"/>
                      <w:lang w:eastAsia="zh-CN"/>
                    </w:rPr>
                  </w:pPr>
                </w:p>
              </w:tc>
              <w:tc>
                <w:tcPr>
                  <w:tcW w:w="1771" w:type="pct"/>
                  <w:gridSpan w:val="3"/>
                  <w:tcBorders>
                    <w:tl2br w:val="nil"/>
                    <w:tr2bl w:val="nil"/>
                  </w:tcBorders>
                  <w:noWrap w:val="0"/>
                  <w:vAlign w:val="center"/>
                </w:tcPr>
                <w:p w14:paraId="6DAB7479">
                  <w:pPr>
                    <w:pStyle w:val="13"/>
                    <w:bidi w:val="0"/>
                    <w:rPr>
                      <w:rFonts w:hint="default"/>
                      <w:color w:val="auto"/>
                      <w:lang w:eastAsia="zh-CN"/>
                    </w:rPr>
                  </w:pPr>
                  <w:r>
                    <w:rPr>
                      <w:rFonts w:hint="default"/>
                      <w:color w:val="auto"/>
                    </w:rPr>
                    <w:t>产生</w:t>
                  </w:r>
                  <w:r>
                    <w:rPr>
                      <w:rFonts w:hint="default"/>
                      <w:color w:val="auto"/>
                      <w:lang w:eastAsia="zh-CN"/>
                    </w:rPr>
                    <w:t>情况</w:t>
                  </w:r>
                </w:p>
              </w:tc>
              <w:tc>
                <w:tcPr>
                  <w:tcW w:w="409" w:type="pct"/>
                  <w:vMerge w:val="restart"/>
                  <w:tcBorders>
                    <w:tl2br w:val="nil"/>
                    <w:tr2bl w:val="nil"/>
                  </w:tcBorders>
                  <w:noWrap w:val="0"/>
                  <w:vAlign w:val="center"/>
                </w:tcPr>
                <w:p w14:paraId="16AFAD66">
                  <w:pPr>
                    <w:pStyle w:val="13"/>
                    <w:bidi w:val="0"/>
                    <w:rPr>
                      <w:rFonts w:hint="default"/>
                      <w:color w:val="auto"/>
                      <w:lang w:eastAsia="zh-CN"/>
                    </w:rPr>
                  </w:pPr>
                  <w:r>
                    <w:rPr>
                      <w:rFonts w:hint="default"/>
                      <w:color w:val="auto"/>
                      <w:lang w:eastAsia="zh-CN"/>
                    </w:rPr>
                    <w:t>处理效率</w:t>
                  </w:r>
                </w:p>
                <w:p w14:paraId="5910647C">
                  <w:pPr>
                    <w:pStyle w:val="13"/>
                    <w:bidi w:val="0"/>
                    <w:rPr>
                      <w:rFonts w:hint="default"/>
                      <w:color w:val="auto"/>
                      <w:lang w:eastAsia="zh-CN"/>
                    </w:rPr>
                  </w:pPr>
                  <w:r>
                    <w:rPr>
                      <w:rFonts w:hint="default"/>
                      <w:color w:val="auto"/>
                      <w:lang w:val="en-US" w:eastAsia="zh-CN"/>
                    </w:rPr>
                    <w:t>%</w:t>
                  </w:r>
                </w:p>
              </w:tc>
              <w:tc>
                <w:tcPr>
                  <w:tcW w:w="1657" w:type="pct"/>
                  <w:gridSpan w:val="3"/>
                  <w:tcBorders>
                    <w:tl2br w:val="nil"/>
                    <w:tr2bl w:val="nil"/>
                  </w:tcBorders>
                  <w:noWrap w:val="0"/>
                  <w:vAlign w:val="center"/>
                </w:tcPr>
                <w:p w14:paraId="5D8BD332">
                  <w:pPr>
                    <w:pStyle w:val="13"/>
                    <w:bidi w:val="0"/>
                    <w:rPr>
                      <w:rFonts w:hint="default"/>
                      <w:color w:val="auto"/>
                    </w:rPr>
                  </w:pPr>
                  <w:r>
                    <w:rPr>
                      <w:rFonts w:hint="default"/>
                      <w:color w:val="auto"/>
                      <w:lang w:eastAsia="zh-CN"/>
                    </w:rPr>
                    <w:t>排放情况</w:t>
                  </w:r>
                </w:p>
              </w:tc>
            </w:tr>
            <w:tr w14:paraId="5915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67" w:type="pct"/>
                  <w:vMerge w:val="continue"/>
                  <w:tcBorders>
                    <w:tl2br w:val="nil"/>
                    <w:tr2bl w:val="nil"/>
                  </w:tcBorders>
                  <w:noWrap w:val="0"/>
                  <w:vAlign w:val="center"/>
                </w:tcPr>
                <w:p w14:paraId="375EF493">
                  <w:pPr>
                    <w:pStyle w:val="13"/>
                    <w:bidi w:val="0"/>
                    <w:rPr>
                      <w:rFonts w:hint="default"/>
                      <w:color w:val="auto"/>
                    </w:rPr>
                  </w:pPr>
                </w:p>
              </w:tc>
              <w:tc>
                <w:tcPr>
                  <w:tcW w:w="493" w:type="pct"/>
                  <w:vMerge w:val="continue"/>
                  <w:tcBorders>
                    <w:tl2br w:val="nil"/>
                    <w:tr2bl w:val="nil"/>
                  </w:tcBorders>
                  <w:noWrap w:val="0"/>
                  <w:vAlign w:val="center"/>
                </w:tcPr>
                <w:p w14:paraId="543C746A">
                  <w:pPr>
                    <w:pStyle w:val="13"/>
                    <w:bidi w:val="0"/>
                    <w:rPr>
                      <w:rFonts w:hint="default"/>
                      <w:color w:val="auto"/>
                    </w:rPr>
                  </w:pPr>
                </w:p>
              </w:tc>
              <w:tc>
                <w:tcPr>
                  <w:tcW w:w="602" w:type="pct"/>
                  <w:tcBorders>
                    <w:tl2br w:val="nil"/>
                    <w:tr2bl w:val="nil"/>
                  </w:tcBorders>
                  <w:noWrap w:val="0"/>
                  <w:vAlign w:val="center"/>
                </w:tcPr>
                <w:p w14:paraId="3105A8A2">
                  <w:pPr>
                    <w:pStyle w:val="13"/>
                    <w:bidi w:val="0"/>
                    <w:rPr>
                      <w:rFonts w:hint="default"/>
                      <w:color w:val="auto"/>
                      <w:lang w:eastAsia="zh-CN"/>
                    </w:rPr>
                  </w:pPr>
                  <w:r>
                    <w:rPr>
                      <w:rFonts w:hint="default"/>
                      <w:color w:val="auto"/>
                      <w:lang w:eastAsia="zh-CN"/>
                    </w:rPr>
                    <w:t>产生量</w:t>
                  </w:r>
                  <w:r>
                    <w:rPr>
                      <w:rFonts w:hint="eastAsia"/>
                      <w:color w:val="auto"/>
                      <w:lang w:val="en-US" w:eastAsia="zh-CN"/>
                    </w:rPr>
                    <w:t>kg</w:t>
                  </w:r>
                  <w:r>
                    <w:rPr>
                      <w:rFonts w:hint="default"/>
                      <w:color w:val="auto"/>
                      <w:lang w:eastAsia="zh-CN"/>
                    </w:rPr>
                    <w:t>/a</w:t>
                  </w:r>
                </w:p>
              </w:tc>
              <w:tc>
                <w:tcPr>
                  <w:tcW w:w="482" w:type="pct"/>
                  <w:tcBorders>
                    <w:tl2br w:val="nil"/>
                    <w:tr2bl w:val="nil"/>
                  </w:tcBorders>
                  <w:noWrap w:val="0"/>
                  <w:vAlign w:val="center"/>
                </w:tcPr>
                <w:p w14:paraId="44283B14">
                  <w:pPr>
                    <w:pStyle w:val="13"/>
                    <w:bidi w:val="0"/>
                    <w:rPr>
                      <w:rFonts w:hint="default"/>
                      <w:color w:val="auto"/>
                      <w:lang w:val="en-US" w:eastAsia="zh-CN"/>
                    </w:rPr>
                  </w:pPr>
                  <w:r>
                    <w:rPr>
                      <w:rFonts w:hint="default"/>
                      <w:color w:val="auto"/>
                      <w:lang w:eastAsia="zh-CN"/>
                    </w:rPr>
                    <w:t>速率</w:t>
                  </w:r>
                  <w:r>
                    <w:rPr>
                      <w:rFonts w:hint="default"/>
                      <w:color w:val="auto"/>
                      <w:lang w:val="en-US" w:eastAsia="zh-CN"/>
                    </w:rPr>
                    <w:t>kg</w:t>
                  </w:r>
                  <w:r>
                    <w:rPr>
                      <w:rFonts w:hint="default"/>
                      <w:color w:val="auto"/>
                    </w:rPr>
                    <w:t>/</w:t>
                  </w:r>
                  <w:r>
                    <w:rPr>
                      <w:rFonts w:hint="default"/>
                      <w:color w:val="auto"/>
                      <w:lang w:val="en-US" w:eastAsia="zh-CN"/>
                    </w:rPr>
                    <w:t>h</w:t>
                  </w:r>
                </w:p>
              </w:tc>
              <w:tc>
                <w:tcPr>
                  <w:tcW w:w="686" w:type="pct"/>
                  <w:tcBorders>
                    <w:tl2br w:val="nil"/>
                    <w:tr2bl w:val="nil"/>
                  </w:tcBorders>
                  <w:noWrap w:val="0"/>
                  <w:vAlign w:val="center"/>
                </w:tcPr>
                <w:p w14:paraId="51184644">
                  <w:pPr>
                    <w:pStyle w:val="13"/>
                    <w:bidi w:val="0"/>
                    <w:rPr>
                      <w:rFonts w:hint="default"/>
                      <w:color w:val="auto"/>
                      <w:lang w:val="en-US" w:eastAsia="zh-CN"/>
                    </w:rPr>
                  </w:pPr>
                  <w:r>
                    <w:rPr>
                      <w:rFonts w:hint="default"/>
                      <w:color w:val="auto"/>
                      <w:lang w:eastAsia="zh-CN"/>
                    </w:rPr>
                    <w:t>浓度</w:t>
                  </w:r>
                  <w:r>
                    <w:rPr>
                      <w:rFonts w:hint="default"/>
                      <w:color w:val="auto"/>
                    </w:rPr>
                    <w:t>mg/m</w:t>
                  </w:r>
                  <w:r>
                    <w:rPr>
                      <w:rFonts w:hint="default"/>
                      <w:color w:val="auto"/>
                      <w:vertAlign w:val="superscript"/>
                    </w:rPr>
                    <w:t>3</w:t>
                  </w:r>
                </w:p>
              </w:tc>
              <w:tc>
                <w:tcPr>
                  <w:tcW w:w="409" w:type="pct"/>
                  <w:vMerge w:val="continue"/>
                  <w:tcBorders>
                    <w:tl2br w:val="nil"/>
                    <w:tr2bl w:val="nil"/>
                  </w:tcBorders>
                  <w:noWrap w:val="0"/>
                  <w:vAlign w:val="center"/>
                </w:tcPr>
                <w:p w14:paraId="3F1969C4">
                  <w:pPr>
                    <w:pStyle w:val="13"/>
                    <w:bidi w:val="0"/>
                    <w:rPr>
                      <w:rFonts w:hint="default"/>
                      <w:color w:val="auto"/>
                    </w:rPr>
                  </w:pPr>
                </w:p>
              </w:tc>
              <w:tc>
                <w:tcPr>
                  <w:tcW w:w="553" w:type="pct"/>
                  <w:tcBorders>
                    <w:tl2br w:val="nil"/>
                    <w:tr2bl w:val="nil"/>
                  </w:tcBorders>
                  <w:noWrap w:val="0"/>
                  <w:vAlign w:val="center"/>
                </w:tcPr>
                <w:p w14:paraId="7D9EC2B7">
                  <w:pPr>
                    <w:pStyle w:val="13"/>
                    <w:bidi w:val="0"/>
                    <w:rPr>
                      <w:rFonts w:hint="default"/>
                      <w:color w:val="auto"/>
                      <w:lang w:val="en-US" w:eastAsia="zh-CN"/>
                    </w:rPr>
                  </w:pPr>
                  <w:r>
                    <w:rPr>
                      <w:rFonts w:hint="default"/>
                      <w:color w:val="auto"/>
                    </w:rPr>
                    <w:t>排放量</w:t>
                  </w:r>
                  <w:r>
                    <w:rPr>
                      <w:rFonts w:hint="eastAsia"/>
                      <w:color w:val="auto"/>
                      <w:lang w:val="en-US" w:eastAsia="zh-CN"/>
                    </w:rPr>
                    <w:t>kg</w:t>
                  </w:r>
                  <w:r>
                    <w:rPr>
                      <w:rFonts w:hint="default"/>
                      <w:color w:val="auto"/>
                      <w:lang w:eastAsia="zh-CN"/>
                    </w:rPr>
                    <w:t>/a</w:t>
                  </w:r>
                </w:p>
              </w:tc>
              <w:tc>
                <w:tcPr>
                  <w:tcW w:w="494" w:type="pct"/>
                  <w:tcBorders>
                    <w:tl2br w:val="nil"/>
                    <w:tr2bl w:val="nil"/>
                  </w:tcBorders>
                  <w:noWrap w:val="0"/>
                  <w:vAlign w:val="center"/>
                </w:tcPr>
                <w:p w14:paraId="39AA246E">
                  <w:pPr>
                    <w:pStyle w:val="13"/>
                    <w:bidi w:val="0"/>
                    <w:rPr>
                      <w:rFonts w:hint="default"/>
                      <w:color w:val="auto"/>
                      <w:lang w:eastAsia="zh-CN"/>
                    </w:rPr>
                  </w:pPr>
                  <w:r>
                    <w:rPr>
                      <w:rFonts w:hint="default"/>
                      <w:color w:val="auto"/>
                      <w:lang w:val="en-US" w:eastAsia="zh-CN"/>
                    </w:rPr>
                    <w:t>速率kg</w:t>
                  </w:r>
                  <w:r>
                    <w:rPr>
                      <w:rFonts w:hint="default"/>
                      <w:color w:val="auto"/>
                    </w:rPr>
                    <w:t>/</w:t>
                  </w:r>
                  <w:r>
                    <w:rPr>
                      <w:rFonts w:hint="default"/>
                      <w:color w:val="auto"/>
                      <w:lang w:val="en-US" w:eastAsia="zh-CN"/>
                    </w:rPr>
                    <w:t>h</w:t>
                  </w:r>
                </w:p>
              </w:tc>
              <w:tc>
                <w:tcPr>
                  <w:tcW w:w="609" w:type="pct"/>
                  <w:tcBorders>
                    <w:tl2br w:val="nil"/>
                    <w:tr2bl w:val="nil"/>
                  </w:tcBorders>
                  <w:noWrap w:val="0"/>
                  <w:vAlign w:val="center"/>
                </w:tcPr>
                <w:p w14:paraId="3AC4AF68">
                  <w:pPr>
                    <w:pStyle w:val="13"/>
                    <w:bidi w:val="0"/>
                    <w:rPr>
                      <w:rFonts w:hint="default"/>
                      <w:color w:val="auto"/>
                    </w:rPr>
                  </w:pPr>
                  <w:r>
                    <w:rPr>
                      <w:rFonts w:hint="default"/>
                      <w:color w:val="auto"/>
                      <w:lang w:eastAsia="zh-CN"/>
                    </w:rPr>
                    <w:t>浓度</w:t>
                  </w:r>
                  <w:r>
                    <w:rPr>
                      <w:rFonts w:hint="default"/>
                      <w:color w:val="auto"/>
                    </w:rPr>
                    <w:t>mg/m</w:t>
                  </w:r>
                  <w:r>
                    <w:rPr>
                      <w:rFonts w:hint="default"/>
                      <w:color w:val="auto"/>
                      <w:vertAlign w:val="superscript"/>
                    </w:rPr>
                    <w:t>3</w:t>
                  </w:r>
                </w:p>
              </w:tc>
            </w:tr>
            <w:tr w14:paraId="6F90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667" w:type="pct"/>
                  <w:tcBorders>
                    <w:tl2br w:val="nil"/>
                    <w:tr2bl w:val="nil"/>
                  </w:tcBorders>
                  <w:noWrap w:val="0"/>
                  <w:vAlign w:val="center"/>
                </w:tcPr>
                <w:p w14:paraId="353FB019">
                  <w:pPr>
                    <w:pStyle w:val="13"/>
                    <w:bidi w:val="0"/>
                    <w:rPr>
                      <w:rFonts w:hint="default"/>
                      <w:color w:val="auto"/>
                      <w:lang w:eastAsia="zh-CN"/>
                    </w:rPr>
                  </w:pPr>
                  <w:r>
                    <w:rPr>
                      <w:rFonts w:hint="eastAsia"/>
                      <w:color w:val="auto"/>
                      <w:lang w:eastAsia="zh-CN"/>
                    </w:rPr>
                    <w:t>去壳</w:t>
                  </w:r>
                </w:p>
              </w:tc>
              <w:tc>
                <w:tcPr>
                  <w:tcW w:w="493" w:type="pct"/>
                  <w:tcBorders>
                    <w:tl2br w:val="nil"/>
                    <w:tr2bl w:val="nil"/>
                  </w:tcBorders>
                  <w:noWrap w:val="0"/>
                  <w:vAlign w:val="center"/>
                </w:tcPr>
                <w:p w14:paraId="548EE551">
                  <w:pPr>
                    <w:pStyle w:val="13"/>
                    <w:bidi w:val="0"/>
                    <w:rPr>
                      <w:rFonts w:hint="default"/>
                      <w:color w:val="auto"/>
                      <w:lang w:val="en-US" w:eastAsia="zh-CN"/>
                    </w:rPr>
                  </w:pPr>
                  <w:r>
                    <w:rPr>
                      <w:rFonts w:hint="default"/>
                      <w:color w:val="auto"/>
                      <w:lang w:val="en-US" w:eastAsia="zh-CN"/>
                    </w:rPr>
                    <w:t>颗粒物</w:t>
                  </w:r>
                </w:p>
              </w:tc>
              <w:tc>
                <w:tcPr>
                  <w:tcW w:w="602" w:type="pct"/>
                  <w:tcBorders>
                    <w:tl2br w:val="nil"/>
                    <w:tr2bl w:val="nil"/>
                  </w:tcBorders>
                  <w:noWrap w:val="0"/>
                  <w:vAlign w:val="center"/>
                </w:tcPr>
                <w:p w14:paraId="2FF0D1C2">
                  <w:pPr>
                    <w:pStyle w:val="13"/>
                    <w:bidi w:val="0"/>
                    <w:rPr>
                      <w:rFonts w:hint="default"/>
                      <w:color w:val="auto"/>
                      <w:lang w:val="en-US" w:eastAsia="zh-CN"/>
                    </w:rPr>
                  </w:pPr>
                  <w:r>
                    <w:rPr>
                      <w:rFonts w:hint="eastAsia"/>
                      <w:color w:val="auto"/>
                      <w:lang w:val="en-US" w:eastAsia="zh-CN"/>
                    </w:rPr>
                    <w:t>840</w:t>
                  </w:r>
                </w:p>
              </w:tc>
              <w:tc>
                <w:tcPr>
                  <w:tcW w:w="482" w:type="pct"/>
                  <w:tcBorders>
                    <w:tl2br w:val="nil"/>
                    <w:tr2bl w:val="nil"/>
                  </w:tcBorders>
                  <w:noWrap w:val="0"/>
                  <w:vAlign w:val="center"/>
                </w:tcPr>
                <w:p w14:paraId="46BB0872">
                  <w:pPr>
                    <w:pStyle w:val="13"/>
                    <w:bidi w:val="0"/>
                    <w:rPr>
                      <w:rFonts w:hint="default"/>
                      <w:color w:val="auto"/>
                      <w:lang w:val="en-US" w:eastAsia="zh-CN"/>
                    </w:rPr>
                  </w:pPr>
                  <w:r>
                    <w:rPr>
                      <w:rFonts w:hint="eastAsia"/>
                      <w:color w:val="auto"/>
                      <w:lang w:val="en-US" w:eastAsia="zh-CN"/>
                    </w:rPr>
                    <w:t>0.35</w:t>
                  </w:r>
                </w:p>
              </w:tc>
              <w:tc>
                <w:tcPr>
                  <w:tcW w:w="686" w:type="pct"/>
                  <w:tcBorders>
                    <w:tl2br w:val="nil"/>
                    <w:tr2bl w:val="nil"/>
                  </w:tcBorders>
                  <w:noWrap w:val="0"/>
                  <w:vAlign w:val="center"/>
                </w:tcPr>
                <w:p w14:paraId="066F7D42">
                  <w:pPr>
                    <w:pStyle w:val="13"/>
                    <w:bidi w:val="0"/>
                    <w:rPr>
                      <w:rFonts w:hint="default"/>
                      <w:color w:val="auto"/>
                      <w:lang w:val="en-US" w:eastAsia="zh-CN"/>
                    </w:rPr>
                  </w:pPr>
                  <w:r>
                    <w:rPr>
                      <w:rFonts w:hint="eastAsia"/>
                      <w:color w:val="auto"/>
                      <w:lang w:val="en-US" w:eastAsia="zh-CN"/>
                    </w:rPr>
                    <w:t>116.67</w:t>
                  </w:r>
                </w:p>
              </w:tc>
              <w:tc>
                <w:tcPr>
                  <w:tcW w:w="409" w:type="pct"/>
                  <w:tcBorders>
                    <w:tl2br w:val="nil"/>
                    <w:tr2bl w:val="nil"/>
                  </w:tcBorders>
                  <w:noWrap w:val="0"/>
                  <w:vAlign w:val="center"/>
                </w:tcPr>
                <w:p w14:paraId="0B467319">
                  <w:pPr>
                    <w:pStyle w:val="13"/>
                    <w:bidi w:val="0"/>
                    <w:rPr>
                      <w:rFonts w:hint="default"/>
                      <w:color w:val="auto"/>
                      <w:lang w:val="en-US" w:eastAsia="zh-CN"/>
                    </w:rPr>
                  </w:pPr>
                  <w:r>
                    <w:rPr>
                      <w:rFonts w:hint="eastAsia"/>
                      <w:color w:val="auto"/>
                      <w:lang w:val="en-US" w:eastAsia="zh-CN"/>
                    </w:rPr>
                    <w:t>80</w:t>
                  </w:r>
                </w:p>
              </w:tc>
              <w:tc>
                <w:tcPr>
                  <w:tcW w:w="553" w:type="pct"/>
                  <w:tcBorders>
                    <w:tl2br w:val="nil"/>
                    <w:tr2bl w:val="nil"/>
                  </w:tcBorders>
                  <w:noWrap w:val="0"/>
                  <w:vAlign w:val="center"/>
                </w:tcPr>
                <w:p w14:paraId="4579581E">
                  <w:pPr>
                    <w:pStyle w:val="13"/>
                    <w:bidi w:val="0"/>
                    <w:rPr>
                      <w:rFonts w:hint="default"/>
                      <w:color w:val="auto"/>
                      <w:lang w:val="en-US" w:eastAsia="zh-CN"/>
                    </w:rPr>
                  </w:pPr>
                  <w:r>
                    <w:rPr>
                      <w:rFonts w:hint="eastAsia"/>
                      <w:color w:val="auto"/>
                      <w:lang w:val="en-US" w:eastAsia="zh-CN"/>
                    </w:rPr>
                    <w:t>168</w:t>
                  </w:r>
                </w:p>
              </w:tc>
              <w:tc>
                <w:tcPr>
                  <w:tcW w:w="494" w:type="pct"/>
                  <w:tcBorders>
                    <w:tl2br w:val="nil"/>
                    <w:tr2bl w:val="nil"/>
                  </w:tcBorders>
                  <w:noWrap w:val="0"/>
                  <w:vAlign w:val="center"/>
                </w:tcPr>
                <w:p w14:paraId="662DBAE4">
                  <w:pPr>
                    <w:pStyle w:val="13"/>
                    <w:bidi w:val="0"/>
                    <w:rPr>
                      <w:rFonts w:hint="default"/>
                      <w:color w:val="auto"/>
                      <w:lang w:val="en-US" w:eastAsia="zh-CN"/>
                    </w:rPr>
                  </w:pPr>
                  <w:r>
                    <w:rPr>
                      <w:rFonts w:hint="eastAsia"/>
                      <w:color w:val="auto"/>
                      <w:lang w:val="en-US" w:eastAsia="zh-CN"/>
                    </w:rPr>
                    <w:t>0.07</w:t>
                  </w:r>
                </w:p>
              </w:tc>
              <w:tc>
                <w:tcPr>
                  <w:tcW w:w="609" w:type="pct"/>
                  <w:tcBorders>
                    <w:tl2br w:val="nil"/>
                    <w:tr2bl w:val="nil"/>
                  </w:tcBorders>
                  <w:noWrap w:val="0"/>
                  <w:vAlign w:val="center"/>
                </w:tcPr>
                <w:p w14:paraId="5D025A4D">
                  <w:pPr>
                    <w:pStyle w:val="13"/>
                    <w:bidi w:val="0"/>
                    <w:rPr>
                      <w:rFonts w:hint="default"/>
                      <w:color w:val="auto"/>
                      <w:lang w:val="en-US" w:eastAsia="zh-CN"/>
                    </w:rPr>
                  </w:pPr>
                  <w:r>
                    <w:rPr>
                      <w:rFonts w:hint="eastAsia"/>
                      <w:color w:val="auto"/>
                      <w:lang w:val="en-US" w:eastAsia="zh-CN"/>
                    </w:rPr>
                    <w:t>23.333</w:t>
                  </w:r>
                </w:p>
              </w:tc>
            </w:tr>
            <w:tr w14:paraId="1D0E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67" w:type="pct"/>
                  <w:tcBorders>
                    <w:tl2br w:val="nil"/>
                    <w:tr2bl w:val="nil"/>
                  </w:tcBorders>
                  <w:noWrap w:val="0"/>
                  <w:vAlign w:val="center"/>
                </w:tcPr>
                <w:p w14:paraId="1934D061">
                  <w:pPr>
                    <w:pStyle w:val="13"/>
                    <w:bidi w:val="0"/>
                    <w:rPr>
                      <w:rFonts w:hint="default"/>
                      <w:color w:val="auto"/>
                      <w:lang w:val="en-US" w:eastAsia="zh-CN"/>
                    </w:rPr>
                  </w:pPr>
                  <w:r>
                    <w:rPr>
                      <w:rFonts w:hint="eastAsia"/>
                      <w:color w:val="auto"/>
                      <w:lang w:eastAsia="zh-CN"/>
                    </w:rPr>
                    <w:t>蒸煮、烘干</w:t>
                  </w:r>
                </w:p>
              </w:tc>
              <w:tc>
                <w:tcPr>
                  <w:tcW w:w="493" w:type="pct"/>
                  <w:tcBorders>
                    <w:tl2br w:val="nil"/>
                    <w:tr2bl w:val="nil"/>
                  </w:tcBorders>
                  <w:noWrap w:val="0"/>
                  <w:vAlign w:val="center"/>
                </w:tcPr>
                <w:p w14:paraId="47AEE9D5">
                  <w:pPr>
                    <w:pStyle w:val="13"/>
                    <w:bidi w:val="0"/>
                    <w:rPr>
                      <w:rFonts w:hint="default"/>
                      <w:color w:val="auto"/>
                      <w:lang w:val="en-US" w:eastAsia="zh-CN"/>
                    </w:rPr>
                  </w:pPr>
                  <w:r>
                    <w:rPr>
                      <w:rFonts w:hint="eastAsia"/>
                      <w:color w:val="auto"/>
                      <w:lang w:val="en-US" w:eastAsia="zh-CN"/>
                    </w:rPr>
                    <w:t>臭气</w:t>
                  </w:r>
                </w:p>
              </w:tc>
              <w:tc>
                <w:tcPr>
                  <w:tcW w:w="602" w:type="pct"/>
                  <w:tcBorders>
                    <w:tl2br w:val="nil"/>
                    <w:tr2bl w:val="nil"/>
                  </w:tcBorders>
                  <w:noWrap w:val="0"/>
                  <w:vAlign w:val="center"/>
                </w:tcPr>
                <w:p w14:paraId="2673E671">
                  <w:pPr>
                    <w:pStyle w:val="13"/>
                    <w:bidi w:val="0"/>
                    <w:rPr>
                      <w:rFonts w:hint="default"/>
                      <w:color w:val="auto"/>
                      <w:lang w:val="en-US" w:eastAsia="zh-CN"/>
                    </w:rPr>
                  </w:pPr>
                  <w:r>
                    <w:rPr>
                      <w:rFonts w:hint="eastAsia"/>
                      <w:color w:val="auto"/>
                      <w:lang w:val="en-US" w:eastAsia="zh-CN"/>
                    </w:rPr>
                    <w:t>-</w:t>
                  </w:r>
                </w:p>
              </w:tc>
              <w:tc>
                <w:tcPr>
                  <w:tcW w:w="482" w:type="pct"/>
                  <w:tcBorders>
                    <w:tl2br w:val="nil"/>
                    <w:tr2bl w:val="nil"/>
                  </w:tcBorders>
                  <w:noWrap w:val="0"/>
                  <w:vAlign w:val="center"/>
                </w:tcPr>
                <w:p w14:paraId="4DA6DDF5">
                  <w:pPr>
                    <w:pStyle w:val="13"/>
                    <w:bidi w:val="0"/>
                    <w:rPr>
                      <w:rFonts w:hint="default"/>
                      <w:color w:val="auto"/>
                      <w:lang w:val="en-US" w:eastAsia="zh-CN"/>
                    </w:rPr>
                  </w:pPr>
                  <w:r>
                    <w:rPr>
                      <w:rFonts w:hint="eastAsia"/>
                      <w:color w:val="auto"/>
                      <w:lang w:val="en-US" w:eastAsia="zh-CN"/>
                    </w:rPr>
                    <w:t>-</w:t>
                  </w:r>
                </w:p>
              </w:tc>
              <w:tc>
                <w:tcPr>
                  <w:tcW w:w="686" w:type="pct"/>
                  <w:tcBorders>
                    <w:tl2br w:val="nil"/>
                    <w:tr2bl w:val="nil"/>
                  </w:tcBorders>
                  <w:noWrap w:val="0"/>
                  <w:vAlign w:val="center"/>
                </w:tcPr>
                <w:p w14:paraId="2D0A0228">
                  <w:pPr>
                    <w:pStyle w:val="13"/>
                    <w:bidi w:val="0"/>
                    <w:rPr>
                      <w:rFonts w:hint="default"/>
                      <w:color w:val="auto"/>
                      <w:lang w:val="en-US" w:eastAsia="zh-CN"/>
                    </w:rPr>
                  </w:pPr>
                  <w:r>
                    <w:rPr>
                      <w:rFonts w:hint="eastAsia"/>
                      <w:color w:val="auto"/>
                      <w:lang w:val="en-US" w:eastAsia="zh-CN"/>
                    </w:rPr>
                    <w:t>-</w:t>
                  </w:r>
                </w:p>
              </w:tc>
              <w:tc>
                <w:tcPr>
                  <w:tcW w:w="409" w:type="pct"/>
                  <w:tcBorders>
                    <w:tl2br w:val="nil"/>
                    <w:tr2bl w:val="nil"/>
                  </w:tcBorders>
                  <w:noWrap w:val="0"/>
                  <w:vAlign w:val="center"/>
                </w:tcPr>
                <w:p w14:paraId="15A19362">
                  <w:pPr>
                    <w:pStyle w:val="13"/>
                    <w:bidi w:val="0"/>
                    <w:rPr>
                      <w:rFonts w:hint="default"/>
                      <w:color w:val="auto"/>
                      <w:lang w:val="en-US" w:eastAsia="zh-CN"/>
                    </w:rPr>
                  </w:pPr>
                  <w:r>
                    <w:rPr>
                      <w:rFonts w:hint="eastAsia"/>
                      <w:color w:val="auto"/>
                      <w:lang w:val="en-US" w:eastAsia="zh-CN"/>
                    </w:rPr>
                    <w:t>-</w:t>
                  </w:r>
                </w:p>
              </w:tc>
              <w:tc>
                <w:tcPr>
                  <w:tcW w:w="553" w:type="pct"/>
                  <w:tcBorders>
                    <w:tl2br w:val="nil"/>
                    <w:tr2bl w:val="nil"/>
                  </w:tcBorders>
                  <w:noWrap w:val="0"/>
                  <w:vAlign w:val="center"/>
                </w:tcPr>
                <w:p w14:paraId="0D837FDB">
                  <w:pPr>
                    <w:pStyle w:val="13"/>
                    <w:bidi w:val="0"/>
                    <w:rPr>
                      <w:rFonts w:hint="default"/>
                      <w:color w:val="auto"/>
                      <w:lang w:val="en-US" w:eastAsia="zh-CN"/>
                    </w:rPr>
                  </w:pPr>
                  <w:r>
                    <w:rPr>
                      <w:rFonts w:hint="eastAsia"/>
                      <w:color w:val="auto"/>
                      <w:lang w:val="en-US" w:eastAsia="zh-CN"/>
                    </w:rPr>
                    <w:t>-</w:t>
                  </w:r>
                </w:p>
              </w:tc>
              <w:tc>
                <w:tcPr>
                  <w:tcW w:w="494" w:type="pct"/>
                  <w:tcBorders>
                    <w:tl2br w:val="nil"/>
                    <w:tr2bl w:val="nil"/>
                  </w:tcBorders>
                  <w:noWrap w:val="0"/>
                  <w:vAlign w:val="center"/>
                </w:tcPr>
                <w:p w14:paraId="6320AC0C">
                  <w:pPr>
                    <w:pStyle w:val="13"/>
                    <w:bidi w:val="0"/>
                    <w:rPr>
                      <w:rFonts w:hint="default"/>
                      <w:color w:val="auto"/>
                      <w:lang w:val="en-US" w:eastAsia="zh-CN"/>
                    </w:rPr>
                  </w:pPr>
                  <w:r>
                    <w:rPr>
                      <w:rFonts w:hint="eastAsia"/>
                      <w:color w:val="auto"/>
                      <w:lang w:val="en-US" w:eastAsia="zh-CN"/>
                    </w:rPr>
                    <w:t>-</w:t>
                  </w:r>
                </w:p>
              </w:tc>
              <w:tc>
                <w:tcPr>
                  <w:tcW w:w="609" w:type="pct"/>
                  <w:tcBorders>
                    <w:tl2br w:val="nil"/>
                    <w:tr2bl w:val="nil"/>
                  </w:tcBorders>
                  <w:noWrap w:val="0"/>
                  <w:vAlign w:val="center"/>
                </w:tcPr>
                <w:p w14:paraId="09442073">
                  <w:pPr>
                    <w:pStyle w:val="13"/>
                    <w:bidi w:val="0"/>
                    <w:rPr>
                      <w:rFonts w:hint="default"/>
                      <w:color w:val="auto"/>
                      <w:lang w:val="en-US" w:eastAsia="zh-CN"/>
                    </w:rPr>
                  </w:pPr>
                  <w:r>
                    <w:rPr>
                      <w:rFonts w:hint="eastAsia"/>
                      <w:color w:val="auto"/>
                      <w:lang w:val="en-US" w:eastAsia="zh-CN"/>
                    </w:rPr>
                    <w:t>＜20（无量纲）</w:t>
                  </w:r>
                </w:p>
              </w:tc>
            </w:tr>
            <w:tr w14:paraId="4A48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7" w:type="pct"/>
                  <w:vMerge w:val="restart"/>
                  <w:tcBorders>
                    <w:tl2br w:val="nil"/>
                    <w:tr2bl w:val="nil"/>
                  </w:tcBorders>
                  <w:noWrap w:val="0"/>
                  <w:vAlign w:val="center"/>
                </w:tcPr>
                <w:p w14:paraId="5DF03AA3">
                  <w:pPr>
                    <w:pStyle w:val="13"/>
                    <w:bidi w:val="0"/>
                    <w:rPr>
                      <w:rFonts w:hint="default"/>
                      <w:color w:val="auto"/>
                      <w:lang w:eastAsia="zh-CN"/>
                    </w:rPr>
                  </w:pPr>
                  <w:r>
                    <w:rPr>
                      <w:rFonts w:hint="eastAsia"/>
                      <w:color w:val="auto"/>
                      <w:lang w:eastAsia="zh-CN"/>
                    </w:rPr>
                    <w:t>污水处理站</w:t>
                  </w:r>
                </w:p>
              </w:tc>
              <w:tc>
                <w:tcPr>
                  <w:tcW w:w="493" w:type="pct"/>
                  <w:tcBorders>
                    <w:tl2br w:val="nil"/>
                    <w:tr2bl w:val="nil"/>
                  </w:tcBorders>
                  <w:noWrap w:val="0"/>
                  <w:vAlign w:val="center"/>
                </w:tcPr>
                <w:p w14:paraId="4F05E019">
                  <w:pPr>
                    <w:pStyle w:val="13"/>
                    <w:bidi w:val="0"/>
                    <w:rPr>
                      <w:rFonts w:hint="default"/>
                      <w:color w:val="auto"/>
                      <w:lang w:val="en-US" w:eastAsia="zh-CN"/>
                    </w:rPr>
                  </w:pPr>
                  <w:r>
                    <w:rPr>
                      <w:rFonts w:hint="eastAsia"/>
                      <w:color w:val="auto"/>
                      <w:lang w:val="en-US" w:eastAsia="zh-CN"/>
                    </w:rPr>
                    <w:t>氨</w:t>
                  </w:r>
                </w:p>
              </w:tc>
              <w:tc>
                <w:tcPr>
                  <w:tcW w:w="921" w:type="dxa"/>
                  <w:tcBorders>
                    <w:tl2br w:val="nil"/>
                    <w:tr2bl w:val="nil"/>
                  </w:tcBorders>
                  <w:noWrap w:val="0"/>
                  <w:vAlign w:val="center"/>
                </w:tcPr>
                <w:p w14:paraId="7D449A51">
                  <w:pPr>
                    <w:pStyle w:val="13"/>
                    <w:bidi w:val="0"/>
                    <w:ind w:left="0" w:leftChars="0" w:right="0" w:rightChars="0" w:firstLine="0" w:firstLineChars="0"/>
                    <w:rPr>
                      <w:rFonts w:hint="default"/>
                      <w:color w:val="auto"/>
                      <w:lang w:val="en-US" w:eastAsia="zh-CN"/>
                    </w:rPr>
                  </w:pPr>
                  <w:r>
                    <w:rPr>
                      <w:rFonts w:hint="eastAsia"/>
                      <w:color w:val="auto"/>
                      <w:lang w:val="en-US" w:eastAsia="zh-CN"/>
                    </w:rPr>
                    <w:t>0.070</w:t>
                  </w:r>
                </w:p>
              </w:tc>
              <w:tc>
                <w:tcPr>
                  <w:tcW w:w="736" w:type="dxa"/>
                  <w:tcBorders>
                    <w:tl2br w:val="nil"/>
                    <w:tr2bl w:val="nil"/>
                  </w:tcBorders>
                  <w:noWrap w:val="0"/>
                  <w:vAlign w:val="center"/>
                </w:tcPr>
                <w:p w14:paraId="649DFB80">
                  <w:pPr>
                    <w:pStyle w:val="13"/>
                    <w:bidi w:val="0"/>
                    <w:ind w:left="0" w:leftChars="0" w:right="0" w:rightChars="0" w:firstLine="0" w:firstLineChars="0"/>
                    <w:rPr>
                      <w:rFonts w:hint="default"/>
                      <w:color w:val="auto"/>
                      <w:lang w:val="en-US" w:eastAsia="zh-CN"/>
                    </w:rPr>
                  </w:pPr>
                  <w:r>
                    <w:rPr>
                      <w:rFonts w:hint="eastAsia"/>
                      <w:color w:val="auto"/>
                      <w:lang w:val="en-US" w:eastAsia="zh-CN"/>
                    </w:rPr>
                    <w:t>0.000010</w:t>
                  </w:r>
                </w:p>
              </w:tc>
              <w:tc>
                <w:tcPr>
                  <w:tcW w:w="686" w:type="pct"/>
                  <w:tcBorders>
                    <w:tl2br w:val="nil"/>
                    <w:tr2bl w:val="nil"/>
                  </w:tcBorders>
                  <w:noWrap w:val="0"/>
                  <w:vAlign w:val="center"/>
                </w:tcPr>
                <w:p w14:paraId="2EE30CD0">
                  <w:pPr>
                    <w:pStyle w:val="13"/>
                    <w:bidi w:val="0"/>
                    <w:rPr>
                      <w:rFonts w:hint="default"/>
                      <w:color w:val="auto"/>
                      <w:lang w:val="en-US" w:eastAsia="zh-CN"/>
                    </w:rPr>
                  </w:pPr>
                  <w:r>
                    <w:rPr>
                      <w:rFonts w:hint="eastAsia"/>
                      <w:color w:val="auto"/>
                      <w:lang w:val="en-US" w:eastAsia="zh-CN"/>
                    </w:rPr>
                    <w:t>-</w:t>
                  </w:r>
                </w:p>
              </w:tc>
              <w:tc>
                <w:tcPr>
                  <w:tcW w:w="409" w:type="pct"/>
                  <w:tcBorders>
                    <w:tl2br w:val="nil"/>
                    <w:tr2bl w:val="nil"/>
                  </w:tcBorders>
                  <w:noWrap w:val="0"/>
                  <w:vAlign w:val="center"/>
                </w:tcPr>
                <w:p w14:paraId="6980BB54">
                  <w:pPr>
                    <w:pStyle w:val="13"/>
                    <w:bidi w:val="0"/>
                    <w:rPr>
                      <w:rFonts w:hint="default"/>
                      <w:color w:val="auto"/>
                      <w:lang w:val="en-US" w:eastAsia="zh-CN"/>
                    </w:rPr>
                  </w:pPr>
                  <w:r>
                    <w:rPr>
                      <w:rFonts w:hint="eastAsia"/>
                      <w:color w:val="auto"/>
                      <w:lang w:val="en-US" w:eastAsia="zh-CN"/>
                    </w:rPr>
                    <w:t>40</w:t>
                  </w:r>
                </w:p>
              </w:tc>
              <w:tc>
                <w:tcPr>
                  <w:tcW w:w="846" w:type="dxa"/>
                  <w:tcBorders>
                    <w:tl2br w:val="nil"/>
                    <w:tr2bl w:val="nil"/>
                  </w:tcBorders>
                  <w:noWrap w:val="0"/>
                  <w:vAlign w:val="center"/>
                </w:tcPr>
                <w:p w14:paraId="4C130E24">
                  <w:pPr>
                    <w:pStyle w:val="13"/>
                    <w:bidi w:val="0"/>
                    <w:ind w:left="0" w:leftChars="0" w:right="0" w:rightChars="0" w:firstLine="0" w:firstLineChars="0"/>
                    <w:rPr>
                      <w:rFonts w:hint="default"/>
                      <w:color w:val="auto"/>
                      <w:lang w:val="en-US" w:eastAsia="zh-CN"/>
                    </w:rPr>
                  </w:pPr>
                  <w:r>
                    <w:rPr>
                      <w:rFonts w:hint="eastAsia"/>
                      <w:color w:val="auto"/>
                      <w:lang w:val="en-US" w:eastAsia="zh-CN"/>
                    </w:rPr>
                    <w:t>0.042</w:t>
                  </w:r>
                </w:p>
              </w:tc>
              <w:tc>
                <w:tcPr>
                  <w:tcW w:w="756" w:type="dxa"/>
                  <w:tcBorders>
                    <w:tl2br w:val="nil"/>
                    <w:tr2bl w:val="nil"/>
                  </w:tcBorders>
                  <w:noWrap w:val="0"/>
                  <w:vAlign w:val="center"/>
                </w:tcPr>
                <w:p w14:paraId="283224F9">
                  <w:pPr>
                    <w:pStyle w:val="13"/>
                    <w:bidi w:val="0"/>
                    <w:ind w:left="0" w:leftChars="0" w:right="0" w:rightChars="0" w:firstLine="0" w:firstLineChars="0"/>
                    <w:rPr>
                      <w:rFonts w:hint="default"/>
                      <w:color w:val="auto"/>
                      <w:lang w:val="en-US" w:eastAsia="zh-CN"/>
                    </w:rPr>
                  </w:pPr>
                  <w:r>
                    <w:rPr>
                      <w:rFonts w:hint="eastAsia"/>
                      <w:color w:val="auto"/>
                      <w:lang w:val="en-US" w:eastAsia="zh-CN"/>
                    </w:rPr>
                    <w:t>0.00006</w:t>
                  </w:r>
                </w:p>
              </w:tc>
              <w:tc>
                <w:tcPr>
                  <w:tcW w:w="609" w:type="pct"/>
                  <w:tcBorders>
                    <w:tl2br w:val="nil"/>
                    <w:tr2bl w:val="nil"/>
                  </w:tcBorders>
                  <w:noWrap w:val="0"/>
                  <w:vAlign w:val="center"/>
                </w:tcPr>
                <w:p w14:paraId="13257384">
                  <w:pPr>
                    <w:pStyle w:val="13"/>
                    <w:bidi w:val="0"/>
                    <w:rPr>
                      <w:rFonts w:hint="default"/>
                      <w:color w:val="auto"/>
                      <w:lang w:val="en-US" w:eastAsia="zh-CN"/>
                    </w:rPr>
                  </w:pPr>
                  <w:r>
                    <w:rPr>
                      <w:rFonts w:hint="eastAsia"/>
                      <w:color w:val="auto"/>
                      <w:lang w:val="en-US" w:eastAsia="zh-CN"/>
                    </w:rPr>
                    <w:t>-</w:t>
                  </w:r>
                </w:p>
              </w:tc>
            </w:tr>
            <w:tr w14:paraId="47C7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7" w:type="pct"/>
                  <w:vMerge w:val="continue"/>
                  <w:tcBorders>
                    <w:tl2br w:val="nil"/>
                    <w:tr2bl w:val="nil"/>
                  </w:tcBorders>
                  <w:noWrap w:val="0"/>
                  <w:vAlign w:val="center"/>
                </w:tcPr>
                <w:p w14:paraId="2041CA21">
                  <w:pPr>
                    <w:pStyle w:val="13"/>
                    <w:bidi w:val="0"/>
                    <w:rPr>
                      <w:rFonts w:hint="default"/>
                      <w:color w:val="auto"/>
                      <w:lang w:eastAsia="zh-CN"/>
                    </w:rPr>
                  </w:pPr>
                </w:p>
              </w:tc>
              <w:tc>
                <w:tcPr>
                  <w:tcW w:w="493" w:type="pct"/>
                  <w:tcBorders>
                    <w:tl2br w:val="nil"/>
                    <w:tr2bl w:val="nil"/>
                  </w:tcBorders>
                  <w:noWrap w:val="0"/>
                  <w:vAlign w:val="center"/>
                </w:tcPr>
                <w:p w14:paraId="35737E50">
                  <w:pPr>
                    <w:pStyle w:val="13"/>
                    <w:bidi w:val="0"/>
                    <w:rPr>
                      <w:rFonts w:hint="default"/>
                      <w:color w:val="auto"/>
                      <w:lang w:val="en-US" w:eastAsia="zh-CN"/>
                    </w:rPr>
                  </w:pPr>
                  <w:r>
                    <w:rPr>
                      <w:rFonts w:hint="eastAsia"/>
                      <w:color w:val="auto"/>
                      <w:lang w:val="en-US" w:eastAsia="zh-CN"/>
                    </w:rPr>
                    <w:t>硫化氢</w:t>
                  </w:r>
                </w:p>
              </w:tc>
              <w:tc>
                <w:tcPr>
                  <w:tcW w:w="921" w:type="dxa"/>
                  <w:tcBorders>
                    <w:tl2br w:val="nil"/>
                    <w:tr2bl w:val="nil"/>
                  </w:tcBorders>
                  <w:noWrap w:val="0"/>
                  <w:vAlign w:val="center"/>
                </w:tcPr>
                <w:p w14:paraId="45B847B9">
                  <w:pPr>
                    <w:pStyle w:val="13"/>
                    <w:bidi w:val="0"/>
                    <w:ind w:left="0" w:leftChars="0" w:right="0" w:rightChars="0" w:firstLine="0" w:firstLineChars="0"/>
                    <w:rPr>
                      <w:rFonts w:hint="default"/>
                      <w:color w:val="auto"/>
                      <w:lang w:val="en-US" w:eastAsia="zh-CN"/>
                    </w:rPr>
                  </w:pPr>
                  <w:r>
                    <w:rPr>
                      <w:rFonts w:hint="eastAsia"/>
                      <w:color w:val="auto"/>
                      <w:lang w:val="en-US" w:eastAsia="zh-CN"/>
                    </w:rPr>
                    <w:t>0.002</w:t>
                  </w:r>
                </w:p>
              </w:tc>
              <w:tc>
                <w:tcPr>
                  <w:tcW w:w="736" w:type="dxa"/>
                  <w:tcBorders>
                    <w:tl2br w:val="nil"/>
                    <w:tr2bl w:val="nil"/>
                  </w:tcBorders>
                  <w:noWrap w:val="0"/>
                  <w:vAlign w:val="center"/>
                </w:tcPr>
                <w:p w14:paraId="76CC3AB0">
                  <w:pPr>
                    <w:pStyle w:val="13"/>
                    <w:bidi w:val="0"/>
                    <w:ind w:left="0" w:leftChars="0" w:right="0" w:rightChars="0" w:firstLine="0" w:firstLineChars="0"/>
                    <w:rPr>
                      <w:rFonts w:hint="default"/>
                      <w:color w:val="auto"/>
                      <w:lang w:val="en-US" w:eastAsia="zh-CN"/>
                    </w:rPr>
                  </w:pPr>
                  <w:r>
                    <w:rPr>
                      <w:rFonts w:hint="eastAsia"/>
                      <w:color w:val="auto"/>
                      <w:lang w:val="en-US" w:eastAsia="zh-CN"/>
                    </w:rPr>
                    <w:t>0.0000003</w:t>
                  </w:r>
                </w:p>
              </w:tc>
              <w:tc>
                <w:tcPr>
                  <w:tcW w:w="686" w:type="pct"/>
                  <w:tcBorders>
                    <w:tl2br w:val="nil"/>
                    <w:tr2bl w:val="nil"/>
                  </w:tcBorders>
                  <w:noWrap w:val="0"/>
                  <w:vAlign w:val="center"/>
                </w:tcPr>
                <w:p w14:paraId="2A5AA49C">
                  <w:pPr>
                    <w:pStyle w:val="13"/>
                    <w:bidi w:val="0"/>
                    <w:rPr>
                      <w:rFonts w:hint="default"/>
                      <w:color w:val="auto"/>
                      <w:lang w:val="en-US" w:eastAsia="zh-CN"/>
                    </w:rPr>
                  </w:pPr>
                  <w:r>
                    <w:rPr>
                      <w:rFonts w:hint="eastAsia"/>
                      <w:color w:val="auto"/>
                      <w:lang w:val="en-US" w:eastAsia="zh-CN"/>
                    </w:rPr>
                    <w:t>-</w:t>
                  </w:r>
                </w:p>
              </w:tc>
              <w:tc>
                <w:tcPr>
                  <w:tcW w:w="409" w:type="pct"/>
                  <w:tcBorders>
                    <w:tl2br w:val="nil"/>
                    <w:tr2bl w:val="nil"/>
                  </w:tcBorders>
                  <w:noWrap w:val="0"/>
                  <w:vAlign w:val="center"/>
                </w:tcPr>
                <w:p w14:paraId="4D9B2867">
                  <w:pPr>
                    <w:pStyle w:val="13"/>
                    <w:bidi w:val="0"/>
                    <w:rPr>
                      <w:rFonts w:hint="default"/>
                      <w:color w:val="auto"/>
                      <w:lang w:val="en-US" w:eastAsia="zh-CN"/>
                    </w:rPr>
                  </w:pPr>
                  <w:r>
                    <w:rPr>
                      <w:rFonts w:hint="eastAsia"/>
                      <w:color w:val="auto"/>
                      <w:lang w:val="en-US" w:eastAsia="zh-CN"/>
                    </w:rPr>
                    <w:t>40</w:t>
                  </w:r>
                </w:p>
              </w:tc>
              <w:tc>
                <w:tcPr>
                  <w:tcW w:w="846" w:type="dxa"/>
                  <w:tcBorders>
                    <w:tl2br w:val="nil"/>
                    <w:tr2bl w:val="nil"/>
                  </w:tcBorders>
                  <w:noWrap w:val="0"/>
                  <w:vAlign w:val="center"/>
                </w:tcPr>
                <w:p w14:paraId="659A5C90">
                  <w:pPr>
                    <w:pStyle w:val="13"/>
                    <w:bidi w:val="0"/>
                    <w:ind w:left="0" w:leftChars="0" w:right="0" w:rightChars="0" w:firstLine="0" w:firstLineChars="0"/>
                    <w:rPr>
                      <w:rFonts w:hint="default"/>
                      <w:color w:val="auto"/>
                      <w:lang w:val="en-US" w:eastAsia="zh-CN"/>
                    </w:rPr>
                  </w:pPr>
                  <w:r>
                    <w:rPr>
                      <w:rFonts w:hint="eastAsia"/>
                      <w:color w:val="auto"/>
                      <w:lang w:val="en-US" w:eastAsia="zh-CN"/>
                    </w:rPr>
                    <w:t>0.001</w:t>
                  </w:r>
                </w:p>
              </w:tc>
              <w:tc>
                <w:tcPr>
                  <w:tcW w:w="756" w:type="dxa"/>
                  <w:tcBorders>
                    <w:tl2br w:val="nil"/>
                    <w:tr2bl w:val="nil"/>
                  </w:tcBorders>
                  <w:noWrap w:val="0"/>
                  <w:vAlign w:val="center"/>
                </w:tcPr>
                <w:p w14:paraId="5EAD7C45">
                  <w:pPr>
                    <w:pStyle w:val="13"/>
                    <w:bidi w:val="0"/>
                    <w:ind w:left="0" w:leftChars="0" w:right="0" w:rightChars="0" w:firstLine="0" w:firstLineChars="0"/>
                    <w:rPr>
                      <w:rFonts w:hint="default"/>
                      <w:color w:val="auto"/>
                      <w:lang w:val="en-US" w:eastAsia="zh-CN"/>
                    </w:rPr>
                  </w:pPr>
                  <w:r>
                    <w:rPr>
                      <w:rFonts w:hint="eastAsia"/>
                      <w:color w:val="auto"/>
                      <w:lang w:val="en-US" w:eastAsia="zh-CN"/>
                    </w:rPr>
                    <w:t>0.00000018</w:t>
                  </w:r>
                </w:p>
              </w:tc>
              <w:tc>
                <w:tcPr>
                  <w:tcW w:w="609" w:type="pct"/>
                  <w:tcBorders>
                    <w:tl2br w:val="nil"/>
                    <w:tr2bl w:val="nil"/>
                  </w:tcBorders>
                  <w:noWrap w:val="0"/>
                  <w:vAlign w:val="center"/>
                </w:tcPr>
                <w:p w14:paraId="1F09B46D">
                  <w:pPr>
                    <w:pStyle w:val="13"/>
                    <w:bidi w:val="0"/>
                    <w:rPr>
                      <w:rFonts w:hint="default"/>
                      <w:color w:val="auto"/>
                      <w:lang w:val="en-US" w:eastAsia="zh-CN"/>
                    </w:rPr>
                  </w:pPr>
                  <w:r>
                    <w:rPr>
                      <w:rFonts w:hint="eastAsia"/>
                      <w:color w:val="auto"/>
                      <w:lang w:val="en-US" w:eastAsia="zh-CN"/>
                    </w:rPr>
                    <w:t>-</w:t>
                  </w:r>
                </w:p>
              </w:tc>
            </w:tr>
            <w:tr w14:paraId="5F11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7" w:type="pct"/>
                  <w:vMerge w:val="continue"/>
                  <w:tcBorders>
                    <w:tl2br w:val="nil"/>
                    <w:tr2bl w:val="nil"/>
                  </w:tcBorders>
                  <w:noWrap w:val="0"/>
                  <w:vAlign w:val="center"/>
                </w:tcPr>
                <w:p w14:paraId="26252BA8">
                  <w:pPr>
                    <w:pStyle w:val="13"/>
                    <w:bidi w:val="0"/>
                    <w:rPr>
                      <w:rFonts w:hint="default"/>
                      <w:color w:val="auto"/>
                      <w:lang w:eastAsia="zh-CN"/>
                    </w:rPr>
                  </w:pPr>
                </w:p>
              </w:tc>
              <w:tc>
                <w:tcPr>
                  <w:tcW w:w="493" w:type="pct"/>
                  <w:tcBorders>
                    <w:tl2br w:val="nil"/>
                    <w:tr2bl w:val="nil"/>
                  </w:tcBorders>
                  <w:noWrap w:val="0"/>
                  <w:vAlign w:val="center"/>
                </w:tcPr>
                <w:p w14:paraId="1D30EB08">
                  <w:pPr>
                    <w:pStyle w:val="13"/>
                    <w:bidi w:val="0"/>
                    <w:ind w:left="0" w:leftChars="0" w:right="0" w:rightChars="0" w:firstLine="0" w:firstLineChars="0"/>
                    <w:rPr>
                      <w:rFonts w:hint="eastAsia"/>
                      <w:color w:val="auto"/>
                      <w:lang w:val="en-US" w:eastAsia="zh-CN"/>
                    </w:rPr>
                  </w:pPr>
                  <w:r>
                    <w:rPr>
                      <w:rFonts w:hint="eastAsia"/>
                      <w:color w:val="auto"/>
                      <w:lang w:val="en-US" w:eastAsia="zh-CN"/>
                    </w:rPr>
                    <w:t>臭气</w:t>
                  </w:r>
                </w:p>
              </w:tc>
              <w:tc>
                <w:tcPr>
                  <w:tcW w:w="602" w:type="pct"/>
                  <w:tcBorders>
                    <w:tl2br w:val="nil"/>
                    <w:tr2bl w:val="nil"/>
                  </w:tcBorders>
                  <w:noWrap w:val="0"/>
                  <w:vAlign w:val="center"/>
                </w:tcPr>
                <w:p w14:paraId="73968CCE">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482" w:type="pct"/>
                  <w:tcBorders>
                    <w:tl2br w:val="nil"/>
                    <w:tr2bl w:val="nil"/>
                  </w:tcBorders>
                  <w:noWrap w:val="0"/>
                  <w:vAlign w:val="center"/>
                </w:tcPr>
                <w:p w14:paraId="7EDC7498">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686" w:type="pct"/>
                  <w:tcBorders>
                    <w:tl2br w:val="nil"/>
                    <w:tr2bl w:val="nil"/>
                  </w:tcBorders>
                  <w:noWrap w:val="0"/>
                  <w:vAlign w:val="center"/>
                </w:tcPr>
                <w:p w14:paraId="63E9B84E">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409" w:type="pct"/>
                  <w:tcBorders>
                    <w:tl2br w:val="nil"/>
                    <w:tr2bl w:val="nil"/>
                  </w:tcBorders>
                  <w:noWrap w:val="0"/>
                  <w:vAlign w:val="center"/>
                </w:tcPr>
                <w:p w14:paraId="226C4095">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553" w:type="pct"/>
                  <w:tcBorders>
                    <w:tl2br w:val="nil"/>
                    <w:tr2bl w:val="nil"/>
                  </w:tcBorders>
                  <w:noWrap w:val="0"/>
                  <w:vAlign w:val="center"/>
                </w:tcPr>
                <w:p w14:paraId="782E0FA1">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494" w:type="pct"/>
                  <w:tcBorders>
                    <w:tl2br w:val="nil"/>
                    <w:tr2bl w:val="nil"/>
                  </w:tcBorders>
                  <w:noWrap w:val="0"/>
                  <w:vAlign w:val="center"/>
                </w:tcPr>
                <w:p w14:paraId="61C7248A">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tc>
              <w:tc>
                <w:tcPr>
                  <w:tcW w:w="609" w:type="pct"/>
                  <w:tcBorders>
                    <w:tl2br w:val="nil"/>
                    <w:tr2bl w:val="nil"/>
                  </w:tcBorders>
                  <w:noWrap w:val="0"/>
                  <w:vAlign w:val="center"/>
                </w:tcPr>
                <w:p w14:paraId="320A13B9">
                  <w:pPr>
                    <w:pStyle w:val="13"/>
                    <w:bidi w:val="0"/>
                    <w:ind w:left="0" w:leftChars="0" w:right="0" w:rightChars="0" w:firstLine="0" w:firstLineChars="0"/>
                    <w:rPr>
                      <w:rFonts w:hint="default"/>
                      <w:color w:val="auto"/>
                      <w:lang w:val="en-US" w:eastAsia="zh-CN"/>
                    </w:rPr>
                  </w:pPr>
                  <w:r>
                    <w:rPr>
                      <w:rFonts w:hint="eastAsia"/>
                      <w:color w:val="auto"/>
                      <w:lang w:val="en-US" w:eastAsia="zh-CN"/>
                    </w:rPr>
                    <w:t>＜20（无量纲）</w:t>
                  </w:r>
                </w:p>
              </w:tc>
            </w:tr>
            <w:tr w14:paraId="6888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7" w:type="pct"/>
                  <w:tcBorders>
                    <w:tl2br w:val="nil"/>
                    <w:tr2bl w:val="nil"/>
                  </w:tcBorders>
                  <w:noWrap w:val="0"/>
                  <w:vAlign w:val="center"/>
                </w:tcPr>
                <w:p w14:paraId="6369A213">
                  <w:pPr>
                    <w:pStyle w:val="13"/>
                    <w:bidi w:val="0"/>
                    <w:rPr>
                      <w:rFonts w:hint="default"/>
                      <w:color w:val="auto"/>
                      <w:lang w:val="en-US" w:eastAsia="zh-CN"/>
                    </w:rPr>
                  </w:pPr>
                  <w:r>
                    <w:rPr>
                      <w:rFonts w:hint="eastAsia"/>
                      <w:color w:val="auto"/>
                      <w:lang w:val="en-US" w:eastAsia="zh-CN"/>
                    </w:rPr>
                    <w:t>食堂</w:t>
                  </w:r>
                </w:p>
              </w:tc>
              <w:tc>
                <w:tcPr>
                  <w:tcW w:w="493" w:type="pct"/>
                  <w:tcBorders>
                    <w:tl2br w:val="nil"/>
                    <w:tr2bl w:val="nil"/>
                  </w:tcBorders>
                  <w:noWrap w:val="0"/>
                  <w:vAlign w:val="center"/>
                </w:tcPr>
                <w:p w14:paraId="7CDDF0A8">
                  <w:pPr>
                    <w:pStyle w:val="13"/>
                    <w:bidi w:val="0"/>
                    <w:rPr>
                      <w:rFonts w:hint="eastAsia"/>
                      <w:color w:val="auto"/>
                      <w:lang w:val="en-US" w:eastAsia="zh-CN"/>
                    </w:rPr>
                  </w:pPr>
                  <w:r>
                    <w:rPr>
                      <w:rFonts w:hint="eastAsia"/>
                      <w:color w:val="auto"/>
                      <w:lang w:val="en-US" w:eastAsia="zh-CN"/>
                    </w:rPr>
                    <w:t>饮食油烟</w:t>
                  </w:r>
                </w:p>
              </w:tc>
              <w:tc>
                <w:tcPr>
                  <w:tcW w:w="602" w:type="pct"/>
                  <w:tcBorders>
                    <w:tl2br w:val="nil"/>
                    <w:tr2bl w:val="nil"/>
                  </w:tcBorders>
                  <w:noWrap w:val="0"/>
                  <w:vAlign w:val="center"/>
                </w:tcPr>
                <w:p w14:paraId="16A289E7">
                  <w:pPr>
                    <w:pStyle w:val="13"/>
                    <w:bidi w:val="0"/>
                    <w:rPr>
                      <w:rFonts w:hint="default"/>
                      <w:color w:val="auto"/>
                      <w:lang w:val="en-US" w:eastAsia="zh-CN"/>
                    </w:rPr>
                  </w:pPr>
                  <w:r>
                    <w:rPr>
                      <w:rFonts w:hint="eastAsia"/>
                      <w:color w:val="auto"/>
                      <w:lang w:val="en-US" w:eastAsia="zh-CN"/>
                    </w:rPr>
                    <w:t>25.2</w:t>
                  </w:r>
                </w:p>
              </w:tc>
              <w:tc>
                <w:tcPr>
                  <w:tcW w:w="482" w:type="pct"/>
                  <w:tcBorders>
                    <w:tl2br w:val="nil"/>
                    <w:tr2bl w:val="nil"/>
                  </w:tcBorders>
                  <w:noWrap w:val="0"/>
                  <w:vAlign w:val="center"/>
                </w:tcPr>
                <w:p w14:paraId="732775CC">
                  <w:pPr>
                    <w:pStyle w:val="13"/>
                    <w:bidi w:val="0"/>
                    <w:rPr>
                      <w:rFonts w:hint="default"/>
                      <w:color w:val="auto"/>
                      <w:lang w:val="en-US" w:eastAsia="zh-CN"/>
                    </w:rPr>
                  </w:pPr>
                  <w:r>
                    <w:rPr>
                      <w:rFonts w:hint="eastAsia"/>
                      <w:color w:val="auto"/>
                      <w:lang w:val="en-US" w:eastAsia="zh-CN"/>
                    </w:rPr>
                    <w:t>0.04</w:t>
                  </w:r>
                </w:p>
              </w:tc>
              <w:tc>
                <w:tcPr>
                  <w:tcW w:w="686" w:type="pct"/>
                  <w:tcBorders>
                    <w:tl2br w:val="nil"/>
                    <w:tr2bl w:val="nil"/>
                  </w:tcBorders>
                  <w:noWrap w:val="0"/>
                  <w:vAlign w:val="center"/>
                </w:tcPr>
                <w:p w14:paraId="2BF79BA5">
                  <w:pPr>
                    <w:pStyle w:val="13"/>
                    <w:bidi w:val="0"/>
                    <w:rPr>
                      <w:rFonts w:hint="default"/>
                      <w:color w:val="auto"/>
                      <w:lang w:val="en-US" w:eastAsia="zh-CN"/>
                    </w:rPr>
                  </w:pPr>
                  <w:r>
                    <w:rPr>
                      <w:rFonts w:hint="eastAsia"/>
                      <w:color w:val="auto"/>
                      <w:lang w:val="en-US" w:eastAsia="zh-CN"/>
                    </w:rPr>
                    <w:t>8.4</w:t>
                  </w:r>
                </w:p>
              </w:tc>
              <w:tc>
                <w:tcPr>
                  <w:tcW w:w="409" w:type="pct"/>
                  <w:tcBorders>
                    <w:tl2br w:val="nil"/>
                    <w:tr2bl w:val="nil"/>
                  </w:tcBorders>
                  <w:noWrap w:val="0"/>
                  <w:vAlign w:val="center"/>
                </w:tcPr>
                <w:p w14:paraId="0B58FFD7">
                  <w:pPr>
                    <w:pStyle w:val="13"/>
                    <w:bidi w:val="0"/>
                    <w:rPr>
                      <w:rFonts w:hint="default"/>
                      <w:color w:val="auto"/>
                      <w:lang w:val="en-US" w:eastAsia="zh-CN"/>
                    </w:rPr>
                  </w:pPr>
                  <w:r>
                    <w:rPr>
                      <w:rFonts w:hint="eastAsia"/>
                      <w:color w:val="auto"/>
                      <w:lang w:val="en-US" w:eastAsia="zh-CN"/>
                    </w:rPr>
                    <w:t>85</w:t>
                  </w:r>
                </w:p>
              </w:tc>
              <w:tc>
                <w:tcPr>
                  <w:tcW w:w="846" w:type="dxa"/>
                  <w:tcBorders>
                    <w:tl2br w:val="nil"/>
                    <w:tr2bl w:val="nil"/>
                  </w:tcBorders>
                  <w:noWrap w:val="0"/>
                  <w:vAlign w:val="center"/>
                </w:tcPr>
                <w:p w14:paraId="19F00A8B">
                  <w:pPr>
                    <w:pStyle w:val="13"/>
                    <w:bidi w:val="0"/>
                    <w:ind w:left="0" w:leftChars="0" w:right="0" w:rightChars="0" w:firstLine="0" w:firstLineChars="0"/>
                    <w:rPr>
                      <w:rFonts w:hint="default"/>
                      <w:color w:val="auto"/>
                      <w:lang w:val="en-US" w:eastAsia="zh-CN"/>
                    </w:rPr>
                  </w:pPr>
                  <w:r>
                    <w:rPr>
                      <w:rFonts w:hint="eastAsia"/>
                      <w:color w:val="auto"/>
                      <w:lang w:val="en-US" w:eastAsia="zh-CN"/>
                    </w:rPr>
                    <w:t>3.78</w:t>
                  </w:r>
                </w:p>
              </w:tc>
              <w:tc>
                <w:tcPr>
                  <w:tcW w:w="756" w:type="dxa"/>
                  <w:tcBorders>
                    <w:tl2br w:val="nil"/>
                    <w:tr2bl w:val="nil"/>
                  </w:tcBorders>
                  <w:noWrap w:val="0"/>
                  <w:vAlign w:val="center"/>
                </w:tcPr>
                <w:p w14:paraId="6B83C519">
                  <w:pPr>
                    <w:pStyle w:val="13"/>
                    <w:bidi w:val="0"/>
                    <w:ind w:left="0" w:leftChars="0" w:right="0" w:rightChars="0" w:firstLine="0" w:firstLineChars="0"/>
                    <w:rPr>
                      <w:rFonts w:hint="default"/>
                      <w:color w:val="auto"/>
                      <w:lang w:val="en-US" w:eastAsia="zh-CN"/>
                    </w:rPr>
                  </w:pPr>
                  <w:r>
                    <w:rPr>
                      <w:rFonts w:hint="eastAsia"/>
                      <w:color w:val="auto"/>
                      <w:lang w:val="en-US" w:eastAsia="zh-CN"/>
                    </w:rPr>
                    <w:t>0.0063</w:t>
                  </w:r>
                </w:p>
              </w:tc>
              <w:tc>
                <w:tcPr>
                  <w:tcW w:w="933" w:type="dxa"/>
                  <w:tcBorders>
                    <w:tl2br w:val="nil"/>
                    <w:tr2bl w:val="nil"/>
                  </w:tcBorders>
                  <w:noWrap w:val="0"/>
                  <w:vAlign w:val="center"/>
                </w:tcPr>
                <w:p w14:paraId="5A789250">
                  <w:pPr>
                    <w:pStyle w:val="13"/>
                    <w:bidi w:val="0"/>
                    <w:ind w:left="0" w:leftChars="0" w:right="0" w:rightChars="0" w:firstLine="0" w:firstLineChars="0"/>
                    <w:rPr>
                      <w:rFonts w:hint="default"/>
                      <w:color w:val="auto"/>
                      <w:lang w:val="en-US" w:eastAsia="zh-CN"/>
                    </w:rPr>
                  </w:pPr>
                  <w:r>
                    <w:rPr>
                      <w:rFonts w:hint="eastAsia"/>
                      <w:color w:val="auto"/>
                      <w:lang w:val="en-US" w:eastAsia="zh-CN"/>
                    </w:rPr>
                    <w:t>1.26</w:t>
                  </w:r>
                </w:p>
              </w:tc>
            </w:tr>
          </w:tbl>
          <w:p w14:paraId="3A46977B">
            <w:pPr>
              <w:bidi w:val="0"/>
              <w:rPr>
                <w:rFonts w:hint="default"/>
                <w:b/>
                <w:bCs/>
                <w:color w:val="auto"/>
                <w:lang w:val="en-US" w:eastAsia="zh-CN"/>
              </w:rPr>
            </w:pPr>
            <w:r>
              <w:rPr>
                <w:rFonts w:hint="default"/>
                <w:b/>
                <w:bCs/>
                <w:color w:val="auto"/>
                <w:lang w:val="en-US" w:eastAsia="zh-CN"/>
              </w:rPr>
              <w:t>1.3废气收集处理措施</w:t>
            </w:r>
          </w:p>
          <w:p w14:paraId="068FD227">
            <w:pPr>
              <w:bidi w:val="0"/>
              <w:rPr>
                <w:rFonts w:hint="default"/>
                <w:color w:val="auto"/>
                <w:lang w:eastAsia="zh-CN"/>
              </w:rPr>
            </w:pPr>
            <w:r>
              <w:rPr>
                <w:rFonts w:hint="eastAsia"/>
                <w:color w:val="auto"/>
                <w:lang w:val="en-US" w:eastAsia="zh-CN"/>
              </w:rPr>
              <w:t>去壳</w:t>
            </w:r>
            <w:r>
              <w:rPr>
                <w:rFonts w:hint="default"/>
                <w:color w:val="auto"/>
                <w:lang w:eastAsia="zh-CN"/>
              </w:rPr>
              <w:t>工序产生的废气经进料、出料口上方的集气罩收集后通入</w:t>
            </w:r>
            <w:r>
              <w:rPr>
                <w:rFonts w:hint="default"/>
                <w:color w:val="auto"/>
                <w:lang w:val="en-US" w:eastAsia="zh-CN"/>
              </w:rPr>
              <w:t>高效湿式除尘器</w:t>
            </w:r>
            <w:r>
              <w:rPr>
                <w:rFonts w:hint="eastAsia"/>
                <w:color w:val="auto"/>
                <w:lang w:val="en-US" w:eastAsia="zh-CN"/>
              </w:rPr>
              <w:t>，</w:t>
            </w:r>
            <w:r>
              <w:rPr>
                <w:rFonts w:hint="default"/>
                <w:color w:val="auto"/>
                <w:lang w:val="en-US" w:eastAsia="zh-CN"/>
              </w:rPr>
              <w:t>处理后于15m</w:t>
            </w:r>
            <w:r>
              <w:rPr>
                <w:rFonts w:hint="eastAsia"/>
                <w:color w:val="auto"/>
                <w:lang w:val="en-US" w:eastAsia="zh-CN"/>
              </w:rPr>
              <w:t>高</w:t>
            </w:r>
            <w:r>
              <w:rPr>
                <w:rFonts w:hint="default"/>
                <w:color w:val="auto"/>
                <w:lang w:val="en-US" w:eastAsia="zh-CN"/>
              </w:rPr>
              <w:t>排气筒</w:t>
            </w:r>
            <w:r>
              <w:rPr>
                <w:rFonts w:hint="eastAsia"/>
                <w:color w:val="auto"/>
                <w:lang w:val="en-US" w:eastAsia="zh-CN"/>
              </w:rPr>
              <w:t>（DA001）</w:t>
            </w:r>
            <w:r>
              <w:rPr>
                <w:rFonts w:hint="default"/>
                <w:color w:val="auto"/>
                <w:lang w:val="en-US" w:eastAsia="zh-CN"/>
              </w:rPr>
              <w:t>排出</w:t>
            </w:r>
            <w:r>
              <w:rPr>
                <w:rFonts w:hint="eastAsia"/>
                <w:color w:val="auto"/>
                <w:lang w:val="en-US" w:eastAsia="zh-CN"/>
              </w:rPr>
              <w:t>；</w:t>
            </w:r>
          </w:p>
          <w:p w14:paraId="399FF499">
            <w:pPr>
              <w:bidi w:val="0"/>
              <w:rPr>
                <w:rFonts w:hint="default"/>
                <w:color w:val="auto"/>
                <w:lang w:val="en-US" w:eastAsia="zh-CN"/>
              </w:rPr>
            </w:pPr>
            <w:r>
              <w:rPr>
                <w:rFonts w:hint="default"/>
                <w:color w:val="auto"/>
                <w:lang w:eastAsia="zh-CN"/>
              </w:rPr>
              <w:t>饮食油烟产生油烟废气，通过专用烟道由引风机引至静电式油烟净化装置处理后引至楼顶排放</w:t>
            </w:r>
            <w:r>
              <w:rPr>
                <w:rFonts w:hint="eastAsia"/>
                <w:color w:val="auto"/>
                <w:lang w:eastAsia="zh-CN"/>
              </w:rPr>
              <w:t>。</w:t>
            </w:r>
          </w:p>
          <w:p w14:paraId="595B5452">
            <w:pPr>
              <w:bidi w:val="0"/>
              <w:rPr>
                <w:rFonts w:hint="default"/>
                <w:color w:val="auto"/>
                <w:lang w:val="en-US" w:eastAsia="zh-CN"/>
              </w:rPr>
            </w:pPr>
          </w:p>
          <w:p w14:paraId="51416851">
            <w:pPr>
              <w:bidi w:val="0"/>
              <w:rPr>
                <w:rFonts w:hint="default"/>
                <w:color w:val="auto"/>
                <w:lang w:val="en-US" w:eastAsia="zh-CN"/>
              </w:rPr>
            </w:pPr>
            <w:r>
              <w:rPr>
                <w:rFonts w:hint="default" w:ascii="Times New Roman" w:hAnsi="Times New Roman" w:eastAsia="宋体" w:cs="Times New Roman"/>
                <w:color w:val="auto"/>
              </w:rPr>
              <w:pict>
                <v:shape id="_x0000_s1040" o:spid="_x0000_s1040" o:spt="75" type="#_x0000_t75" style="position:absolute;left:0pt;margin-left:-2.15pt;margin-top:-4.95pt;height:110.55pt;width:386.3pt;z-index:-251645952;mso-width-relative:page;mso-height-relative:page;" o:ole="t" filled="f" o:preferrelative="t" stroked="f" coordsize="21600,21600">
                  <v:path/>
                  <v:fill on="f" focussize="0,0"/>
                  <v:stroke on="f"/>
                  <v:imagedata r:id="rId31" o:title=""/>
                  <o:lock v:ext="edit" aspectratio="f"/>
                </v:shape>
                <o:OLEObject Type="Embed" ProgID="Visio.Drawing.11" ShapeID="_x0000_s1040" DrawAspect="Content" ObjectID="_1468075735" r:id="rId30">
                  <o:LockedField>false</o:LockedField>
                </o:OLEObject>
              </w:pict>
            </w:r>
          </w:p>
          <w:p w14:paraId="755343F3">
            <w:pPr>
              <w:bidi w:val="0"/>
              <w:rPr>
                <w:rFonts w:hint="default"/>
                <w:color w:val="auto"/>
                <w:lang w:val="en-US" w:eastAsia="zh-CN"/>
              </w:rPr>
            </w:pPr>
          </w:p>
          <w:p w14:paraId="5CA2C0EE">
            <w:pPr>
              <w:pStyle w:val="32"/>
              <w:rPr>
                <w:rFonts w:hint="default"/>
                <w:color w:val="auto"/>
                <w:lang w:val="en-US" w:eastAsia="zh-CN"/>
              </w:rPr>
            </w:pPr>
          </w:p>
          <w:p w14:paraId="3BAB5F77">
            <w:pPr>
              <w:bidi w:val="0"/>
              <w:rPr>
                <w:rFonts w:hint="default"/>
                <w:color w:val="auto"/>
                <w:lang w:val="en-US" w:eastAsia="zh-CN"/>
              </w:rPr>
            </w:pPr>
          </w:p>
          <w:p w14:paraId="5D0144EB">
            <w:pPr>
              <w:pStyle w:val="32"/>
              <w:rPr>
                <w:rFonts w:hint="default"/>
                <w:color w:val="auto"/>
                <w:lang w:val="en-US"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1120140</wp:posOffset>
                      </wp:positionH>
                      <wp:positionV relativeFrom="paragraph">
                        <wp:posOffset>174625</wp:posOffset>
                      </wp:positionV>
                      <wp:extent cx="2713990" cy="339725"/>
                      <wp:effectExtent l="0" t="0" r="10160" b="3175"/>
                      <wp:wrapNone/>
                      <wp:docPr id="17" name="文本框 17"/>
                      <wp:cNvGraphicFramePr/>
                      <a:graphic xmlns:a="http://schemas.openxmlformats.org/drawingml/2006/main">
                        <a:graphicData uri="http://schemas.microsoft.com/office/word/2010/wordprocessingShape">
                          <wps:wsp>
                            <wps:cNvSpPr txBox="1"/>
                            <wps:spPr>
                              <a:xfrm>
                                <a:off x="0" y="0"/>
                                <a:ext cx="271399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E78D03">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4-1 本项目废气收集和治理工艺流程图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2pt;margin-top:13.75pt;height:26.75pt;width:213.7pt;z-index:251671552;mso-width-relative:page;mso-height-relative:page;" fillcolor="#FFFFFF [3201]" filled="t" stroked="f" coordsize="21600,21600" o:gfxdata="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VuYFfUAAAACQEAAA8AAAAA&#10;AAAAAQAgAAAAIgAAAGRycy9kb3ducmV2LnhtbFBLAQIUABQAAAAIAIdO4kCVh/3lUQIAAJEEAAAO&#10;AAAAAAAAAAEAIAAAACMBAABkcnMvZTJvRG9jLnhtbFBLBQYAAAAABgAGAFkBAADmBQAAAAA=&#10;">
                      <v:fill on="t" focussize="0,0"/>
                      <v:stroke on="f" weight="0.5pt"/>
                      <v:imagedata o:title=""/>
                      <o:lock v:ext="edit" aspectratio="f"/>
                      <v:textbox>
                        <w:txbxContent>
                          <w:p w14:paraId="4FE78D03">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4-1 本项目废气收集和治理工艺流程图</w:t>
                            </w:r>
                          </w:p>
                        </w:txbxContent>
                      </v:textbox>
                    </v:shape>
                  </w:pict>
                </mc:Fallback>
              </mc:AlternateContent>
            </w:r>
          </w:p>
          <w:p w14:paraId="16CF1686">
            <w:pPr>
              <w:pStyle w:val="32"/>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szCs w:val="24"/>
                <w:lang w:val="en-US" w:eastAsia="zh-CN"/>
              </w:rPr>
            </w:pPr>
          </w:p>
          <w:p w14:paraId="026EF5C6">
            <w:pPr>
              <w:bidi w:val="0"/>
              <w:rPr>
                <w:rFonts w:hint="default"/>
                <w:b/>
                <w:bCs/>
                <w:color w:val="auto"/>
                <w:lang w:val="en-US" w:eastAsia="zh-CN"/>
              </w:rPr>
            </w:pPr>
            <w:r>
              <w:rPr>
                <w:rFonts w:hint="default"/>
                <w:b/>
                <w:bCs/>
                <w:color w:val="auto"/>
                <w:lang w:val="en-US" w:eastAsia="zh-CN"/>
              </w:rPr>
              <w:t>1.4环保设备的技术可行性</w:t>
            </w:r>
          </w:p>
          <w:p w14:paraId="0093F0F4">
            <w:pPr>
              <w:bidi w:val="0"/>
              <w:rPr>
                <w:rFonts w:hint="default"/>
                <w:color w:val="auto"/>
                <w:lang w:val="en-US" w:eastAsia="zh-CN"/>
              </w:rPr>
            </w:pPr>
            <w:r>
              <w:rPr>
                <w:rFonts w:hint="default"/>
                <w:color w:val="auto"/>
                <w:lang w:val="en-US" w:eastAsia="zh-CN"/>
              </w:rPr>
              <w:t>（1）</w:t>
            </w:r>
            <w:r>
              <w:rPr>
                <w:rFonts w:hint="eastAsia"/>
                <w:color w:val="auto"/>
                <w:lang w:val="en-US" w:eastAsia="zh-CN"/>
              </w:rPr>
              <w:t>高效湿式</w:t>
            </w:r>
            <w:r>
              <w:rPr>
                <w:rFonts w:hint="default"/>
                <w:color w:val="auto"/>
                <w:lang w:val="en-US" w:eastAsia="zh-CN"/>
              </w:rPr>
              <w:t>除尘器</w:t>
            </w:r>
          </w:p>
          <w:p w14:paraId="1D49FA8A">
            <w:pPr>
              <w:bidi w:val="0"/>
              <w:rPr>
                <w:rFonts w:hint="default"/>
                <w:color w:val="auto"/>
                <w:lang w:val="en-US" w:eastAsia="zh-CN"/>
              </w:rPr>
            </w:pPr>
            <w:r>
              <w:rPr>
                <w:color w:val="auto"/>
              </w:rPr>
              <w:t>通过含尘气体与液体的密切接触，利用水滴和颗粒的惯性碰撞以及其他作用来捕集颗粒或使颗粒增大，从而达到除尘的效果‌</w:t>
            </w:r>
            <w:r>
              <w:rPr>
                <w:rFonts w:hint="default"/>
                <w:color w:val="auto"/>
              </w:rPr>
              <w:t>。首先通过高压离心风机的吸力将含尘气体压入装有一定高度水的水槽中，水浴会吸附一部分灰尘。随后，气体从下往上流动，而高压喷头则从上往下喷洒水雾，捕集剩余的尘粒</w:t>
            </w:r>
            <w:r>
              <w:rPr>
                <w:rFonts w:hint="default"/>
                <w:color w:val="auto"/>
                <w:lang w:val="en-US" w:eastAsia="zh-CN"/>
              </w:rPr>
              <w:t>。</w:t>
            </w:r>
          </w:p>
          <w:p w14:paraId="14C247AA">
            <w:pPr>
              <w:bidi w:val="0"/>
              <w:rPr>
                <w:rFonts w:hint="default"/>
                <w:color w:val="auto"/>
                <w:lang w:val="en-US" w:eastAsia="zh-CN"/>
              </w:rPr>
            </w:pPr>
            <w:r>
              <w:rPr>
                <w:color w:val="auto"/>
              </w:rPr>
              <w:t>湿式除尘器具有较高的除尘效率，能够有效地将直径为0.1—20微米的液态或固态粒子从气流中除去，同时也能脱除部分气态污染物</w:t>
            </w:r>
            <w:r>
              <w:rPr>
                <w:rFonts w:hint="default"/>
                <w:color w:val="auto"/>
                <w:lang w:val="en-US" w:eastAsia="zh-CN"/>
              </w:rPr>
              <w:t>。根据工程分析可知，本项目</w:t>
            </w:r>
            <w:r>
              <w:rPr>
                <w:rFonts w:hint="eastAsia"/>
                <w:color w:val="auto"/>
                <w:lang w:eastAsia="zh-CN"/>
              </w:rPr>
              <w:t>采用</w:t>
            </w:r>
            <w:r>
              <w:rPr>
                <w:rFonts w:hint="eastAsia"/>
                <w:color w:val="auto"/>
                <w:lang w:val="en-US" w:eastAsia="zh-CN"/>
              </w:rPr>
              <w:t>高效湿式</w:t>
            </w:r>
            <w:r>
              <w:rPr>
                <w:rFonts w:hint="default"/>
                <w:color w:val="auto"/>
                <w:lang w:val="en-US" w:eastAsia="zh-CN"/>
              </w:rPr>
              <w:t>除尘器</w:t>
            </w:r>
            <w:r>
              <w:rPr>
                <w:rFonts w:hint="eastAsia"/>
                <w:color w:val="auto"/>
                <w:lang w:val="en-US" w:eastAsia="zh-CN"/>
              </w:rPr>
              <w:t>，处</w:t>
            </w:r>
            <w:r>
              <w:rPr>
                <w:rFonts w:hint="default"/>
                <w:color w:val="auto"/>
                <w:lang w:eastAsia="zh-CN"/>
              </w:rPr>
              <w:t>理措施</w:t>
            </w:r>
            <w:r>
              <w:rPr>
                <w:rFonts w:hint="eastAsia"/>
                <w:color w:val="auto"/>
                <w:lang w:eastAsia="zh-CN"/>
              </w:rPr>
              <w:t>可行</w:t>
            </w:r>
            <w:r>
              <w:rPr>
                <w:rFonts w:hint="default"/>
                <w:color w:val="auto"/>
                <w:lang w:val="en-US" w:eastAsia="zh-CN"/>
              </w:rPr>
              <w:t>。</w:t>
            </w:r>
          </w:p>
          <w:p w14:paraId="0A6545A1">
            <w:pPr>
              <w:bidi w:val="0"/>
              <w:rPr>
                <w:rFonts w:hint="default"/>
                <w:color w:val="auto"/>
                <w:lang w:val="en-US" w:eastAsia="zh-CN"/>
              </w:rPr>
            </w:pPr>
            <w:r>
              <w:rPr>
                <w:rFonts w:hint="default"/>
                <w:color w:val="auto"/>
                <w:lang w:val="en-US" w:eastAsia="zh-CN"/>
              </w:rPr>
              <w:t>（2）</w:t>
            </w:r>
            <w:r>
              <w:rPr>
                <w:rFonts w:hint="default"/>
                <w:color w:val="auto"/>
                <w:lang w:eastAsia="zh-CN"/>
              </w:rPr>
              <w:t>静电式油烟净化装置</w:t>
            </w:r>
          </w:p>
          <w:p w14:paraId="52DF82E1">
            <w:pPr>
              <w:bidi w:val="0"/>
              <w:rPr>
                <w:rFonts w:hint="default"/>
                <w:color w:val="auto"/>
                <w:lang w:val="en-US" w:eastAsia="zh-CN"/>
              </w:rPr>
            </w:pPr>
            <w:r>
              <w:rPr>
                <w:rFonts w:hint="default"/>
                <w:color w:val="auto"/>
                <w:lang w:val="en-US" w:eastAsia="zh-CN"/>
              </w:rPr>
              <w:t>油烟由风机吸入静电式油烟净化器，其中部分较大的油雾滴、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厂内空气产生臭氧，除去了烟气中大部分的气味。</w:t>
            </w:r>
          </w:p>
          <w:p w14:paraId="4FD7E539">
            <w:pPr>
              <w:bidi w:val="0"/>
              <w:rPr>
                <w:rFonts w:hint="default"/>
                <w:color w:val="auto"/>
                <w:lang w:val="en-US" w:eastAsia="zh-CN"/>
              </w:rPr>
            </w:pPr>
            <w:r>
              <w:rPr>
                <w:rFonts w:hint="default"/>
                <w:color w:val="auto"/>
                <w:lang w:val="en-US" w:eastAsia="zh-CN"/>
              </w:rPr>
              <w:t>根据工程分析可知，本项目</w:t>
            </w:r>
            <w:r>
              <w:rPr>
                <w:rFonts w:hint="default"/>
                <w:color w:val="auto"/>
                <w:lang w:eastAsia="zh-CN"/>
              </w:rPr>
              <w:t>静电式油烟净化</w:t>
            </w:r>
            <w:r>
              <w:rPr>
                <w:rFonts w:hint="default"/>
                <w:color w:val="auto"/>
                <w:lang w:val="en-US" w:eastAsia="zh-CN"/>
              </w:rPr>
              <w:t>治理措施可行。</w:t>
            </w:r>
          </w:p>
          <w:p w14:paraId="6532E6DE">
            <w:pPr>
              <w:numPr>
                <w:ilvl w:val="0"/>
                <w:numId w:val="6"/>
              </w:numPr>
              <w:bidi w:val="0"/>
              <w:ind w:left="0" w:leftChars="0" w:firstLine="480" w:firstLineChars="200"/>
              <w:rPr>
                <w:rFonts w:hint="eastAsia"/>
                <w:b w:val="0"/>
                <w:bCs w:val="0"/>
                <w:color w:val="auto"/>
                <w:lang w:val="en-US" w:eastAsia="zh-CN"/>
              </w:rPr>
            </w:pPr>
            <w:r>
              <w:rPr>
                <w:rFonts w:hint="eastAsia"/>
                <w:b w:val="0"/>
                <w:bCs w:val="0"/>
                <w:color w:val="auto"/>
                <w:lang w:val="en-US" w:eastAsia="zh-CN"/>
              </w:rPr>
              <w:t>污水处理措施</w:t>
            </w:r>
          </w:p>
          <w:p w14:paraId="2BB160EE">
            <w:pPr>
              <w:bidi w:val="0"/>
              <w:rPr>
                <w:rFonts w:hint="eastAsia" w:ascii="Times New Roman" w:hAnsi="Times New Roman" w:cs="Times New Roman"/>
                <w:color w:val="auto"/>
                <w:w w:val="100"/>
                <w:sz w:val="24"/>
                <w:szCs w:val="24"/>
                <w:highlight w:val="none"/>
                <w:lang w:val="en-US" w:eastAsia="zh-CN"/>
              </w:rPr>
            </w:pPr>
            <w:r>
              <w:rPr>
                <w:rFonts w:hint="eastAsia"/>
                <w:color w:val="auto"/>
                <w:lang w:eastAsia="zh-CN"/>
              </w:rPr>
              <w:t>污水处理站规模较小，以污水处理站为边界外扩</w:t>
            </w:r>
            <w:r>
              <w:rPr>
                <w:rFonts w:hint="eastAsia"/>
                <w:color w:val="auto"/>
                <w:lang w:val="en-US" w:eastAsia="zh-CN"/>
              </w:rPr>
              <w:t>50m未见敏感点。因此采用</w:t>
            </w:r>
            <w:r>
              <w:rPr>
                <w:rFonts w:hint="default" w:ascii="Times New Roman" w:hAnsi="Times New Roman" w:cs="Times New Roman"/>
                <w:color w:val="auto"/>
                <w:w w:val="100"/>
                <w:sz w:val="24"/>
                <w:szCs w:val="24"/>
                <w:highlight w:val="none"/>
                <w:lang w:val="en-US" w:eastAsia="zh-CN"/>
              </w:rPr>
              <w:t>封闭设施，定期投入除臭剂，污泥及时清运，污水处理站周边绿化</w:t>
            </w:r>
            <w:r>
              <w:rPr>
                <w:rFonts w:hint="eastAsia" w:ascii="Times New Roman" w:hAnsi="Times New Roman" w:cs="Times New Roman"/>
                <w:color w:val="auto"/>
                <w:w w:val="100"/>
                <w:sz w:val="24"/>
                <w:szCs w:val="24"/>
                <w:highlight w:val="none"/>
                <w:lang w:val="en-US" w:eastAsia="zh-CN"/>
              </w:rPr>
              <w:t>等措施，</w:t>
            </w:r>
            <w:r>
              <w:rPr>
                <w:color w:val="auto"/>
              </w:rPr>
              <w:t>减轻臭气的影响</w:t>
            </w:r>
            <w:r>
              <w:rPr>
                <w:rFonts w:hint="eastAsia" w:ascii="Times New Roman" w:hAnsi="Times New Roman" w:cs="Times New Roman"/>
                <w:color w:val="auto"/>
                <w:w w:val="100"/>
                <w:sz w:val="24"/>
                <w:szCs w:val="24"/>
                <w:highlight w:val="none"/>
                <w:lang w:val="en-US" w:eastAsia="zh-CN"/>
              </w:rPr>
              <w:t>。</w:t>
            </w:r>
          </w:p>
          <w:p w14:paraId="3113C385">
            <w:pPr>
              <w:bidi w:val="0"/>
              <w:rPr>
                <w:rFonts w:hint="eastAsia" w:eastAsia="宋体"/>
                <w:color w:val="auto"/>
                <w:lang w:val="en-US" w:eastAsia="zh-CN"/>
              </w:rPr>
            </w:pPr>
            <w:r>
              <w:rPr>
                <w:rFonts w:hint="eastAsia" w:ascii="Times New Roman" w:hAnsi="Times New Roman" w:cs="Times New Roman"/>
                <w:color w:val="auto"/>
                <w:w w:val="100"/>
                <w:sz w:val="24"/>
                <w:szCs w:val="24"/>
                <w:highlight w:val="none"/>
                <w:lang w:val="en-US" w:eastAsia="zh-CN"/>
              </w:rPr>
              <w:t>根据工程分析可知，本项目处理污水处理站恶臭气体措施可行</w:t>
            </w:r>
            <w:r>
              <w:rPr>
                <w:rFonts w:hint="eastAsia"/>
                <w:color w:val="auto"/>
                <w:lang w:eastAsia="zh-CN"/>
              </w:rPr>
              <w:t>。</w:t>
            </w:r>
          </w:p>
          <w:p w14:paraId="41F734A1">
            <w:pPr>
              <w:bidi w:val="0"/>
              <w:rPr>
                <w:rFonts w:hint="default"/>
                <w:b/>
                <w:bCs/>
                <w:color w:val="auto"/>
                <w:lang w:val="en-US" w:eastAsia="zh-CN"/>
              </w:rPr>
            </w:pPr>
            <w:r>
              <w:rPr>
                <w:rFonts w:hint="default"/>
                <w:b/>
                <w:bCs/>
                <w:color w:val="auto"/>
                <w:lang w:val="en-US" w:eastAsia="zh-CN"/>
              </w:rPr>
              <w:t>1.5正常工况下废气达标分析</w:t>
            </w:r>
          </w:p>
          <w:p w14:paraId="01DBA2BE">
            <w:pPr>
              <w:bidi w:val="0"/>
              <w:rPr>
                <w:rFonts w:hint="default"/>
                <w:color w:val="auto"/>
                <w:lang w:val="en-US" w:eastAsia="zh-CN"/>
              </w:rPr>
            </w:pPr>
            <w:r>
              <w:rPr>
                <w:rFonts w:hint="default"/>
                <w:color w:val="auto"/>
                <w:lang w:val="en-US" w:eastAsia="zh-CN"/>
              </w:rPr>
              <w:t>（1）排气筒废气达标分析</w:t>
            </w:r>
          </w:p>
          <w:p w14:paraId="78FC1EE7">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5</w:t>
            </w:r>
            <w:r>
              <w:rPr>
                <w:rFonts w:hint="default"/>
                <w:color w:val="auto"/>
                <w:lang w:val="en-US" w:eastAsia="zh-CN"/>
              </w:rPr>
              <w:t xml:space="preserve"> </w:t>
            </w:r>
            <w:r>
              <w:rPr>
                <w:rFonts w:hint="default"/>
                <w:color w:val="auto"/>
                <w:lang w:eastAsia="zh-CN"/>
              </w:rPr>
              <w:t>废气有组织排放及达标</w:t>
            </w:r>
            <w:r>
              <w:rPr>
                <w:rFonts w:hint="default"/>
                <w:color w:val="auto"/>
              </w:rPr>
              <w:t>情况一览表</w:t>
            </w:r>
          </w:p>
          <w:tbl>
            <w:tblPr>
              <w:tblStyle w:val="23"/>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825"/>
              <w:gridCol w:w="1002"/>
              <w:gridCol w:w="870"/>
              <w:gridCol w:w="829"/>
              <w:gridCol w:w="898"/>
              <w:gridCol w:w="650"/>
              <w:gridCol w:w="803"/>
              <w:gridCol w:w="722"/>
            </w:tblGrid>
            <w:tr w14:paraId="3F3B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18" w:type="pct"/>
                  <w:vMerge w:val="restart"/>
                  <w:tcBorders>
                    <w:tl2br w:val="nil"/>
                    <w:tr2bl w:val="nil"/>
                  </w:tcBorders>
                  <w:noWrap w:val="0"/>
                  <w:vAlign w:val="center"/>
                </w:tcPr>
                <w:p w14:paraId="622B47C1">
                  <w:pPr>
                    <w:pStyle w:val="13"/>
                    <w:bidi w:val="0"/>
                    <w:rPr>
                      <w:rFonts w:hint="default"/>
                      <w:color w:val="auto"/>
                      <w:lang w:eastAsia="zh-CN"/>
                    </w:rPr>
                  </w:pPr>
                  <w:r>
                    <w:rPr>
                      <w:rFonts w:hint="default"/>
                      <w:color w:val="auto"/>
                      <w:lang w:eastAsia="zh-CN"/>
                    </w:rPr>
                    <w:t>位置</w:t>
                  </w:r>
                </w:p>
              </w:tc>
              <w:tc>
                <w:tcPr>
                  <w:tcW w:w="547" w:type="pct"/>
                  <w:vMerge w:val="restart"/>
                  <w:tcBorders>
                    <w:tl2br w:val="nil"/>
                    <w:tr2bl w:val="nil"/>
                  </w:tcBorders>
                  <w:noWrap w:val="0"/>
                  <w:vAlign w:val="center"/>
                </w:tcPr>
                <w:p w14:paraId="5185290C">
                  <w:pPr>
                    <w:pStyle w:val="13"/>
                    <w:bidi w:val="0"/>
                    <w:rPr>
                      <w:rFonts w:hint="default"/>
                      <w:color w:val="auto"/>
                      <w:lang w:val="zh-CN" w:eastAsia="zh-CN"/>
                    </w:rPr>
                  </w:pPr>
                  <w:r>
                    <w:rPr>
                      <w:rFonts w:hint="default"/>
                      <w:color w:val="auto"/>
                      <w:lang w:eastAsia="zh-CN"/>
                    </w:rPr>
                    <w:t>污染物</w:t>
                  </w:r>
                </w:p>
              </w:tc>
              <w:tc>
                <w:tcPr>
                  <w:tcW w:w="664" w:type="pct"/>
                  <w:vMerge w:val="restart"/>
                  <w:tcBorders>
                    <w:tl2br w:val="nil"/>
                    <w:tr2bl w:val="nil"/>
                  </w:tcBorders>
                  <w:noWrap w:val="0"/>
                  <w:vAlign w:val="center"/>
                </w:tcPr>
                <w:p w14:paraId="7685B17F">
                  <w:pPr>
                    <w:pStyle w:val="13"/>
                    <w:bidi w:val="0"/>
                    <w:rPr>
                      <w:rFonts w:hint="default"/>
                      <w:color w:val="auto"/>
                      <w:lang w:eastAsia="zh-CN"/>
                    </w:rPr>
                  </w:pPr>
                  <w:r>
                    <w:rPr>
                      <w:rFonts w:hint="default"/>
                      <w:color w:val="auto"/>
                      <w:lang w:eastAsia="zh-CN"/>
                    </w:rPr>
                    <w:t>废气量</w:t>
                  </w:r>
                </w:p>
              </w:tc>
              <w:tc>
                <w:tcPr>
                  <w:tcW w:w="577" w:type="pct"/>
                  <w:vMerge w:val="restart"/>
                  <w:tcBorders>
                    <w:tl2br w:val="nil"/>
                    <w:tr2bl w:val="nil"/>
                  </w:tcBorders>
                  <w:noWrap w:val="0"/>
                  <w:vAlign w:val="center"/>
                </w:tcPr>
                <w:p w14:paraId="3660DC08">
                  <w:pPr>
                    <w:pStyle w:val="13"/>
                    <w:bidi w:val="0"/>
                    <w:rPr>
                      <w:rFonts w:hint="default"/>
                      <w:color w:val="auto"/>
                      <w:lang w:val="en-US" w:eastAsia="zh-CN"/>
                    </w:rPr>
                  </w:pPr>
                  <w:r>
                    <w:rPr>
                      <w:rFonts w:hint="default"/>
                      <w:color w:val="auto"/>
                      <w:lang w:val="en-US" w:eastAsia="zh-CN"/>
                    </w:rPr>
                    <w:t>排放高度（m）</w:t>
                  </w:r>
                </w:p>
              </w:tc>
              <w:tc>
                <w:tcPr>
                  <w:tcW w:w="1146" w:type="pct"/>
                  <w:gridSpan w:val="2"/>
                  <w:tcBorders>
                    <w:tl2br w:val="nil"/>
                    <w:tr2bl w:val="nil"/>
                  </w:tcBorders>
                  <w:noWrap w:val="0"/>
                  <w:vAlign w:val="center"/>
                </w:tcPr>
                <w:p w14:paraId="15E99C2C">
                  <w:pPr>
                    <w:pStyle w:val="13"/>
                    <w:bidi w:val="0"/>
                    <w:rPr>
                      <w:rFonts w:hint="default"/>
                      <w:color w:val="auto"/>
                      <w:lang w:val="en-US" w:eastAsia="zh-CN"/>
                    </w:rPr>
                  </w:pPr>
                  <w:r>
                    <w:rPr>
                      <w:rFonts w:hint="default"/>
                      <w:color w:val="auto"/>
                      <w:lang w:val="en-US" w:eastAsia="zh-CN"/>
                    </w:rPr>
                    <w:t>排放情况</w:t>
                  </w:r>
                </w:p>
              </w:tc>
              <w:tc>
                <w:tcPr>
                  <w:tcW w:w="964" w:type="pct"/>
                  <w:gridSpan w:val="2"/>
                  <w:tcBorders>
                    <w:tl2br w:val="nil"/>
                    <w:tr2bl w:val="nil"/>
                  </w:tcBorders>
                  <w:noWrap w:val="0"/>
                  <w:vAlign w:val="center"/>
                </w:tcPr>
                <w:p w14:paraId="6527EA00">
                  <w:pPr>
                    <w:pStyle w:val="13"/>
                    <w:bidi w:val="0"/>
                    <w:rPr>
                      <w:rFonts w:hint="default"/>
                      <w:color w:val="auto"/>
                      <w:lang w:eastAsia="zh-CN"/>
                    </w:rPr>
                  </w:pPr>
                  <w:r>
                    <w:rPr>
                      <w:rFonts w:hint="default"/>
                      <w:color w:val="auto"/>
                      <w:lang w:eastAsia="zh-CN"/>
                    </w:rPr>
                    <w:t>排放标准</w:t>
                  </w:r>
                </w:p>
              </w:tc>
              <w:tc>
                <w:tcPr>
                  <w:tcW w:w="479" w:type="pct"/>
                  <w:vMerge w:val="restart"/>
                  <w:tcBorders>
                    <w:tl2br w:val="nil"/>
                    <w:tr2bl w:val="nil"/>
                  </w:tcBorders>
                  <w:noWrap w:val="0"/>
                  <w:vAlign w:val="center"/>
                </w:tcPr>
                <w:p w14:paraId="5B3A6688">
                  <w:pPr>
                    <w:pStyle w:val="13"/>
                    <w:bidi w:val="0"/>
                    <w:rPr>
                      <w:rFonts w:hint="default"/>
                      <w:color w:val="auto"/>
                    </w:rPr>
                  </w:pPr>
                  <w:r>
                    <w:rPr>
                      <w:rFonts w:hint="default"/>
                      <w:color w:val="auto"/>
                      <w:lang w:eastAsia="zh-CN"/>
                    </w:rPr>
                    <w:t>是否达标</w:t>
                  </w:r>
                </w:p>
              </w:tc>
            </w:tr>
            <w:tr w14:paraId="13CE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18" w:type="pct"/>
                  <w:vMerge w:val="continue"/>
                  <w:tcBorders>
                    <w:tl2br w:val="nil"/>
                    <w:tr2bl w:val="nil"/>
                  </w:tcBorders>
                  <w:noWrap w:val="0"/>
                  <w:vAlign w:val="center"/>
                </w:tcPr>
                <w:p w14:paraId="69A63911">
                  <w:pPr>
                    <w:pStyle w:val="13"/>
                    <w:bidi w:val="0"/>
                    <w:rPr>
                      <w:rFonts w:hint="default"/>
                      <w:color w:val="auto"/>
                    </w:rPr>
                  </w:pPr>
                </w:p>
              </w:tc>
              <w:tc>
                <w:tcPr>
                  <w:tcW w:w="547" w:type="pct"/>
                  <w:vMerge w:val="continue"/>
                  <w:tcBorders>
                    <w:tl2br w:val="nil"/>
                    <w:tr2bl w:val="nil"/>
                  </w:tcBorders>
                  <w:noWrap w:val="0"/>
                  <w:vAlign w:val="center"/>
                </w:tcPr>
                <w:p w14:paraId="5A4E09F9">
                  <w:pPr>
                    <w:pStyle w:val="13"/>
                    <w:bidi w:val="0"/>
                    <w:rPr>
                      <w:rFonts w:hint="default"/>
                      <w:color w:val="auto"/>
                      <w:lang w:val="zh-CN" w:eastAsia="zh-CN"/>
                    </w:rPr>
                  </w:pPr>
                </w:p>
              </w:tc>
              <w:tc>
                <w:tcPr>
                  <w:tcW w:w="664" w:type="pct"/>
                  <w:vMerge w:val="continue"/>
                  <w:tcBorders>
                    <w:tl2br w:val="nil"/>
                    <w:tr2bl w:val="nil"/>
                  </w:tcBorders>
                  <w:noWrap w:val="0"/>
                  <w:vAlign w:val="center"/>
                </w:tcPr>
                <w:p w14:paraId="496DE2D4">
                  <w:pPr>
                    <w:pStyle w:val="13"/>
                    <w:bidi w:val="0"/>
                    <w:rPr>
                      <w:rFonts w:hint="default"/>
                      <w:color w:val="auto"/>
                    </w:rPr>
                  </w:pPr>
                </w:p>
              </w:tc>
              <w:tc>
                <w:tcPr>
                  <w:tcW w:w="577" w:type="pct"/>
                  <w:vMerge w:val="continue"/>
                  <w:tcBorders>
                    <w:tl2br w:val="nil"/>
                    <w:tr2bl w:val="nil"/>
                  </w:tcBorders>
                  <w:noWrap w:val="0"/>
                  <w:vAlign w:val="center"/>
                </w:tcPr>
                <w:p w14:paraId="650E7989">
                  <w:pPr>
                    <w:pStyle w:val="13"/>
                    <w:bidi w:val="0"/>
                    <w:rPr>
                      <w:rFonts w:hint="default"/>
                      <w:color w:val="auto"/>
                      <w:lang w:eastAsia="zh-CN"/>
                    </w:rPr>
                  </w:pPr>
                </w:p>
              </w:tc>
              <w:tc>
                <w:tcPr>
                  <w:tcW w:w="568" w:type="pct"/>
                  <w:tcBorders>
                    <w:tl2br w:val="nil"/>
                    <w:tr2bl w:val="nil"/>
                  </w:tcBorders>
                  <w:noWrap w:val="0"/>
                  <w:vAlign w:val="center"/>
                </w:tcPr>
                <w:p w14:paraId="1AE2A5C9">
                  <w:pPr>
                    <w:pStyle w:val="13"/>
                    <w:bidi w:val="0"/>
                    <w:rPr>
                      <w:rFonts w:hint="default"/>
                      <w:color w:val="auto"/>
                      <w:lang w:val="en-US" w:eastAsia="zh-CN"/>
                    </w:rPr>
                  </w:pPr>
                  <w:r>
                    <w:rPr>
                      <w:rFonts w:hint="default"/>
                      <w:color w:val="auto"/>
                      <w:lang w:eastAsia="zh-CN"/>
                    </w:rPr>
                    <w:t>速率</w:t>
                  </w:r>
                  <w:r>
                    <w:rPr>
                      <w:rFonts w:hint="default"/>
                      <w:color w:val="auto"/>
                      <w:lang w:val="en-US" w:eastAsia="zh-CN"/>
                    </w:rPr>
                    <w:t>kg</w:t>
                  </w:r>
                  <w:r>
                    <w:rPr>
                      <w:rFonts w:hint="default"/>
                      <w:color w:val="auto"/>
                    </w:rPr>
                    <w:t>/</w:t>
                  </w:r>
                  <w:r>
                    <w:rPr>
                      <w:rFonts w:hint="default"/>
                      <w:color w:val="auto"/>
                      <w:lang w:val="en-US" w:eastAsia="zh-CN"/>
                    </w:rPr>
                    <w:t>h</w:t>
                  </w:r>
                </w:p>
              </w:tc>
              <w:tc>
                <w:tcPr>
                  <w:tcW w:w="578" w:type="pct"/>
                  <w:tcBorders>
                    <w:tl2br w:val="nil"/>
                    <w:tr2bl w:val="nil"/>
                  </w:tcBorders>
                  <w:noWrap w:val="0"/>
                  <w:vAlign w:val="center"/>
                </w:tcPr>
                <w:p w14:paraId="6FA304E8">
                  <w:pPr>
                    <w:pStyle w:val="13"/>
                    <w:bidi w:val="0"/>
                    <w:rPr>
                      <w:rFonts w:hint="default"/>
                      <w:color w:val="auto"/>
                      <w:lang w:val="en-US" w:eastAsia="zh-CN"/>
                    </w:rPr>
                  </w:pPr>
                  <w:r>
                    <w:rPr>
                      <w:rFonts w:hint="default"/>
                      <w:color w:val="auto"/>
                      <w:lang w:eastAsia="zh-CN"/>
                    </w:rPr>
                    <w:t>浓度</w:t>
                  </w:r>
                  <w:r>
                    <w:rPr>
                      <w:rFonts w:hint="default"/>
                      <w:color w:val="auto"/>
                    </w:rPr>
                    <w:t>mg/m3</w:t>
                  </w:r>
                </w:p>
              </w:tc>
              <w:tc>
                <w:tcPr>
                  <w:tcW w:w="455" w:type="pct"/>
                  <w:tcBorders>
                    <w:tl2br w:val="nil"/>
                    <w:tr2bl w:val="nil"/>
                  </w:tcBorders>
                  <w:noWrap w:val="0"/>
                  <w:vAlign w:val="center"/>
                </w:tcPr>
                <w:p w14:paraId="68952206">
                  <w:pPr>
                    <w:pStyle w:val="13"/>
                    <w:bidi w:val="0"/>
                    <w:rPr>
                      <w:rFonts w:hint="default"/>
                      <w:color w:val="auto"/>
                      <w:lang w:val="en-US" w:eastAsia="zh-CN"/>
                    </w:rPr>
                  </w:pPr>
                  <w:r>
                    <w:rPr>
                      <w:rFonts w:hint="default"/>
                      <w:color w:val="auto"/>
                      <w:lang w:val="en-US" w:eastAsia="zh-CN"/>
                    </w:rPr>
                    <w:t>速率kg</w:t>
                  </w:r>
                  <w:r>
                    <w:rPr>
                      <w:rFonts w:hint="default"/>
                      <w:color w:val="auto"/>
                    </w:rPr>
                    <w:t>/</w:t>
                  </w:r>
                  <w:r>
                    <w:rPr>
                      <w:rFonts w:hint="default"/>
                      <w:color w:val="auto"/>
                      <w:lang w:val="en-US" w:eastAsia="zh-CN"/>
                    </w:rPr>
                    <w:t>h</w:t>
                  </w:r>
                </w:p>
              </w:tc>
              <w:tc>
                <w:tcPr>
                  <w:tcW w:w="509" w:type="pct"/>
                  <w:tcBorders>
                    <w:tl2br w:val="nil"/>
                    <w:tr2bl w:val="nil"/>
                  </w:tcBorders>
                  <w:noWrap w:val="0"/>
                  <w:vAlign w:val="center"/>
                </w:tcPr>
                <w:p w14:paraId="66011014">
                  <w:pPr>
                    <w:pStyle w:val="13"/>
                    <w:bidi w:val="0"/>
                    <w:rPr>
                      <w:rFonts w:hint="default"/>
                      <w:color w:val="auto"/>
                      <w:lang w:val="zh-CN" w:eastAsia="zh-CN"/>
                    </w:rPr>
                  </w:pPr>
                  <w:r>
                    <w:rPr>
                      <w:rFonts w:hint="default"/>
                      <w:color w:val="auto"/>
                      <w:lang w:eastAsia="zh-CN"/>
                    </w:rPr>
                    <w:t>浓度</w:t>
                  </w:r>
                  <w:r>
                    <w:rPr>
                      <w:rFonts w:hint="default"/>
                      <w:color w:val="auto"/>
                    </w:rPr>
                    <w:t>mg/m</w:t>
                  </w:r>
                  <w:r>
                    <w:rPr>
                      <w:rFonts w:hint="default"/>
                      <w:color w:val="auto"/>
                      <w:vertAlign w:val="superscript"/>
                    </w:rPr>
                    <w:t>3</w:t>
                  </w:r>
                </w:p>
              </w:tc>
              <w:tc>
                <w:tcPr>
                  <w:tcW w:w="479" w:type="pct"/>
                  <w:vMerge w:val="continue"/>
                  <w:tcBorders>
                    <w:tl2br w:val="nil"/>
                    <w:tr2bl w:val="nil"/>
                  </w:tcBorders>
                  <w:noWrap w:val="0"/>
                  <w:vAlign w:val="center"/>
                </w:tcPr>
                <w:p w14:paraId="06CCEFD5">
                  <w:pPr>
                    <w:pStyle w:val="13"/>
                    <w:bidi w:val="0"/>
                    <w:rPr>
                      <w:rFonts w:hint="default"/>
                      <w:color w:val="auto"/>
                    </w:rPr>
                  </w:pPr>
                </w:p>
              </w:tc>
            </w:tr>
            <w:tr w14:paraId="2C7C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18" w:type="pct"/>
                  <w:tcBorders>
                    <w:tl2br w:val="nil"/>
                    <w:tr2bl w:val="nil"/>
                  </w:tcBorders>
                  <w:noWrap w:val="0"/>
                  <w:vAlign w:val="center"/>
                </w:tcPr>
                <w:p w14:paraId="394896E8">
                  <w:pPr>
                    <w:pStyle w:val="13"/>
                    <w:bidi w:val="0"/>
                    <w:rPr>
                      <w:rFonts w:hint="default"/>
                      <w:color w:val="auto"/>
                      <w:lang w:val="en-US" w:eastAsia="zh-CN"/>
                    </w:rPr>
                  </w:pPr>
                  <w:r>
                    <w:rPr>
                      <w:rFonts w:hint="default"/>
                      <w:color w:val="auto"/>
                      <w:lang w:val="en-US" w:eastAsia="zh-CN"/>
                    </w:rPr>
                    <w:t>DA001</w:t>
                  </w:r>
                </w:p>
              </w:tc>
              <w:tc>
                <w:tcPr>
                  <w:tcW w:w="547" w:type="pct"/>
                  <w:tcBorders>
                    <w:tl2br w:val="nil"/>
                    <w:tr2bl w:val="nil"/>
                  </w:tcBorders>
                  <w:noWrap w:val="0"/>
                  <w:vAlign w:val="center"/>
                </w:tcPr>
                <w:p w14:paraId="7BF8A77D">
                  <w:pPr>
                    <w:pStyle w:val="13"/>
                    <w:bidi w:val="0"/>
                    <w:rPr>
                      <w:rFonts w:hint="default"/>
                      <w:color w:val="auto"/>
                      <w:lang w:val="zh-CN" w:eastAsia="zh-CN"/>
                    </w:rPr>
                  </w:pPr>
                  <w:r>
                    <w:rPr>
                      <w:rFonts w:hint="default"/>
                      <w:color w:val="auto"/>
                      <w:lang w:val="en-US" w:eastAsia="zh-CN"/>
                    </w:rPr>
                    <w:t>颗粒物</w:t>
                  </w:r>
                </w:p>
              </w:tc>
              <w:tc>
                <w:tcPr>
                  <w:tcW w:w="664" w:type="pct"/>
                  <w:tcBorders>
                    <w:tl2br w:val="nil"/>
                    <w:tr2bl w:val="nil"/>
                  </w:tcBorders>
                  <w:noWrap w:val="0"/>
                  <w:vAlign w:val="center"/>
                </w:tcPr>
                <w:p w14:paraId="17820F78">
                  <w:pPr>
                    <w:pStyle w:val="13"/>
                    <w:bidi w:val="0"/>
                    <w:rPr>
                      <w:rFonts w:hint="default"/>
                      <w:color w:val="auto"/>
                      <w:lang w:val="en-US" w:eastAsia="zh-CN"/>
                    </w:rPr>
                  </w:pPr>
                  <w:r>
                    <w:rPr>
                      <w:rFonts w:hint="eastAsia"/>
                      <w:color w:val="auto"/>
                      <w:lang w:val="en-US" w:eastAsia="zh-CN"/>
                    </w:rPr>
                    <w:t>3</w:t>
                  </w:r>
                  <w:r>
                    <w:rPr>
                      <w:rFonts w:hint="default"/>
                      <w:color w:val="auto"/>
                      <w:lang w:val="en-US" w:eastAsia="zh-CN"/>
                    </w:rPr>
                    <w:t>000</w:t>
                  </w:r>
                  <w:r>
                    <w:rPr>
                      <w:rFonts w:hint="default"/>
                      <w:color w:val="auto"/>
                    </w:rPr>
                    <w:t>m</w:t>
                  </w:r>
                  <w:r>
                    <w:rPr>
                      <w:rFonts w:hint="default"/>
                      <w:color w:val="auto"/>
                      <w:vertAlign w:val="superscript"/>
                    </w:rPr>
                    <w:t>3</w:t>
                  </w:r>
                  <w:r>
                    <w:rPr>
                      <w:rFonts w:hint="default"/>
                      <w:color w:val="auto"/>
                    </w:rPr>
                    <w:t>/</w:t>
                  </w:r>
                  <w:r>
                    <w:rPr>
                      <w:rFonts w:hint="default"/>
                      <w:color w:val="auto"/>
                      <w:lang w:val="en-US" w:eastAsia="zh-CN"/>
                    </w:rPr>
                    <w:t>h</w:t>
                  </w:r>
                </w:p>
              </w:tc>
              <w:tc>
                <w:tcPr>
                  <w:tcW w:w="577" w:type="pct"/>
                  <w:tcBorders>
                    <w:tl2br w:val="nil"/>
                    <w:tr2bl w:val="nil"/>
                  </w:tcBorders>
                  <w:noWrap w:val="0"/>
                  <w:vAlign w:val="center"/>
                </w:tcPr>
                <w:p w14:paraId="172F3CCF">
                  <w:pPr>
                    <w:pStyle w:val="13"/>
                    <w:bidi w:val="0"/>
                    <w:rPr>
                      <w:rFonts w:hint="default"/>
                      <w:color w:val="auto"/>
                      <w:lang w:val="en-US" w:eastAsia="zh-CN"/>
                    </w:rPr>
                  </w:pPr>
                  <w:r>
                    <w:rPr>
                      <w:rFonts w:hint="eastAsia"/>
                      <w:color w:val="auto"/>
                      <w:lang w:val="en-US" w:eastAsia="zh-CN"/>
                    </w:rPr>
                    <w:t>15</w:t>
                  </w:r>
                </w:p>
              </w:tc>
              <w:tc>
                <w:tcPr>
                  <w:tcW w:w="568" w:type="pct"/>
                  <w:tcBorders>
                    <w:tl2br w:val="nil"/>
                    <w:tr2bl w:val="nil"/>
                  </w:tcBorders>
                  <w:noWrap w:val="0"/>
                  <w:vAlign w:val="center"/>
                </w:tcPr>
                <w:p w14:paraId="06FCD2E8">
                  <w:pPr>
                    <w:pStyle w:val="13"/>
                    <w:bidi w:val="0"/>
                    <w:rPr>
                      <w:rFonts w:hint="default"/>
                      <w:color w:val="auto"/>
                      <w:lang w:val="en-US" w:eastAsia="zh-CN"/>
                    </w:rPr>
                  </w:pPr>
                  <w:r>
                    <w:rPr>
                      <w:rFonts w:hint="eastAsia"/>
                      <w:color w:val="auto"/>
                      <w:lang w:val="en-US" w:eastAsia="zh-CN"/>
                    </w:rPr>
                    <w:t>0.35</w:t>
                  </w:r>
                </w:p>
              </w:tc>
              <w:tc>
                <w:tcPr>
                  <w:tcW w:w="578" w:type="pct"/>
                  <w:tcBorders>
                    <w:tl2br w:val="nil"/>
                    <w:tr2bl w:val="nil"/>
                  </w:tcBorders>
                  <w:noWrap w:val="0"/>
                  <w:vAlign w:val="center"/>
                </w:tcPr>
                <w:p w14:paraId="689ECCFB">
                  <w:pPr>
                    <w:pStyle w:val="13"/>
                    <w:bidi w:val="0"/>
                    <w:rPr>
                      <w:rFonts w:hint="default"/>
                      <w:color w:val="auto"/>
                      <w:lang w:val="en-US" w:eastAsia="zh-CN"/>
                    </w:rPr>
                  </w:pPr>
                  <w:r>
                    <w:rPr>
                      <w:rFonts w:hint="eastAsia"/>
                      <w:color w:val="auto"/>
                      <w:lang w:val="en-US" w:eastAsia="zh-CN"/>
                    </w:rPr>
                    <w:t>11.67</w:t>
                  </w:r>
                </w:p>
              </w:tc>
              <w:tc>
                <w:tcPr>
                  <w:tcW w:w="455" w:type="pct"/>
                  <w:tcBorders>
                    <w:tl2br w:val="nil"/>
                    <w:tr2bl w:val="nil"/>
                  </w:tcBorders>
                  <w:noWrap w:val="0"/>
                  <w:vAlign w:val="center"/>
                </w:tcPr>
                <w:p w14:paraId="2F90CD21">
                  <w:pPr>
                    <w:pStyle w:val="13"/>
                    <w:bidi w:val="0"/>
                    <w:rPr>
                      <w:rFonts w:hint="default"/>
                      <w:color w:val="auto"/>
                      <w:lang w:val="en-US" w:eastAsia="zh-CN"/>
                    </w:rPr>
                  </w:pPr>
                  <w:r>
                    <w:rPr>
                      <w:rFonts w:hint="eastAsia"/>
                      <w:color w:val="auto"/>
                      <w:lang w:val="en-US" w:eastAsia="zh-CN"/>
                    </w:rPr>
                    <w:t>3.5</w:t>
                  </w:r>
                </w:p>
              </w:tc>
              <w:tc>
                <w:tcPr>
                  <w:tcW w:w="509" w:type="pct"/>
                  <w:tcBorders>
                    <w:tl2br w:val="nil"/>
                    <w:tr2bl w:val="nil"/>
                  </w:tcBorders>
                  <w:noWrap w:val="0"/>
                  <w:vAlign w:val="center"/>
                </w:tcPr>
                <w:p w14:paraId="59B2B5CF">
                  <w:pPr>
                    <w:pStyle w:val="13"/>
                    <w:bidi w:val="0"/>
                    <w:rPr>
                      <w:rFonts w:hint="default"/>
                      <w:color w:val="auto"/>
                      <w:lang w:val="en-US" w:eastAsia="zh-CN"/>
                    </w:rPr>
                  </w:pPr>
                  <w:r>
                    <w:rPr>
                      <w:rFonts w:hint="default"/>
                      <w:color w:val="auto"/>
                      <w:lang w:val="en-US" w:eastAsia="zh-CN"/>
                    </w:rPr>
                    <w:t>120</w:t>
                  </w:r>
                </w:p>
              </w:tc>
              <w:tc>
                <w:tcPr>
                  <w:tcW w:w="479" w:type="pct"/>
                  <w:tcBorders>
                    <w:tl2br w:val="nil"/>
                    <w:tr2bl w:val="nil"/>
                  </w:tcBorders>
                  <w:noWrap w:val="0"/>
                  <w:vAlign w:val="center"/>
                </w:tcPr>
                <w:p w14:paraId="05829D57">
                  <w:pPr>
                    <w:pStyle w:val="13"/>
                    <w:bidi w:val="0"/>
                    <w:rPr>
                      <w:rFonts w:hint="default"/>
                      <w:color w:val="auto"/>
                      <w:lang w:val="en-US" w:eastAsia="zh-CN"/>
                    </w:rPr>
                  </w:pPr>
                  <w:r>
                    <w:rPr>
                      <w:rFonts w:hint="default"/>
                      <w:color w:val="auto"/>
                      <w:lang w:val="en-US" w:eastAsia="zh-CN"/>
                    </w:rPr>
                    <w:t>达标</w:t>
                  </w:r>
                </w:p>
              </w:tc>
            </w:tr>
          </w:tbl>
          <w:p w14:paraId="25618564">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由上表可知，排气筒（</w:t>
            </w:r>
            <w:r>
              <w:rPr>
                <w:rFonts w:hint="default" w:ascii="Times New Roman" w:hAnsi="Times New Roman" w:eastAsia="宋体" w:cs="Times New Roman"/>
                <w:color w:val="auto"/>
                <w:sz w:val="24"/>
                <w:lang w:val="en-US" w:eastAsia="zh-CN"/>
              </w:rPr>
              <w:t>DA001</w:t>
            </w:r>
            <w:r>
              <w:rPr>
                <w:rFonts w:hint="default" w:ascii="Times New Roman" w:hAnsi="Times New Roman" w:eastAsia="宋体" w:cs="Times New Roman"/>
                <w:color w:val="auto"/>
                <w:sz w:val="24"/>
                <w:szCs w:val="24"/>
                <w:lang w:val="en-US" w:eastAsia="zh-CN"/>
              </w:rPr>
              <w:t>）排放浓度满足</w:t>
            </w:r>
            <w:r>
              <w:rPr>
                <w:rFonts w:hint="default" w:ascii="Times New Roman" w:hAnsi="Times New Roman" w:eastAsia="宋体" w:cs="Times New Roman"/>
                <w:color w:val="auto"/>
                <w:lang w:eastAsia="zh-CN"/>
              </w:rPr>
              <w:t>《大气污染物综合排放标准》（GB16297-1996）表2</w:t>
            </w:r>
            <w:r>
              <w:rPr>
                <w:rFonts w:hint="default" w:ascii="Times New Roman" w:hAnsi="Times New Roman" w:eastAsia="宋体" w:cs="Times New Roman"/>
                <w:color w:val="auto"/>
              </w:rPr>
              <w:t>中二级标准：颗粒物有组织排放浓度120mg/m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eastAsia" w:cs="Times New Roman"/>
                <w:color w:val="auto"/>
                <w:lang w:eastAsia="zh-CN"/>
              </w:rPr>
              <w:t>排放速率3.5kg/h</w:t>
            </w:r>
            <w:r>
              <w:rPr>
                <w:rFonts w:hint="default" w:ascii="Times New Roman" w:hAnsi="Times New Roman" w:eastAsia="宋体" w:cs="Times New Roman"/>
                <w:color w:val="auto"/>
                <w:spacing w:val="0"/>
                <w:w w:val="100"/>
                <w:highlight w:val="none"/>
                <w:lang w:eastAsia="zh-CN"/>
              </w:rPr>
              <w:t>。</w:t>
            </w:r>
          </w:p>
          <w:p w14:paraId="536DEF12">
            <w:pPr>
              <w:bidi w:val="0"/>
              <w:rPr>
                <w:rFonts w:hint="default"/>
                <w:color w:val="auto"/>
                <w:lang w:val="en-US" w:eastAsia="zh-CN"/>
              </w:rPr>
            </w:pPr>
            <w:r>
              <w:rPr>
                <w:rFonts w:hint="eastAsia"/>
                <w:color w:val="auto"/>
                <w:lang w:val="en-US" w:eastAsia="zh-CN"/>
              </w:rPr>
              <w:t>（2）</w:t>
            </w:r>
            <w:r>
              <w:rPr>
                <w:rFonts w:hint="default"/>
                <w:color w:val="auto"/>
                <w:lang w:val="en-US" w:eastAsia="zh-CN"/>
              </w:rPr>
              <w:t>厂界废气达标分析</w:t>
            </w:r>
          </w:p>
          <w:p w14:paraId="4AF1C296">
            <w:pPr>
              <w:bidi w:val="0"/>
              <w:rPr>
                <w:rFonts w:hint="default"/>
                <w:color w:val="auto"/>
                <w:lang w:eastAsia="zh-CN"/>
              </w:rPr>
            </w:pPr>
            <w:r>
              <w:rPr>
                <w:rFonts w:hint="eastAsia" w:cs="Times New Roman"/>
                <w:color w:val="auto"/>
                <w:spacing w:val="0"/>
                <w:sz w:val="24"/>
                <w:lang w:eastAsia="zh-CN"/>
              </w:rPr>
              <w:t>本次评价采用《环境影响评价技术导则大气环境》（HJ2.2-2018）推荐的估算模型AERSCREEN，对无组织面源的厂界最大落地浓度进行估算。无组织排放达标论证结果见下表</w:t>
            </w:r>
            <w:r>
              <w:rPr>
                <w:rFonts w:hint="default"/>
                <w:color w:val="auto"/>
                <w:lang w:eastAsia="zh-CN"/>
              </w:rPr>
              <w:t>。</w:t>
            </w:r>
          </w:p>
          <w:p w14:paraId="34266679">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6</w:t>
            </w:r>
            <w:r>
              <w:rPr>
                <w:rFonts w:hint="default"/>
                <w:color w:val="auto"/>
              </w:rPr>
              <w:t>采用的无组织面源参数调查清单</w:t>
            </w:r>
          </w:p>
          <w:tbl>
            <w:tblPr>
              <w:tblStyle w:val="23"/>
              <w:tblW w:w="494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325"/>
              <w:gridCol w:w="590"/>
              <w:gridCol w:w="1286"/>
              <w:gridCol w:w="1184"/>
              <w:gridCol w:w="453"/>
              <w:gridCol w:w="530"/>
              <w:gridCol w:w="646"/>
              <w:gridCol w:w="580"/>
              <w:gridCol w:w="748"/>
              <w:gridCol w:w="604"/>
              <w:gridCol w:w="687"/>
            </w:tblGrid>
            <w:tr w14:paraId="04C05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29" w:hRule="atLeast"/>
                <w:jc w:val="center"/>
              </w:trPr>
              <w:tc>
                <w:tcPr>
                  <w:tcW w:w="323" w:type="dxa"/>
                  <w:vMerge w:val="restart"/>
                  <w:tcBorders>
                    <w:tl2br w:val="nil"/>
                    <w:tr2bl w:val="nil"/>
                  </w:tcBorders>
                  <w:shd w:val="clear" w:color="auto" w:fill="auto"/>
                  <w:noWrap w:val="0"/>
                  <w:vAlign w:val="center"/>
                </w:tcPr>
                <w:p w14:paraId="6A68B5E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编号</w:t>
                  </w:r>
                </w:p>
              </w:tc>
              <w:tc>
                <w:tcPr>
                  <w:tcW w:w="587" w:type="dxa"/>
                  <w:vMerge w:val="restart"/>
                  <w:tcBorders>
                    <w:tl2br w:val="nil"/>
                    <w:tr2bl w:val="nil"/>
                  </w:tcBorders>
                  <w:shd w:val="clear" w:color="auto" w:fill="auto"/>
                  <w:noWrap w:val="0"/>
                  <w:vAlign w:val="center"/>
                </w:tcPr>
                <w:p w14:paraId="3EB85A5A">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名称</w:t>
                  </w:r>
                </w:p>
              </w:tc>
              <w:tc>
                <w:tcPr>
                  <w:tcW w:w="2455" w:type="dxa"/>
                  <w:gridSpan w:val="2"/>
                  <w:tcBorders>
                    <w:tl2br w:val="nil"/>
                    <w:tr2bl w:val="nil"/>
                  </w:tcBorders>
                  <w:shd w:val="clear" w:color="auto" w:fill="auto"/>
                  <w:noWrap w:val="0"/>
                  <w:vAlign w:val="center"/>
                </w:tcPr>
                <w:p w14:paraId="5927B2FD">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面源中心点坐标</w:t>
                  </w:r>
                  <w:r>
                    <w:rPr>
                      <w:rFonts w:hint="default" w:ascii="Times New Roman" w:hAnsi="Times New Roman" w:eastAsia="宋体" w:cs="Times New Roman"/>
                      <w:snapToGrid w:val="0"/>
                      <w:color w:val="auto"/>
                      <w:sz w:val="21"/>
                      <w:szCs w:val="21"/>
                      <w:highlight w:val="none"/>
                    </w:rPr>
                    <w:t>/m</w:t>
                  </w:r>
                </w:p>
              </w:tc>
              <w:tc>
                <w:tcPr>
                  <w:tcW w:w="450" w:type="dxa"/>
                  <w:vMerge w:val="restart"/>
                  <w:tcBorders>
                    <w:tl2br w:val="nil"/>
                    <w:tr2bl w:val="nil"/>
                  </w:tcBorders>
                  <w:shd w:val="clear" w:color="auto" w:fill="auto"/>
                  <w:noWrap w:val="0"/>
                  <w:vAlign w:val="center"/>
                </w:tcPr>
                <w:p w14:paraId="05F1D665">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面源长度/m</w:t>
                  </w:r>
                </w:p>
              </w:tc>
              <w:tc>
                <w:tcPr>
                  <w:tcW w:w="527" w:type="dxa"/>
                  <w:vMerge w:val="restart"/>
                  <w:tcBorders>
                    <w:tl2br w:val="nil"/>
                    <w:tr2bl w:val="nil"/>
                  </w:tcBorders>
                  <w:shd w:val="clear" w:color="auto" w:fill="auto"/>
                  <w:noWrap w:val="0"/>
                  <w:vAlign w:val="center"/>
                </w:tcPr>
                <w:p w14:paraId="11D6222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面源宽度/m</w:t>
                  </w:r>
                </w:p>
              </w:tc>
              <w:tc>
                <w:tcPr>
                  <w:tcW w:w="642" w:type="dxa"/>
                  <w:vMerge w:val="restart"/>
                  <w:tcBorders>
                    <w:tl2br w:val="nil"/>
                    <w:tr2bl w:val="nil"/>
                  </w:tcBorders>
                  <w:shd w:val="clear" w:color="auto" w:fill="auto"/>
                  <w:noWrap w:val="0"/>
                  <w:vAlign w:val="center"/>
                </w:tcPr>
                <w:p w14:paraId="77A2F7C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面源有效排放高度</w:t>
                  </w:r>
                  <w:r>
                    <w:rPr>
                      <w:rFonts w:hint="default" w:ascii="Times New Roman" w:hAnsi="Times New Roman" w:eastAsia="宋体" w:cs="Times New Roman"/>
                      <w:snapToGrid w:val="0"/>
                      <w:color w:val="auto"/>
                      <w:sz w:val="21"/>
                      <w:szCs w:val="21"/>
                      <w:highlight w:val="none"/>
                    </w:rPr>
                    <w:t>/m</w:t>
                  </w:r>
                </w:p>
              </w:tc>
              <w:tc>
                <w:tcPr>
                  <w:tcW w:w="577" w:type="dxa"/>
                  <w:vMerge w:val="restart"/>
                  <w:tcBorders>
                    <w:tl2br w:val="nil"/>
                    <w:tr2bl w:val="nil"/>
                  </w:tcBorders>
                  <w:shd w:val="clear" w:color="auto" w:fill="auto"/>
                  <w:noWrap w:val="0"/>
                  <w:vAlign w:val="center"/>
                </w:tcPr>
                <w:p w14:paraId="144EA917">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年排放小时数</w:t>
                  </w:r>
                  <w:r>
                    <w:rPr>
                      <w:rFonts w:hint="default" w:ascii="Times New Roman" w:hAnsi="Times New Roman" w:eastAsia="宋体" w:cs="Times New Roman"/>
                      <w:snapToGrid w:val="0"/>
                      <w:color w:val="auto"/>
                      <w:sz w:val="21"/>
                      <w:szCs w:val="21"/>
                      <w:highlight w:val="none"/>
                    </w:rPr>
                    <w:t>/h</w:t>
                  </w:r>
                </w:p>
              </w:tc>
              <w:tc>
                <w:tcPr>
                  <w:tcW w:w="744" w:type="dxa"/>
                  <w:vMerge w:val="restart"/>
                  <w:tcBorders>
                    <w:tl2br w:val="nil"/>
                    <w:tr2bl w:val="nil"/>
                  </w:tcBorders>
                  <w:shd w:val="clear" w:color="auto" w:fill="auto"/>
                  <w:noWrap w:val="0"/>
                  <w:vAlign w:val="center"/>
                </w:tcPr>
                <w:p w14:paraId="4D2ED5F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lang w:val="zh-CN"/>
                    </w:rPr>
                    <w:t>排放工况</w:t>
                  </w:r>
                </w:p>
              </w:tc>
              <w:tc>
                <w:tcPr>
                  <w:tcW w:w="1283" w:type="dxa"/>
                  <w:gridSpan w:val="2"/>
                  <w:vMerge w:val="restart"/>
                  <w:tcBorders>
                    <w:tl2br w:val="nil"/>
                    <w:tr2bl w:val="nil"/>
                  </w:tcBorders>
                  <w:shd w:val="clear" w:color="auto" w:fill="auto"/>
                  <w:noWrap w:val="0"/>
                  <w:vAlign w:val="center"/>
                </w:tcPr>
                <w:p w14:paraId="2CD8959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zh-CN"/>
                    </w:rPr>
                    <w:t>污染物排放速率</w:t>
                  </w:r>
                  <w:r>
                    <w:rPr>
                      <w:rFonts w:hint="default" w:ascii="Times New Roman" w:hAnsi="Times New Roman" w:eastAsia="宋体" w:cs="Times New Roman"/>
                      <w:snapToGrid w:val="0"/>
                      <w:color w:val="auto"/>
                      <w:sz w:val="21"/>
                      <w:szCs w:val="21"/>
                      <w:highlight w:val="none"/>
                    </w:rPr>
                    <w:t>/kg/h</w:t>
                  </w:r>
                </w:p>
              </w:tc>
            </w:tr>
            <w:tr w14:paraId="17E7D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6" w:hRule="atLeast"/>
                <w:jc w:val="center"/>
              </w:trPr>
              <w:tc>
                <w:tcPr>
                  <w:tcW w:w="323" w:type="dxa"/>
                  <w:vMerge w:val="continue"/>
                  <w:tcBorders>
                    <w:tl2br w:val="nil"/>
                    <w:tr2bl w:val="nil"/>
                  </w:tcBorders>
                  <w:shd w:val="clear" w:color="auto" w:fill="auto"/>
                  <w:noWrap w:val="0"/>
                  <w:vAlign w:val="center"/>
                </w:tcPr>
                <w:p w14:paraId="5C0A43D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587" w:type="dxa"/>
                  <w:vMerge w:val="continue"/>
                  <w:tcBorders>
                    <w:tl2br w:val="nil"/>
                    <w:tr2bl w:val="nil"/>
                  </w:tcBorders>
                  <w:shd w:val="clear" w:color="auto" w:fill="auto"/>
                  <w:noWrap w:val="0"/>
                  <w:vAlign w:val="center"/>
                </w:tcPr>
                <w:p w14:paraId="540F862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278" w:type="dxa"/>
                  <w:vMerge w:val="restart"/>
                  <w:tcBorders>
                    <w:tl2br w:val="nil"/>
                    <w:tr2bl w:val="nil"/>
                  </w:tcBorders>
                  <w:shd w:val="clear" w:color="auto" w:fill="auto"/>
                  <w:noWrap w:val="0"/>
                  <w:vAlign w:val="center"/>
                </w:tcPr>
                <w:p w14:paraId="3D07D33A">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X</w:t>
                  </w:r>
                </w:p>
              </w:tc>
              <w:tc>
                <w:tcPr>
                  <w:tcW w:w="1177" w:type="dxa"/>
                  <w:vMerge w:val="restart"/>
                  <w:tcBorders>
                    <w:tl2br w:val="nil"/>
                    <w:tr2bl w:val="nil"/>
                  </w:tcBorders>
                  <w:shd w:val="clear" w:color="auto" w:fill="auto"/>
                  <w:noWrap w:val="0"/>
                  <w:vAlign w:val="center"/>
                </w:tcPr>
                <w:p w14:paraId="2979237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r>
                    <w:rPr>
                      <w:rFonts w:hint="default" w:ascii="Times New Roman" w:hAnsi="Times New Roman" w:eastAsia="宋体" w:cs="Times New Roman"/>
                      <w:snapToGrid w:val="0"/>
                      <w:color w:val="auto"/>
                      <w:sz w:val="21"/>
                      <w:szCs w:val="21"/>
                      <w:highlight w:val="none"/>
                    </w:rPr>
                    <w:t>Y</w:t>
                  </w:r>
                </w:p>
              </w:tc>
              <w:tc>
                <w:tcPr>
                  <w:tcW w:w="450" w:type="dxa"/>
                  <w:vMerge w:val="continue"/>
                  <w:tcBorders>
                    <w:tl2br w:val="nil"/>
                    <w:tr2bl w:val="nil"/>
                  </w:tcBorders>
                  <w:shd w:val="clear" w:color="auto" w:fill="auto"/>
                  <w:noWrap w:val="0"/>
                  <w:vAlign w:val="center"/>
                </w:tcPr>
                <w:p w14:paraId="4CCF2843">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527" w:type="dxa"/>
                  <w:vMerge w:val="continue"/>
                  <w:tcBorders>
                    <w:tl2br w:val="nil"/>
                    <w:tr2bl w:val="nil"/>
                  </w:tcBorders>
                  <w:shd w:val="clear" w:color="auto" w:fill="auto"/>
                  <w:noWrap w:val="0"/>
                  <w:vAlign w:val="center"/>
                </w:tcPr>
                <w:p w14:paraId="460DD01F">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42" w:type="dxa"/>
                  <w:vMerge w:val="continue"/>
                  <w:tcBorders>
                    <w:tl2br w:val="nil"/>
                    <w:tr2bl w:val="nil"/>
                  </w:tcBorders>
                  <w:shd w:val="clear" w:color="auto" w:fill="auto"/>
                  <w:noWrap w:val="0"/>
                  <w:vAlign w:val="center"/>
                </w:tcPr>
                <w:p w14:paraId="12097D8F">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577" w:type="dxa"/>
                  <w:vMerge w:val="continue"/>
                  <w:tcBorders>
                    <w:tl2br w:val="nil"/>
                    <w:tr2bl w:val="nil"/>
                  </w:tcBorders>
                  <w:shd w:val="clear" w:color="auto" w:fill="auto"/>
                  <w:noWrap w:val="0"/>
                  <w:vAlign w:val="center"/>
                </w:tcPr>
                <w:p w14:paraId="3F518F8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44" w:type="dxa"/>
                  <w:vMerge w:val="continue"/>
                  <w:tcBorders>
                    <w:tl2br w:val="nil"/>
                    <w:tr2bl w:val="nil"/>
                  </w:tcBorders>
                  <w:shd w:val="clear" w:color="auto" w:fill="auto"/>
                  <w:noWrap w:val="0"/>
                  <w:vAlign w:val="center"/>
                </w:tcPr>
                <w:p w14:paraId="1F9F0B2B">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283" w:type="dxa"/>
                  <w:gridSpan w:val="2"/>
                  <w:vMerge w:val="continue"/>
                  <w:tcBorders>
                    <w:bottom w:val="single" w:color="auto" w:sz="4" w:space="0"/>
                    <w:tl2br w:val="nil"/>
                    <w:tr2bl w:val="nil"/>
                  </w:tcBorders>
                  <w:shd w:val="clear" w:color="auto" w:fill="auto"/>
                  <w:noWrap w:val="0"/>
                  <w:vAlign w:val="center"/>
                </w:tcPr>
                <w:p w14:paraId="58BF26BA">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r>
            <w:tr w14:paraId="2617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0" w:hRule="atLeast"/>
                <w:jc w:val="center"/>
              </w:trPr>
              <w:tc>
                <w:tcPr>
                  <w:tcW w:w="323" w:type="dxa"/>
                  <w:vMerge w:val="continue"/>
                  <w:tcBorders>
                    <w:tl2br w:val="nil"/>
                    <w:tr2bl w:val="nil"/>
                  </w:tcBorders>
                  <w:shd w:val="clear" w:color="auto" w:fill="auto"/>
                  <w:noWrap w:val="0"/>
                  <w:vAlign w:val="center"/>
                </w:tcPr>
                <w:p w14:paraId="27561352">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587" w:type="dxa"/>
                  <w:vMerge w:val="continue"/>
                  <w:tcBorders>
                    <w:tl2br w:val="nil"/>
                    <w:tr2bl w:val="nil"/>
                  </w:tcBorders>
                  <w:shd w:val="clear" w:color="auto" w:fill="auto"/>
                  <w:noWrap w:val="0"/>
                  <w:vAlign w:val="center"/>
                </w:tcPr>
                <w:p w14:paraId="4B7B895F">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zh-CN"/>
                    </w:rPr>
                  </w:pPr>
                </w:p>
              </w:tc>
              <w:tc>
                <w:tcPr>
                  <w:tcW w:w="1278" w:type="dxa"/>
                  <w:vMerge w:val="continue"/>
                  <w:tcBorders>
                    <w:tl2br w:val="nil"/>
                    <w:tr2bl w:val="nil"/>
                  </w:tcBorders>
                  <w:shd w:val="clear" w:color="auto" w:fill="auto"/>
                  <w:noWrap w:val="0"/>
                  <w:vAlign w:val="center"/>
                </w:tcPr>
                <w:p w14:paraId="0E78B1C9">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1177" w:type="dxa"/>
                  <w:vMerge w:val="continue"/>
                  <w:tcBorders>
                    <w:tl2br w:val="nil"/>
                    <w:tr2bl w:val="nil"/>
                  </w:tcBorders>
                  <w:shd w:val="clear" w:color="auto" w:fill="auto"/>
                  <w:noWrap w:val="0"/>
                  <w:vAlign w:val="center"/>
                </w:tcPr>
                <w:p w14:paraId="49368DE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450" w:type="dxa"/>
                  <w:vMerge w:val="continue"/>
                  <w:tcBorders>
                    <w:tl2br w:val="nil"/>
                    <w:tr2bl w:val="nil"/>
                  </w:tcBorders>
                  <w:shd w:val="clear" w:color="auto" w:fill="auto"/>
                  <w:noWrap w:val="0"/>
                  <w:vAlign w:val="center"/>
                </w:tcPr>
                <w:p w14:paraId="6602E941">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527" w:type="dxa"/>
                  <w:vMerge w:val="continue"/>
                  <w:tcBorders>
                    <w:tl2br w:val="nil"/>
                    <w:tr2bl w:val="nil"/>
                  </w:tcBorders>
                  <w:shd w:val="clear" w:color="auto" w:fill="auto"/>
                  <w:noWrap w:val="0"/>
                  <w:vAlign w:val="center"/>
                </w:tcPr>
                <w:p w14:paraId="6C777C5A">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42" w:type="dxa"/>
                  <w:vMerge w:val="continue"/>
                  <w:tcBorders>
                    <w:tl2br w:val="nil"/>
                    <w:tr2bl w:val="nil"/>
                  </w:tcBorders>
                  <w:shd w:val="clear" w:color="auto" w:fill="auto"/>
                  <w:noWrap w:val="0"/>
                  <w:vAlign w:val="center"/>
                </w:tcPr>
                <w:p w14:paraId="46336DD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577" w:type="dxa"/>
                  <w:vMerge w:val="continue"/>
                  <w:tcBorders>
                    <w:tl2br w:val="nil"/>
                    <w:tr2bl w:val="nil"/>
                  </w:tcBorders>
                  <w:shd w:val="clear" w:color="auto" w:fill="auto"/>
                  <w:noWrap w:val="0"/>
                  <w:vAlign w:val="center"/>
                </w:tcPr>
                <w:p w14:paraId="1FC43E6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744" w:type="dxa"/>
                  <w:vMerge w:val="continue"/>
                  <w:tcBorders>
                    <w:tl2br w:val="nil"/>
                    <w:tr2bl w:val="nil"/>
                  </w:tcBorders>
                  <w:shd w:val="clear" w:color="auto" w:fill="auto"/>
                  <w:noWrap w:val="0"/>
                  <w:vAlign w:val="center"/>
                </w:tcPr>
                <w:p w14:paraId="6BF61C43">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641" w:type="dxa"/>
                  <w:tcBorders>
                    <w:top w:val="single" w:color="auto" w:sz="4" w:space="0"/>
                    <w:tl2br w:val="nil"/>
                    <w:tr2bl w:val="nil"/>
                  </w:tcBorders>
                  <w:shd w:val="clear" w:color="auto" w:fill="auto"/>
                  <w:noWrap w:val="0"/>
                  <w:vAlign w:val="center"/>
                </w:tcPr>
                <w:p w14:paraId="48150570">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氨</w:t>
                  </w:r>
                </w:p>
              </w:tc>
              <w:tc>
                <w:tcPr>
                  <w:tcW w:w="642" w:type="dxa"/>
                  <w:tcBorders>
                    <w:top w:val="single" w:color="auto" w:sz="4" w:space="0"/>
                    <w:tl2br w:val="nil"/>
                    <w:tr2bl w:val="nil"/>
                  </w:tcBorders>
                  <w:shd w:val="clear" w:color="auto" w:fill="auto"/>
                  <w:noWrap w:val="0"/>
                  <w:vAlign w:val="center"/>
                </w:tcPr>
                <w:p w14:paraId="2DB099A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硫化氢</w:t>
                  </w:r>
                </w:p>
              </w:tc>
            </w:tr>
            <w:tr w14:paraId="41DDD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2" w:hRule="atLeast"/>
                <w:jc w:val="center"/>
              </w:trPr>
              <w:tc>
                <w:tcPr>
                  <w:tcW w:w="323" w:type="dxa"/>
                  <w:tcBorders>
                    <w:tl2br w:val="nil"/>
                    <w:tr2bl w:val="nil"/>
                  </w:tcBorders>
                  <w:shd w:val="clear" w:color="auto" w:fill="auto"/>
                  <w:noWrap w:val="0"/>
                  <w:vAlign w:val="center"/>
                </w:tcPr>
                <w:p w14:paraId="1ABD260F">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w:t>
                  </w:r>
                </w:p>
              </w:tc>
              <w:tc>
                <w:tcPr>
                  <w:tcW w:w="587" w:type="dxa"/>
                  <w:tcBorders>
                    <w:tl2br w:val="nil"/>
                    <w:tr2bl w:val="nil"/>
                  </w:tcBorders>
                  <w:shd w:val="clear" w:color="auto" w:fill="auto"/>
                  <w:noWrap w:val="0"/>
                  <w:vAlign w:val="center"/>
                </w:tcPr>
                <w:p w14:paraId="09FB06C9">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污水处理站</w:t>
                  </w:r>
                </w:p>
              </w:tc>
              <w:tc>
                <w:tcPr>
                  <w:tcW w:w="1278" w:type="dxa"/>
                  <w:tcBorders>
                    <w:tl2br w:val="nil"/>
                    <w:tr2bl w:val="nil"/>
                  </w:tcBorders>
                  <w:shd w:val="clear" w:color="auto" w:fill="auto"/>
                  <w:noWrap w:val="0"/>
                  <w:vAlign w:val="center"/>
                </w:tcPr>
                <w:p w14:paraId="1770E15B">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117.321705</w:t>
                  </w:r>
                </w:p>
              </w:tc>
              <w:tc>
                <w:tcPr>
                  <w:tcW w:w="1177" w:type="dxa"/>
                  <w:tcBorders>
                    <w:tl2br w:val="nil"/>
                    <w:tr2bl w:val="nil"/>
                  </w:tcBorders>
                  <w:shd w:val="clear" w:color="auto" w:fill="auto"/>
                  <w:noWrap w:val="0"/>
                  <w:vAlign w:val="center"/>
                </w:tcPr>
                <w:p w14:paraId="0F0634D4">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40.274984</w:t>
                  </w:r>
                </w:p>
              </w:tc>
              <w:tc>
                <w:tcPr>
                  <w:tcW w:w="450" w:type="dxa"/>
                  <w:tcBorders>
                    <w:tl2br w:val="nil"/>
                    <w:tr2bl w:val="nil"/>
                  </w:tcBorders>
                  <w:shd w:val="clear" w:color="auto" w:fill="auto"/>
                  <w:noWrap w:val="0"/>
                  <w:vAlign w:val="center"/>
                </w:tcPr>
                <w:p w14:paraId="095EA5B7">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12</w:t>
                  </w:r>
                </w:p>
              </w:tc>
              <w:tc>
                <w:tcPr>
                  <w:tcW w:w="527" w:type="dxa"/>
                  <w:tcBorders>
                    <w:tl2br w:val="nil"/>
                    <w:tr2bl w:val="nil"/>
                  </w:tcBorders>
                  <w:shd w:val="clear" w:color="auto" w:fill="auto"/>
                  <w:noWrap w:val="0"/>
                  <w:vAlign w:val="center"/>
                </w:tcPr>
                <w:p w14:paraId="0D52EAC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4.5</w:t>
                  </w:r>
                </w:p>
              </w:tc>
              <w:tc>
                <w:tcPr>
                  <w:tcW w:w="642" w:type="dxa"/>
                  <w:tcBorders>
                    <w:tl2br w:val="nil"/>
                    <w:tr2bl w:val="nil"/>
                  </w:tcBorders>
                  <w:shd w:val="clear" w:color="auto" w:fill="auto"/>
                  <w:noWrap w:val="0"/>
                  <w:vAlign w:val="center"/>
                </w:tcPr>
                <w:p w14:paraId="313A9F76">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0.15</w:t>
                  </w:r>
                </w:p>
              </w:tc>
              <w:tc>
                <w:tcPr>
                  <w:tcW w:w="577" w:type="dxa"/>
                  <w:tcBorders>
                    <w:tl2br w:val="nil"/>
                    <w:tr2bl w:val="nil"/>
                  </w:tcBorders>
                  <w:shd w:val="clear" w:color="auto" w:fill="auto"/>
                  <w:noWrap w:val="0"/>
                  <w:vAlign w:val="center"/>
                </w:tcPr>
                <w:p w14:paraId="2CF93CFF">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72</w:t>
                  </w:r>
                  <w:r>
                    <w:rPr>
                      <w:rFonts w:hint="default" w:ascii="Times New Roman" w:hAnsi="Times New Roman" w:eastAsia="宋体" w:cs="Times New Roman"/>
                      <w:snapToGrid w:val="0"/>
                      <w:color w:val="auto"/>
                      <w:sz w:val="21"/>
                      <w:szCs w:val="21"/>
                      <w:highlight w:val="none"/>
                      <w:lang w:val="en-US" w:eastAsia="zh-CN"/>
                    </w:rPr>
                    <w:t>00</w:t>
                  </w:r>
                </w:p>
              </w:tc>
              <w:tc>
                <w:tcPr>
                  <w:tcW w:w="744" w:type="dxa"/>
                  <w:tcBorders>
                    <w:tl2br w:val="nil"/>
                    <w:tr2bl w:val="nil"/>
                  </w:tcBorders>
                  <w:shd w:val="clear" w:color="auto" w:fill="auto"/>
                  <w:noWrap w:val="0"/>
                  <w:vAlign w:val="center"/>
                </w:tcPr>
                <w:p w14:paraId="27F8CCC8">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正常工况</w:t>
                  </w:r>
                </w:p>
              </w:tc>
              <w:tc>
                <w:tcPr>
                  <w:tcW w:w="641" w:type="dxa"/>
                  <w:tcBorders>
                    <w:tl2br w:val="nil"/>
                    <w:tr2bl w:val="nil"/>
                  </w:tcBorders>
                  <w:shd w:val="clear" w:color="auto" w:fill="auto"/>
                  <w:noWrap w:val="0"/>
                  <w:vAlign w:val="center"/>
                </w:tcPr>
                <w:p w14:paraId="442C14EC">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olor w:val="auto"/>
                      <w:sz w:val="21"/>
                      <w:szCs w:val="21"/>
                      <w:lang w:val="en-US" w:eastAsia="zh-CN"/>
                    </w:rPr>
                    <w:t>0.00006</w:t>
                  </w:r>
                </w:p>
              </w:tc>
              <w:tc>
                <w:tcPr>
                  <w:tcW w:w="642" w:type="dxa"/>
                  <w:tcBorders>
                    <w:tl2br w:val="nil"/>
                    <w:tr2bl w:val="nil"/>
                  </w:tcBorders>
                  <w:shd w:val="clear" w:color="auto" w:fill="auto"/>
                  <w:noWrap w:val="0"/>
                  <w:vAlign w:val="center"/>
                </w:tcPr>
                <w:p w14:paraId="12C5A10E">
                  <w:pPr>
                    <w:pageBreakBefore w:val="0"/>
                    <w:tabs>
                      <w:tab w:val="left" w:pos="0"/>
                    </w:tabs>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olor w:val="auto"/>
                      <w:sz w:val="21"/>
                      <w:szCs w:val="21"/>
                      <w:lang w:val="en-US" w:eastAsia="zh-CN"/>
                    </w:rPr>
                    <w:t>0.00000018</w:t>
                  </w:r>
                </w:p>
              </w:tc>
            </w:tr>
          </w:tbl>
          <w:p w14:paraId="2943580A">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7</w:t>
            </w:r>
            <w:r>
              <w:rPr>
                <w:rFonts w:hint="default"/>
                <w:color w:val="auto"/>
                <w:lang w:val="en-US" w:eastAsia="zh-CN"/>
              </w:rPr>
              <w:t xml:space="preserve"> </w:t>
            </w:r>
            <w:r>
              <w:rPr>
                <w:rFonts w:hint="default"/>
                <w:color w:val="auto"/>
              </w:rPr>
              <w:t>主要污染源估算模型计算结果表</w:t>
            </w:r>
          </w:p>
          <w:tbl>
            <w:tblPr>
              <w:tblStyle w:val="23"/>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417"/>
              <w:gridCol w:w="1447"/>
              <w:gridCol w:w="2048"/>
              <w:gridCol w:w="1499"/>
            </w:tblGrid>
            <w:tr w14:paraId="73C1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jc w:val="center"/>
              </w:trPr>
              <w:tc>
                <w:tcPr>
                  <w:tcW w:w="790" w:type="pct"/>
                  <w:shd w:val="clear" w:color="auto" w:fill="auto"/>
                  <w:vAlign w:val="center"/>
                </w:tcPr>
                <w:p w14:paraId="54A9FD0C">
                  <w:pPr>
                    <w:pStyle w:val="13"/>
                    <w:bidi w:val="0"/>
                    <w:rPr>
                      <w:rFonts w:hint="default"/>
                      <w:color w:val="auto"/>
                      <w:lang w:eastAsia="zh-CN"/>
                    </w:rPr>
                  </w:pPr>
                  <w:r>
                    <w:rPr>
                      <w:rFonts w:hint="default"/>
                      <w:color w:val="auto"/>
                    </w:rPr>
                    <w:t>污染物</w:t>
                  </w:r>
                </w:p>
              </w:tc>
              <w:tc>
                <w:tcPr>
                  <w:tcW w:w="930" w:type="pct"/>
                  <w:shd w:val="clear" w:color="auto" w:fill="auto"/>
                  <w:vAlign w:val="center"/>
                </w:tcPr>
                <w:p w14:paraId="5B7A7102">
                  <w:pPr>
                    <w:pStyle w:val="13"/>
                    <w:bidi w:val="0"/>
                    <w:rPr>
                      <w:rFonts w:hint="default"/>
                      <w:color w:val="auto"/>
                    </w:rPr>
                  </w:pPr>
                  <w:r>
                    <w:rPr>
                      <w:rFonts w:hint="default"/>
                      <w:color w:val="auto"/>
                    </w:rPr>
                    <w:t>厂界</w:t>
                  </w:r>
                </w:p>
              </w:tc>
              <w:tc>
                <w:tcPr>
                  <w:tcW w:w="949" w:type="pct"/>
                  <w:shd w:val="clear" w:color="auto" w:fill="auto"/>
                  <w:vAlign w:val="center"/>
                </w:tcPr>
                <w:p w14:paraId="056C90B5">
                  <w:pPr>
                    <w:pStyle w:val="13"/>
                    <w:bidi w:val="0"/>
                    <w:rPr>
                      <w:rFonts w:hint="default"/>
                      <w:color w:val="auto"/>
                    </w:rPr>
                  </w:pPr>
                  <w:r>
                    <w:rPr>
                      <w:rFonts w:hint="default"/>
                      <w:color w:val="auto"/>
                    </w:rPr>
                    <w:t>距离（</w:t>
                  </w:r>
                  <w:r>
                    <w:rPr>
                      <w:rFonts w:hint="default"/>
                      <w:color w:val="auto"/>
                      <w:lang w:val="en-US" w:eastAsia="zh-CN"/>
                    </w:rPr>
                    <w:t>m</w:t>
                  </w:r>
                  <w:r>
                    <w:rPr>
                      <w:rFonts w:hint="default"/>
                      <w:color w:val="auto"/>
                    </w:rPr>
                    <w:t>）</w:t>
                  </w:r>
                </w:p>
              </w:tc>
              <w:tc>
                <w:tcPr>
                  <w:tcW w:w="1345" w:type="pct"/>
                  <w:shd w:val="clear" w:color="auto" w:fill="auto"/>
                  <w:vAlign w:val="center"/>
                </w:tcPr>
                <w:p w14:paraId="0E03B7B2">
                  <w:pPr>
                    <w:pStyle w:val="13"/>
                    <w:bidi w:val="0"/>
                    <w:rPr>
                      <w:rFonts w:hint="default"/>
                      <w:color w:val="auto"/>
                    </w:rPr>
                  </w:pPr>
                  <w:r>
                    <w:rPr>
                      <w:rFonts w:hint="default"/>
                      <w:color w:val="auto"/>
                      <w:lang w:eastAsia="zh-CN"/>
                    </w:rPr>
                    <w:t>预测</w:t>
                  </w:r>
                  <w:r>
                    <w:rPr>
                      <w:rFonts w:hint="default"/>
                      <w:color w:val="auto"/>
                    </w:rPr>
                    <w:t>浓度（mg/m</w:t>
                  </w:r>
                  <w:r>
                    <w:rPr>
                      <w:rFonts w:hint="default"/>
                      <w:color w:val="auto"/>
                      <w:vertAlign w:val="superscript"/>
                    </w:rPr>
                    <w:t>3</w:t>
                  </w:r>
                  <w:r>
                    <w:rPr>
                      <w:rFonts w:hint="default"/>
                      <w:color w:val="auto"/>
                    </w:rPr>
                    <w:t>）</w:t>
                  </w:r>
                </w:p>
              </w:tc>
              <w:tc>
                <w:tcPr>
                  <w:tcW w:w="984" w:type="pct"/>
                  <w:shd w:val="clear" w:color="auto" w:fill="auto"/>
                  <w:vAlign w:val="center"/>
                </w:tcPr>
                <w:p w14:paraId="5E697841">
                  <w:pPr>
                    <w:pStyle w:val="13"/>
                    <w:bidi w:val="0"/>
                    <w:rPr>
                      <w:rFonts w:hint="default"/>
                      <w:color w:val="auto"/>
                    </w:rPr>
                  </w:pPr>
                  <w:r>
                    <w:rPr>
                      <w:rFonts w:hint="default"/>
                      <w:color w:val="auto"/>
                    </w:rPr>
                    <w:t>标</w:t>
                  </w:r>
                  <w:r>
                    <w:rPr>
                      <w:rFonts w:hint="default"/>
                      <w:color w:val="auto"/>
                      <w:lang w:eastAsia="zh-CN"/>
                    </w:rPr>
                    <w:t>准</w:t>
                  </w:r>
                  <w:r>
                    <w:rPr>
                      <w:rFonts w:hint="default"/>
                      <w:color w:val="auto"/>
                    </w:rPr>
                    <w:t>浓度（mg/m</w:t>
                  </w:r>
                  <w:r>
                    <w:rPr>
                      <w:rFonts w:hint="default"/>
                      <w:color w:val="auto"/>
                      <w:vertAlign w:val="superscript"/>
                    </w:rPr>
                    <w:t>3</w:t>
                  </w:r>
                  <w:r>
                    <w:rPr>
                      <w:rFonts w:hint="default"/>
                      <w:color w:val="auto"/>
                    </w:rPr>
                    <w:t>）</w:t>
                  </w:r>
                </w:p>
              </w:tc>
            </w:tr>
            <w:tr w14:paraId="3A4F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90" w:type="pct"/>
                  <w:vMerge w:val="restart"/>
                  <w:shd w:val="clear" w:color="auto" w:fill="auto"/>
                  <w:vAlign w:val="center"/>
                </w:tcPr>
                <w:p w14:paraId="0FC84141">
                  <w:pPr>
                    <w:pStyle w:val="13"/>
                    <w:bidi w:val="0"/>
                    <w:rPr>
                      <w:rFonts w:hint="default"/>
                      <w:color w:val="auto"/>
                      <w:lang w:val="en-US" w:eastAsia="zh-CN"/>
                    </w:rPr>
                  </w:pPr>
                  <w:r>
                    <w:rPr>
                      <w:rFonts w:hint="eastAsia"/>
                      <w:color w:val="auto"/>
                      <w:lang w:val="en-US" w:eastAsia="zh-CN"/>
                    </w:rPr>
                    <w:t>氨</w:t>
                  </w:r>
                </w:p>
              </w:tc>
              <w:tc>
                <w:tcPr>
                  <w:tcW w:w="930" w:type="pct"/>
                  <w:shd w:val="clear" w:color="auto" w:fill="auto"/>
                  <w:vAlign w:val="center"/>
                </w:tcPr>
                <w:p w14:paraId="6C5081C5">
                  <w:pPr>
                    <w:pStyle w:val="13"/>
                    <w:bidi w:val="0"/>
                    <w:rPr>
                      <w:rFonts w:hint="default"/>
                      <w:color w:val="auto"/>
                      <w:lang w:val="en-US" w:eastAsia="zh-CN"/>
                    </w:rPr>
                  </w:pPr>
                  <w:r>
                    <w:rPr>
                      <w:rFonts w:hint="default"/>
                      <w:color w:val="auto"/>
                      <w:lang w:val="en-US" w:eastAsia="zh-CN"/>
                    </w:rPr>
                    <w:t>东厂界</w:t>
                  </w:r>
                </w:p>
              </w:tc>
              <w:tc>
                <w:tcPr>
                  <w:tcW w:w="949" w:type="pct"/>
                  <w:shd w:val="clear" w:color="auto" w:fill="auto"/>
                  <w:vAlign w:val="center"/>
                </w:tcPr>
                <w:p w14:paraId="6BAB02BE">
                  <w:pPr>
                    <w:pStyle w:val="13"/>
                    <w:bidi w:val="0"/>
                    <w:rPr>
                      <w:rFonts w:hint="default"/>
                      <w:color w:val="auto"/>
                      <w:lang w:val="en-US" w:eastAsia="zh-CN"/>
                    </w:rPr>
                  </w:pPr>
                  <w:r>
                    <w:rPr>
                      <w:rFonts w:hint="eastAsia"/>
                      <w:color w:val="auto"/>
                      <w:lang w:val="en-US" w:eastAsia="zh-CN"/>
                    </w:rPr>
                    <w:t>10</w:t>
                  </w:r>
                </w:p>
              </w:tc>
              <w:tc>
                <w:tcPr>
                  <w:tcW w:w="1345" w:type="pct"/>
                  <w:shd w:val="clear" w:color="auto" w:fill="auto"/>
                  <w:vAlign w:val="center"/>
                </w:tcPr>
                <w:p w14:paraId="006D293D">
                  <w:pPr>
                    <w:pStyle w:val="13"/>
                    <w:bidi w:val="0"/>
                    <w:rPr>
                      <w:rFonts w:hint="default"/>
                      <w:color w:val="auto"/>
                      <w:lang w:val="en-US" w:eastAsia="zh-CN"/>
                    </w:rPr>
                  </w:pPr>
                  <w:r>
                    <w:rPr>
                      <w:rFonts w:hint="default"/>
                      <w:color w:val="auto"/>
                      <w:lang w:val="en-US" w:eastAsia="zh-CN"/>
                    </w:rPr>
                    <w:t>0.010575</w:t>
                  </w:r>
                </w:p>
              </w:tc>
              <w:tc>
                <w:tcPr>
                  <w:tcW w:w="984" w:type="pct"/>
                  <w:vMerge w:val="restart"/>
                  <w:shd w:val="clear" w:color="auto" w:fill="auto"/>
                  <w:vAlign w:val="center"/>
                </w:tcPr>
                <w:p w14:paraId="617A956D">
                  <w:pPr>
                    <w:pStyle w:val="13"/>
                    <w:bidi w:val="0"/>
                    <w:rPr>
                      <w:rFonts w:hint="default"/>
                      <w:color w:val="auto"/>
                      <w:lang w:val="en-US" w:eastAsia="zh-CN"/>
                    </w:rPr>
                  </w:pPr>
                  <w:r>
                    <w:rPr>
                      <w:rFonts w:hint="eastAsia"/>
                      <w:color w:val="auto"/>
                      <w:lang w:val="en-US" w:eastAsia="zh-CN"/>
                    </w:rPr>
                    <w:t>1.5</w:t>
                  </w:r>
                </w:p>
              </w:tc>
            </w:tr>
            <w:tr w14:paraId="37DC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90" w:type="pct"/>
                  <w:vMerge w:val="continue"/>
                  <w:shd w:val="clear" w:color="auto" w:fill="auto"/>
                  <w:vAlign w:val="center"/>
                </w:tcPr>
                <w:p w14:paraId="71377D22">
                  <w:pPr>
                    <w:pStyle w:val="13"/>
                    <w:bidi w:val="0"/>
                    <w:rPr>
                      <w:rFonts w:hint="default"/>
                      <w:color w:val="auto"/>
                      <w:lang w:val="en-US" w:eastAsia="zh-CN"/>
                    </w:rPr>
                  </w:pPr>
                </w:p>
              </w:tc>
              <w:tc>
                <w:tcPr>
                  <w:tcW w:w="930" w:type="pct"/>
                  <w:shd w:val="clear" w:color="auto" w:fill="auto"/>
                  <w:vAlign w:val="center"/>
                </w:tcPr>
                <w:p w14:paraId="0F9D834E">
                  <w:pPr>
                    <w:pStyle w:val="13"/>
                    <w:bidi w:val="0"/>
                    <w:rPr>
                      <w:rFonts w:hint="default"/>
                      <w:color w:val="auto"/>
                      <w:lang w:val="en-US" w:eastAsia="zh-CN"/>
                    </w:rPr>
                  </w:pPr>
                  <w:r>
                    <w:rPr>
                      <w:rFonts w:hint="default"/>
                      <w:color w:val="auto"/>
                      <w:lang w:val="en-US" w:eastAsia="zh-CN"/>
                    </w:rPr>
                    <w:t>南厂界</w:t>
                  </w:r>
                </w:p>
              </w:tc>
              <w:tc>
                <w:tcPr>
                  <w:tcW w:w="949" w:type="pct"/>
                  <w:shd w:val="clear" w:color="auto" w:fill="auto"/>
                  <w:vAlign w:val="center"/>
                </w:tcPr>
                <w:p w14:paraId="7901C42D">
                  <w:pPr>
                    <w:pStyle w:val="13"/>
                    <w:bidi w:val="0"/>
                    <w:rPr>
                      <w:rFonts w:hint="default"/>
                      <w:color w:val="auto"/>
                      <w:lang w:val="en-US" w:eastAsia="zh-CN"/>
                    </w:rPr>
                  </w:pPr>
                  <w:r>
                    <w:rPr>
                      <w:rFonts w:hint="eastAsia"/>
                      <w:color w:val="auto"/>
                      <w:lang w:val="en-US" w:eastAsia="zh-CN"/>
                    </w:rPr>
                    <w:t>91</w:t>
                  </w:r>
                </w:p>
              </w:tc>
              <w:tc>
                <w:tcPr>
                  <w:tcW w:w="1345" w:type="pct"/>
                  <w:shd w:val="clear" w:color="auto" w:fill="auto"/>
                  <w:vAlign w:val="center"/>
                </w:tcPr>
                <w:p w14:paraId="732747CB">
                  <w:pPr>
                    <w:pStyle w:val="13"/>
                    <w:bidi w:val="0"/>
                    <w:rPr>
                      <w:rFonts w:hint="default"/>
                      <w:color w:val="auto"/>
                      <w:lang w:val="en-US" w:eastAsia="zh-CN"/>
                    </w:rPr>
                  </w:pPr>
                  <w:r>
                    <w:rPr>
                      <w:rFonts w:hint="default"/>
                      <w:color w:val="auto"/>
                      <w:lang w:val="en-US" w:eastAsia="zh-CN"/>
                    </w:rPr>
                    <w:t>0.001069</w:t>
                  </w:r>
                </w:p>
              </w:tc>
              <w:tc>
                <w:tcPr>
                  <w:tcW w:w="984" w:type="pct"/>
                  <w:vMerge w:val="continue"/>
                  <w:shd w:val="clear" w:color="auto" w:fill="auto"/>
                  <w:vAlign w:val="center"/>
                </w:tcPr>
                <w:p w14:paraId="241D86F7">
                  <w:pPr>
                    <w:pStyle w:val="13"/>
                    <w:bidi w:val="0"/>
                    <w:rPr>
                      <w:rFonts w:hint="default"/>
                      <w:color w:val="auto"/>
                      <w:lang w:val="en-US" w:eastAsia="zh-CN"/>
                    </w:rPr>
                  </w:pPr>
                </w:p>
              </w:tc>
            </w:tr>
            <w:tr w14:paraId="5F9E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90" w:type="pct"/>
                  <w:vMerge w:val="continue"/>
                  <w:shd w:val="clear" w:color="auto" w:fill="auto"/>
                  <w:vAlign w:val="center"/>
                </w:tcPr>
                <w:p w14:paraId="38FF2B90">
                  <w:pPr>
                    <w:pStyle w:val="13"/>
                    <w:bidi w:val="0"/>
                    <w:rPr>
                      <w:rFonts w:hint="default"/>
                      <w:color w:val="auto"/>
                      <w:lang w:val="en-US" w:eastAsia="zh-CN"/>
                    </w:rPr>
                  </w:pPr>
                </w:p>
              </w:tc>
              <w:tc>
                <w:tcPr>
                  <w:tcW w:w="930" w:type="pct"/>
                  <w:shd w:val="clear" w:color="auto" w:fill="auto"/>
                  <w:vAlign w:val="center"/>
                </w:tcPr>
                <w:p w14:paraId="72328F43">
                  <w:pPr>
                    <w:pStyle w:val="13"/>
                    <w:bidi w:val="0"/>
                    <w:rPr>
                      <w:rFonts w:hint="default"/>
                      <w:color w:val="auto"/>
                      <w:lang w:val="en-US" w:eastAsia="zh-CN"/>
                    </w:rPr>
                  </w:pPr>
                  <w:r>
                    <w:rPr>
                      <w:rFonts w:hint="default"/>
                      <w:color w:val="auto"/>
                      <w:lang w:val="en-US" w:eastAsia="zh-CN"/>
                    </w:rPr>
                    <w:t>西厂界</w:t>
                  </w:r>
                </w:p>
              </w:tc>
              <w:tc>
                <w:tcPr>
                  <w:tcW w:w="949" w:type="pct"/>
                  <w:shd w:val="clear" w:color="auto" w:fill="auto"/>
                  <w:vAlign w:val="center"/>
                </w:tcPr>
                <w:p w14:paraId="02556D10">
                  <w:pPr>
                    <w:pStyle w:val="13"/>
                    <w:bidi w:val="0"/>
                    <w:rPr>
                      <w:rFonts w:hint="default"/>
                      <w:color w:val="auto"/>
                      <w:lang w:val="en-US" w:eastAsia="zh-CN"/>
                    </w:rPr>
                  </w:pPr>
                  <w:r>
                    <w:rPr>
                      <w:rFonts w:hint="eastAsia"/>
                      <w:color w:val="auto"/>
                      <w:lang w:val="en-US" w:eastAsia="zh-CN"/>
                    </w:rPr>
                    <w:t>251</w:t>
                  </w:r>
                </w:p>
              </w:tc>
              <w:tc>
                <w:tcPr>
                  <w:tcW w:w="1345" w:type="pct"/>
                  <w:shd w:val="clear" w:color="auto" w:fill="auto"/>
                  <w:vAlign w:val="center"/>
                </w:tcPr>
                <w:p w14:paraId="72CD2FD8">
                  <w:pPr>
                    <w:pStyle w:val="13"/>
                    <w:bidi w:val="0"/>
                    <w:rPr>
                      <w:rFonts w:hint="default"/>
                      <w:color w:val="auto"/>
                      <w:lang w:val="en-US" w:eastAsia="zh-CN"/>
                    </w:rPr>
                  </w:pPr>
                  <w:r>
                    <w:rPr>
                      <w:rFonts w:hint="default"/>
                      <w:color w:val="auto"/>
                      <w:lang w:val="en-US" w:eastAsia="zh-CN"/>
                    </w:rPr>
                    <w:t>0.000278</w:t>
                  </w:r>
                </w:p>
              </w:tc>
              <w:tc>
                <w:tcPr>
                  <w:tcW w:w="984" w:type="pct"/>
                  <w:vMerge w:val="continue"/>
                  <w:shd w:val="clear" w:color="auto" w:fill="auto"/>
                  <w:vAlign w:val="center"/>
                </w:tcPr>
                <w:p w14:paraId="71AA55F9">
                  <w:pPr>
                    <w:pStyle w:val="13"/>
                    <w:bidi w:val="0"/>
                    <w:rPr>
                      <w:rFonts w:hint="default"/>
                      <w:color w:val="auto"/>
                      <w:lang w:val="en-US" w:eastAsia="zh-CN"/>
                    </w:rPr>
                  </w:pPr>
                </w:p>
              </w:tc>
            </w:tr>
            <w:tr w14:paraId="660FA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90" w:type="pct"/>
                  <w:vMerge w:val="continue"/>
                  <w:shd w:val="clear" w:color="auto" w:fill="auto"/>
                  <w:vAlign w:val="center"/>
                </w:tcPr>
                <w:p w14:paraId="48F2B7BA">
                  <w:pPr>
                    <w:pStyle w:val="13"/>
                    <w:bidi w:val="0"/>
                    <w:rPr>
                      <w:rFonts w:hint="default"/>
                      <w:color w:val="auto"/>
                      <w:lang w:val="en-US" w:eastAsia="zh-CN"/>
                    </w:rPr>
                  </w:pPr>
                </w:p>
              </w:tc>
              <w:tc>
                <w:tcPr>
                  <w:tcW w:w="930" w:type="pct"/>
                  <w:shd w:val="clear" w:color="auto" w:fill="auto"/>
                  <w:vAlign w:val="center"/>
                </w:tcPr>
                <w:p w14:paraId="307FC102">
                  <w:pPr>
                    <w:pStyle w:val="13"/>
                    <w:bidi w:val="0"/>
                    <w:rPr>
                      <w:rFonts w:hint="default"/>
                      <w:color w:val="auto"/>
                      <w:lang w:val="en-US" w:eastAsia="zh-CN"/>
                    </w:rPr>
                  </w:pPr>
                  <w:r>
                    <w:rPr>
                      <w:rFonts w:hint="default"/>
                      <w:color w:val="auto"/>
                      <w:lang w:val="en-US" w:eastAsia="zh-CN"/>
                    </w:rPr>
                    <w:t>北厂界</w:t>
                  </w:r>
                </w:p>
              </w:tc>
              <w:tc>
                <w:tcPr>
                  <w:tcW w:w="949" w:type="pct"/>
                  <w:shd w:val="clear" w:color="auto" w:fill="auto"/>
                  <w:vAlign w:val="center"/>
                </w:tcPr>
                <w:p w14:paraId="72BB0982">
                  <w:pPr>
                    <w:pStyle w:val="13"/>
                    <w:bidi w:val="0"/>
                    <w:rPr>
                      <w:rFonts w:hint="default"/>
                      <w:color w:val="auto"/>
                      <w:lang w:val="en-US" w:eastAsia="zh-CN"/>
                    </w:rPr>
                  </w:pPr>
                  <w:r>
                    <w:rPr>
                      <w:rFonts w:hint="eastAsia"/>
                      <w:color w:val="auto"/>
                      <w:lang w:val="en-US" w:eastAsia="zh-CN"/>
                    </w:rPr>
                    <w:t>43</w:t>
                  </w:r>
                </w:p>
              </w:tc>
              <w:tc>
                <w:tcPr>
                  <w:tcW w:w="1345" w:type="pct"/>
                  <w:shd w:val="clear" w:color="auto" w:fill="auto"/>
                  <w:vAlign w:val="center"/>
                </w:tcPr>
                <w:p w14:paraId="76230FB7">
                  <w:pPr>
                    <w:pStyle w:val="13"/>
                    <w:bidi w:val="0"/>
                    <w:rPr>
                      <w:rFonts w:hint="default"/>
                      <w:color w:val="auto"/>
                      <w:lang w:val="en-US" w:eastAsia="zh-CN"/>
                    </w:rPr>
                  </w:pPr>
                  <w:r>
                    <w:rPr>
                      <w:rFonts w:hint="default"/>
                      <w:color w:val="auto"/>
                      <w:lang w:val="en-US" w:eastAsia="zh-CN"/>
                    </w:rPr>
                    <w:t>0.002775</w:t>
                  </w:r>
                </w:p>
              </w:tc>
              <w:tc>
                <w:tcPr>
                  <w:tcW w:w="984" w:type="pct"/>
                  <w:vMerge w:val="continue"/>
                  <w:shd w:val="clear" w:color="auto" w:fill="auto"/>
                  <w:vAlign w:val="center"/>
                </w:tcPr>
                <w:p w14:paraId="1CCD1C15">
                  <w:pPr>
                    <w:pStyle w:val="13"/>
                    <w:bidi w:val="0"/>
                    <w:rPr>
                      <w:rFonts w:hint="default"/>
                      <w:color w:val="auto"/>
                      <w:lang w:val="en-US" w:eastAsia="zh-CN"/>
                    </w:rPr>
                  </w:pPr>
                </w:p>
              </w:tc>
            </w:tr>
            <w:tr w14:paraId="3506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90" w:type="pct"/>
                  <w:vMerge w:val="restart"/>
                  <w:shd w:val="clear" w:color="auto" w:fill="auto"/>
                  <w:vAlign w:val="center"/>
                </w:tcPr>
                <w:p w14:paraId="282AF1FE">
                  <w:pPr>
                    <w:pStyle w:val="13"/>
                    <w:bidi w:val="0"/>
                    <w:rPr>
                      <w:rFonts w:hint="default"/>
                      <w:color w:val="auto"/>
                      <w:lang w:val="en-US" w:eastAsia="zh-CN"/>
                    </w:rPr>
                  </w:pPr>
                  <w:r>
                    <w:rPr>
                      <w:rFonts w:hint="eastAsia"/>
                      <w:color w:val="auto"/>
                      <w:lang w:val="en-US" w:eastAsia="zh-CN"/>
                    </w:rPr>
                    <w:t>硫化氢</w:t>
                  </w:r>
                </w:p>
              </w:tc>
              <w:tc>
                <w:tcPr>
                  <w:tcW w:w="930" w:type="pct"/>
                  <w:shd w:val="clear" w:color="auto" w:fill="auto"/>
                  <w:vAlign w:val="center"/>
                </w:tcPr>
                <w:p w14:paraId="42F503C5">
                  <w:pPr>
                    <w:pStyle w:val="13"/>
                    <w:bidi w:val="0"/>
                    <w:rPr>
                      <w:rFonts w:hint="default"/>
                      <w:color w:val="auto"/>
                      <w:lang w:val="en-US" w:eastAsia="zh-CN"/>
                    </w:rPr>
                  </w:pPr>
                  <w:r>
                    <w:rPr>
                      <w:rFonts w:hint="default"/>
                      <w:color w:val="auto"/>
                      <w:lang w:val="en-US" w:eastAsia="zh-CN"/>
                    </w:rPr>
                    <w:t>东厂界</w:t>
                  </w:r>
                </w:p>
              </w:tc>
              <w:tc>
                <w:tcPr>
                  <w:tcW w:w="1447" w:type="dxa"/>
                  <w:shd w:val="clear" w:color="auto" w:fill="auto"/>
                  <w:vAlign w:val="center"/>
                </w:tcPr>
                <w:p w14:paraId="0B41E0E0">
                  <w:pPr>
                    <w:pStyle w:val="13"/>
                    <w:bidi w:val="0"/>
                    <w:ind w:left="0" w:leftChars="0" w:right="0" w:rightChars="0" w:firstLine="0" w:firstLineChars="0"/>
                    <w:rPr>
                      <w:rFonts w:hint="default"/>
                      <w:color w:val="auto"/>
                      <w:lang w:val="en-US" w:eastAsia="zh-CN"/>
                    </w:rPr>
                  </w:pPr>
                  <w:r>
                    <w:rPr>
                      <w:rFonts w:hint="eastAsia"/>
                      <w:color w:val="auto"/>
                      <w:lang w:val="en-US" w:eastAsia="zh-CN"/>
                    </w:rPr>
                    <w:t>10</w:t>
                  </w:r>
                </w:p>
              </w:tc>
              <w:tc>
                <w:tcPr>
                  <w:tcW w:w="1345" w:type="pct"/>
                  <w:shd w:val="clear" w:color="auto" w:fill="auto"/>
                  <w:vAlign w:val="center"/>
                </w:tcPr>
                <w:p w14:paraId="5DDC4592">
                  <w:pPr>
                    <w:pStyle w:val="13"/>
                    <w:bidi w:val="0"/>
                    <w:rPr>
                      <w:rFonts w:hint="default"/>
                      <w:color w:val="auto"/>
                      <w:lang w:val="en-US" w:eastAsia="zh-CN"/>
                    </w:rPr>
                  </w:pPr>
                  <w:r>
                    <w:rPr>
                      <w:rFonts w:hint="default"/>
                      <w:color w:val="auto"/>
                      <w:lang w:val="en-US" w:eastAsia="zh-CN"/>
                    </w:rPr>
                    <w:t>0.000352</w:t>
                  </w:r>
                </w:p>
              </w:tc>
              <w:tc>
                <w:tcPr>
                  <w:tcW w:w="984" w:type="pct"/>
                  <w:vMerge w:val="restart"/>
                  <w:shd w:val="clear" w:color="auto" w:fill="auto"/>
                  <w:vAlign w:val="center"/>
                </w:tcPr>
                <w:p w14:paraId="7002F400">
                  <w:pPr>
                    <w:pStyle w:val="13"/>
                    <w:bidi w:val="0"/>
                    <w:rPr>
                      <w:rFonts w:hint="default"/>
                      <w:color w:val="auto"/>
                      <w:lang w:val="en-US" w:eastAsia="zh-CN"/>
                    </w:rPr>
                  </w:pPr>
                  <w:r>
                    <w:rPr>
                      <w:rFonts w:hint="eastAsia"/>
                      <w:color w:val="auto"/>
                      <w:lang w:val="en-US" w:eastAsia="zh-CN"/>
                    </w:rPr>
                    <w:t>0.06</w:t>
                  </w:r>
                </w:p>
              </w:tc>
            </w:tr>
            <w:tr w14:paraId="55F2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90" w:type="pct"/>
                  <w:vMerge w:val="continue"/>
                  <w:shd w:val="clear" w:color="auto" w:fill="auto"/>
                  <w:vAlign w:val="center"/>
                </w:tcPr>
                <w:p w14:paraId="6483A00A">
                  <w:pPr>
                    <w:pStyle w:val="13"/>
                    <w:bidi w:val="0"/>
                    <w:rPr>
                      <w:rFonts w:hint="default"/>
                      <w:color w:val="auto"/>
                      <w:lang w:val="en-US" w:eastAsia="zh-CN"/>
                    </w:rPr>
                  </w:pPr>
                </w:p>
              </w:tc>
              <w:tc>
                <w:tcPr>
                  <w:tcW w:w="930" w:type="pct"/>
                  <w:shd w:val="clear" w:color="auto" w:fill="auto"/>
                  <w:vAlign w:val="center"/>
                </w:tcPr>
                <w:p w14:paraId="0FB6C193">
                  <w:pPr>
                    <w:pStyle w:val="13"/>
                    <w:bidi w:val="0"/>
                    <w:rPr>
                      <w:rFonts w:hint="default"/>
                      <w:color w:val="auto"/>
                      <w:lang w:val="en-US" w:eastAsia="zh-CN"/>
                    </w:rPr>
                  </w:pPr>
                  <w:r>
                    <w:rPr>
                      <w:rFonts w:hint="default"/>
                      <w:color w:val="auto"/>
                      <w:lang w:val="en-US" w:eastAsia="zh-CN"/>
                    </w:rPr>
                    <w:t>南厂界</w:t>
                  </w:r>
                </w:p>
              </w:tc>
              <w:tc>
                <w:tcPr>
                  <w:tcW w:w="1447" w:type="dxa"/>
                  <w:shd w:val="clear" w:color="auto" w:fill="auto"/>
                  <w:vAlign w:val="center"/>
                </w:tcPr>
                <w:p w14:paraId="50B542F9">
                  <w:pPr>
                    <w:pStyle w:val="13"/>
                    <w:bidi w:val="0"/>
                    <w:ind w:left="0" w:leftChars="0" w:right="0" w:rightChars="0" w:firstLine="0" w:firstLineChars="0"/>
                    <w:rPr>
                      <w:rFonts w:hint="default"/>
                      <w:color w:val="auto"/>
                      <w:lang w:val="en-US" w:eastAsia="zh-CN"/>
                    </w:rPr>
                  </w:pPr>
                  <w:r>
                    <w:rPr>
                      <w:rFonts w:hint="eastAsia"/>
                      <w:color w:val="auto"/>
                      <w:lang w:val="en-US" w:eastAsia="zh-CN"/>
                    </w:rPr>
                    <w:t>91</w:t>
                  </w:r>
                </w:p>
              </w:tc>
              <w:tc>
                <w:tcPr>
                  <w:tcW w:w="1345" w:type="pct"/>
                  <w:shd w:val="clear" w:color="auto" w:fill="auto"/>
                  <w:vAlign w:val="center"/>
                </w:tcPr>
                <w:p w14:paraId="4AE68608">
                  <w:pPr>
                    <w:pStyle w:val="13"/>
                    <w:bidi w:val="0"/>
                    <w:rPr>
                      <w:rFonts w:hint="default"/>
                      <w:color w:val="auto"/>
                      <w:lang w:val="en-US" w:eastAsia="zh-CN"/>
                    </w:rPr>
                  </w:pPr>
                  <w:r>
                    <w:rPr>
                      <w:rFonts w:hint="default"/>
                      <w:color w:val="auto"/>
                      <w:lang w:val="en-US" w:eastAsia="zh-CN"/>
                    </w:rPr>
                    <w:t>0.000036</w:t>
                  </w:r>
                </w:p>
              </w:tc>
              <w:tc>
                <w:tcPr>
                  <w:tcW w:w="984" w:type="pct"/>
                  <w:vMerge w:val="continue"/>
                  <w:shd w:val="clear" w:color="auto" w:fill="auto"/>
                  <w:vAlign w:val="center"/>
                </w:tcPr>
                <w:p w14:paraId="3F548B92">
                  <w:pPr>
                    <w:pStyle w:val="13"/>
                    <w:bidi w:val="0"/>
                    <w:rPr>
                      <w:rFonts w:hint="default"/>
                      <w:color w:val="auto"/>
                      <w:lang w:val="en-US" w:eastAsia="zh-CN"/>
                    </w:rPr>
                  </w:pPr>
                </w:p>
              </w:tc>
            </w:tr>
            <w:tr w14:paraId="5248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90" w:type="pct"/>
                  <w:vMerge w:val="continue"/>
                  <w:shd w:val="clear" w:color="auto" w:fill="auto"/>
                  <w:vAlign w:val="center"/>
                </w:tcPr>
                <w:p w14:paraId="700726B6">
                  <w:pPr>
                    <w:pStyle w:val="13"/>
                    <w:bidi w:val="0"/>
                    <w:rPr>
                      <w:rFonts w:hint="default"/>
                      <w:color w:val="auto"/>
                      <w:lang w:val="en-US" w:eastAsia="zh-CN"/>
                    </w:rPr>
                  </w:pPr>
                </w:p>
              </w:tc>
              <w:tc>
                <w:tcPr>
                  <w:tcW w:w="930" w:type="pct"/>
                  <w:shd w:val="clear" w:color="auto" w:fill="auto"/>
                  <w:vAlign w:val="center"/>
                </w:tcPr>
                <w:p w14:paraId="6D2BE539">
                  <w:pPr>
                    <w:pStyle w:val="13"/>
                    <w:bidi w:val="0"/>
                    <w:rPr>
                      <w:rFonts w:hint="default"/>
                      <w:color w:val="auto"/>
                      <w:lang w:val="en-US" w:eastAsia="zh-CN"/>
                    </w:rPr>
                  </w:pPr>
                  <w:r>
                    <w:rPr>
                      <w:rFonts w:hint="default"/>
                      <w:color w:val="auto"/>
                      <w:lang w:val="en-US" w:eastAsia="zh-CN"/>
                    </w:rPr>
                    <w:t>西厂界</w:t>
                  </w:r>
                </w:p>
              </w:tc>
              <w:tc>
                <w:tcPr>
                  <w:tcW w:w="1447" w:type="dxa"/>
                  <w:shd w:val="clear" w:color="auto" w:fill="auto"/>
                  <w:vAlign w:val="center"/>
                </w:tcPr>
                <w:p w14:paraId="7830DD48">
                  <w:pPr>
                    <w:pStyle w:val="13"/>
                    <w:bidi w:val="0"/>
                    <w:ind w:left="0" w:leftChars="0" w:right="0" w:rightChars="0" w:firstLine="0" w:firstLineChars="0"/>
                    <w:rPr>
                      <w:rFonts w:hint="default"/>
                      <w:color w:val="auto"/>
                      <w:lang w:val="en-US" w:eastAsia="zh-CN"/>
                    </w:rPr>
                  </w:pPr>
                  <w:r>
                    <w:rPr>
                      <w:rFonts w:hint="eastAsia"/>
                      <w:color w:val="auto"/>
                      <w:lang w:val="en-US" w:eastAsia="zh-CN"/>
                    </w:rPr>
                    <w:t>251</w:t>
                  </w:r>
                </w:p>
              </w:tc>
              <w:tc>
                <w:tcPr>
                  <w:tcW w:w="1345" w:type="pct"/>
                  <w:shd w:val="clear" w:color="auto" w:fill="auto"/>
                  <w:vAlign w:val="center"/>
                </w:tcPr>
                <w:p w14:paraId="6F1174F4">
                  <w:pPr>
                    <w:pStyle w:val="13"/>
                    <w:bidi w:val="0"/>
                    <w:rPr>
                      <w:rFonts w:hint="default"/>
                      <w:color w:val="auto"/>
                      <w:lang w:val="en-US" w:eastAsia="zh-CN"/>
                    </w:rPr>
                  </w:pPr>
                  <w:r>
                    <w:rPr>
                      <w:rFonts w:hint="default"/>
                      <w:color w:val="auto"/>
                      <w:lang w:val="en-US" w:eastAsia="zh-CN"/>
                    </w:rPr>
                    <w:t>0.000181</w:t>
                  </w:r>
                </w:p>
              </w:tc>
              <w:tc>
                <w:tcPr>
                  <w:tcW w:w="984" w:type="pct"/>
                  <w:vMerge w:val="continue"/>
                  <w:shd w:val="clear" w:color="auto" w:fill="auto"/>
                  <w:vAlign w:val="center"/>
                </w:tcPr>
                <w:p w14:paraId="02E1163F">
                  <w:pPr>
                    <w:pStyle w:val="13"/>
                    <w:bidi w:val="0"/>
                    <w:rPr>
                      <w:rFonts w:hint="default"/>
                      <w:color w:val="auto"/>
                      <w:lang w:val="en-US" w:eastAsia="zh-CN"/>
                    </w:rPr>
                  </w:pPr>
                </w:p>
              </w:tc>
            </w:tr>
            <w:tr w14:paraId="4D0F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vMerge w:val="continue"/>
                  <w:shd w:val="clear" w:color="auto" w:fill="auto"/>
                  <w:vAlign w:val="center"/>
                </w:tcPr>
                <w:p w14:paraId="034CB1A1">
                  <w:pPr>
                    <w:pStyle w:val="13"/>
                    <w:bidi w:val="0"/>
                    <w:rPr>
                      <w:rFonts w:hint="default"/>
                      <w:color w:val="auto"/>
                      <w:lang w:val="en-US" w:eastAsia="zh-CN"/>
                    </w:rPr>
                  </w:pPr>
                </w:p>
              </w:tc>
              <w:tc>
                <w:tcPr>
                  <w:tcW w:w="930" w:type="pct"/>
                  <w:shd w:val="clear" w:color="auto" w:fill="auto"/>
                  <w:vAlign w:val="center"/>
                </w:tcPr>
                <w:p w14:paraId="496623B4">
                  <w:pPr>
                    <w:pStyle w:val="13"/>
                    <w:bidi w:val="0"/>
                    <w:rPr>
                      <w:rFonts w:hint="default"/>
                      <w:color w:val="auto"/>
                      <w:lang w:val="en-US" w:eastAsia="zh-CN"/>
                    </w:rPr>
                  </w:pPr>
                  <w:r>
                    <w:rPr>
                      <w:rFonts w:hint="default"/>
                      <w:color w:val="auto"/>
                      <w:lang w:val="en-US" w:eastAsia="zh-CN"/>
                    </w:rPr>
                    <w:t>北厂界</w:t>
                  </w:r>
                </w:p>
              </w:tc>
              <w:tc>
                <w:tcPr>
                  <w:tcW w:w="1447" w:type="dxa"/>
                  <w:shd w:val="clear" w:color="auto" w:fill="auto"/>
                  <w:vAlign w:val="center"/>
                </w:tcPr>
                <w:p w14:paraId="680D2F5D">
                  <w:pPr>
                    <w:pStyle w:val="13"/>
                    <w:bidi w:val="0"/>
                    <w:ind w:left="0" w:leftChars="0" w:right="0" w:rightChars="0" w:firstLine="0" w:firstLineChars="0"/>
                    <w:rPr>
                      <w:rFonts w:hint="default"/>
                      <w:color w:val="auto"/>
                      <w:lang w:val="en-US" w:eastAsia="zh-CN"/>
                    </w:rPr>
                  </w:pPr>
                  <w:r>
                    <w:rPr>
                      <w:rFonts w:hint="eastAsia"/>
                      <w:color w:val="auto"/>
                      <w:lang w:val="en-US" w:eastAsia="zh-CN"/>
                    </w:rPr>
                    <w:t>43</w:t>
                  </w:r>
                </w:p>
              </w:tc>
              <w:tc>
                <w:tcPr>
                  <w:tcW w:w="1345" w:type="pct"/>
                  <w:shd w:val="clear" w:color="auto" w:fill="auto"/>
                  <w:vAlign w:val="center"/>
                </w:tcPr>
                <w:p w14:paraId="7D37B2E2">
                  <w:pPr>
                    <w:pStyle w:val="13"/>
                    <w:bidi w:val="0"/>
                    <w:rPr>
                      <w:rFonts w:hint="default"/>
                      <w:color w:val="auto"/>
                      <w:lang w:val="en-US" w:eastAsia="zh-CN"/>
                    </w:rPr>
                  </w:pPr>
                  <w:r>
                    <w:rPr>
                      <w:rFonts w:hint="default"/>
                      <w:color w:val="auto"/>
                      <w:lang w:val="en-US" w:eastAsia="zh-CN"/>
                    </w:rPr>
                    <w:t>0.000092</w:t>
                  </w:r>
                </w:p>
              </w:tc>
              <w:tc>
                <w:tcPr>
                  <w:tcW w:w="984" w:type="pct"/>
                  <w:vMerge w:val="continue"/>
                  <w:shd w:val="clear" w:color="auto" w:fill="auto"/>
                  <w:vAlign w:val="center"/>
                </w:tcPr>
                <w:p w14:paraId="18C79EF6">
                  <w:pPr>
                    <w:pStyle w:val="13"/>
                    <w:bidi w:val="0"/>
                    <w:rPr>
                      <w:rFonts w:hint="default"/>
                      <w:color w:val="auto"/>
                      <w:lang w:val="en-US" w:eastAsia="zh-CN"/>
                    </w:rPr>
                  </w:pPr>
                </w:p>
              </w:tc>
            </w:tr>
          </w:tbl>
          <w:p w14:paraId="7C03A01B">
            <w:pPr>
              <w:bidi w:val="0"/>
              <w:rPr>
                <w:rFonts w:hint="default"/>
                <w:color w:val="auto"/>
                <w:lang w:val="en-US" w:eastAsia="zh-CN"/>
              </w:rPr>
            </w:pPr>
            <w:r>
              <w:rPr>
                <w:rFonts w:hint="default"/>
                <w:color w:val="auto"/>
              </w:rPr>
              <w:t>由上表可知，</w:t>
            </w:r>
            <w:r>
              <w:rPr>
                <w:rFonts w:hint="default"/>
                <w:color w:val="auto"/>
                <w:lang w:eastAsia="zh-CN"/>
              </w:rPr>
              <w:t>本项目</w:t>
            </w:r>
            <w:r>
              <w:rPr>
                <w:rFonts w:hint="eastAsia"/>
                <w:color w:val="auto"/>
                <w:lang w:eastAsia="zh-CN"/>
              </w:rPr>
              <w:t>污水处理设施产生的氨、硫化氢</w:t>
            </w:r>
            <w:r>
              <w:rPr>
                <w:rFonts w:hint="default"/>
                <w:color w:val="auto"/>
                <w:lang w:eastAsia="zh-CN"/>
              </w:rPr>
              <w:t>到达厂界四周浓度均能满足标准限值</w:t>
            </w:r>
            <w:r>
              <w:rPr>
                <w:rFonts w:hint="default"/>
                <w:color w:val="auto"/>
                <w:lang w:val="zh-CN"/>
              </w:rPr>
              <w:t>，</w:t>
            </w:r>
            <w:r>
              <w:rPr>
                <w:rFonts w:hint="default"/>
                <w:color w:val="auto"/>
              </w:rPr>
              <w:t>实现达标排放。</w:t>
            </w:r>
          </w:p>
          <w:p w14:paraId="325019E4">
            <w:pPr>
              <w:bidi w:val="0"/>
              <w:rPr>
                <w:rFonts w:hint="eastAsia"/>
                <w:color w:val="auto"/>
                <w:lang w:val="en-US" w:eastAsia="zh-CN"/>
              </w:rPr>
            </w:pPr>
            <w:r>
              <w:rPr>
                <w:rFonts w:hint="eastAsia"/>
                <w:color w:val="auto"/>
                <w:lang w:val="en-US" w:eastAsia="zh-CN"/>
              </w:rPr>
              <w:t>（3）防护距离</w:t>
            </w:r>
          </w:p>
          <w:p w14:paraId="78568090">
            <w:pPr>
              <w:bidi w:val="0"/>
              <w:rPr>
                <w:color w:val="auto"/>
              </w:rPr>
            </w:pPr>
            <w:r>
              <w:rPr>
                <w:color w:val="auto"/>
              </w:rPr>
              <w:t>为保护人群健康，减少正常排放条件下大气污染物对居住区的环境影响，</w:t>
            </w:r>
            <w:r>
              <w:rPr>
                <w:rFonts w:hint="default"/>
                <w:color w:val="auto"/>
                <w:lang w:val="en-US" w:eastAsia="zh-CN"/>
              </w:rPr>
              <w:t>本次评价采用《环境影响评价技术导则大气环境》（HJ2.2-2018）推荐的估算模型Screen3Model，对无组织面源</w:t>
            </w:r>
            <w:r>
              <w:rPr>
                <w:color w:val="auto"/>
              </w:rPr>
              <w:t>设置的环境防护距离。</w:t>
            </w:r>
          </w:p>
          <w:p w14:paraId="1B7FD0AC">
            <w:pPr>
              <w:bidi w:val="0"/>
              <w:rPr>
                <w:color w:val="auto"/>
              </w:rPr>
            </w:pPr>
            <w:r>
              <w:rPr>
                <w:rFonts w:ascii="Times New Roman" w:hAnsi="宋体" w:eastAsia="宋体" w:cs="Times New Roman"/>
                <w:color w:val="auto"/>
                <w:sz w:val="24"/>
              </w:rPr>
              <w:t>计算可知，</w:t>
            </w:r>
            <w:r>
              <w:rPr>
                <w:rFonts w:hint="eastAsia" w:ascii="Times New Roman" w:hAnsi="宋体" w:eastAsia="宋体" w:cs="Times New Roman"/>
                <w:color w:val="auto"/>
                <w:sz w:val="24"/>
              </w:rPr>
              <w:t>H</w:t>
            </w:r>
            <w:r>
              <w:rPr>
                <w:rFonts w:hint="eastAsia" w:ascii="Times New Roman" w:hAnsi="宋体" w:eastAsia="宋体" w:cs="Times New Roman"/>
                <w:color w:val="auto"/>
                <w:sz w:val="24"/>
                <w:vertAlign w:val="subscript"/>
              </w:rPr>
              <w:t>2</w:t>
            </w:r>
            <w:r>
              <w:rPr>
                <w:rFonts w:hint="eastAsia" w:ascii="Times New Roman" w:hAnsi="宋体" w:eastAsia="宋体" w:cs="Times New Roman"/>
                <w:color w:val="auto"/>
                <w:sz w:val="24"/>
              </w:rPr>
              <w:t>S和NH</w:t>
            </w:r>
            <w:r>
              <w:rPr>
                <w:rFonts w:hint="eastAsia" w:ascii="Times New Roman" w:hAnsi="宋体" w:eastAsia="宋体" w:cs="Times New Roman"/>
                <w:color w:val="auto"/>
                <w:sz w:val="24"/>
                <w:vertAlign w:val="subscript"/>
              </w:rPr>
              <w:t>3</w:t>
            </w:r>
            <w:r>
              <w:rPr>
                <w:rFonts w:hint="eastAsia" w:ascii="Times New Roman" w:hAnsi="宋体" w:eastAsia="宋体" w:cs="Times New Roman"/>
                <w:color w:val="auto"/>
                <w:sz w:val="24"/>
              </w:rPr>
              <w:t>-N</w:t>
            </w:r>
            <w:r>
              <w:rPr>
                <w:rFonts w:ascii="Times New Roman" w:hAnsi="宋体" w:eastAsia="宋体" w:cs="Times New Roman"/>
                <w:color w:val="auto"/>
                <w:sz w:val="24"/>
              </w:rPr>
              <w:t>无组织排放的防护距离为零，无超标点存在</w:t>
            </w:r>
            <w:r>
              <w:rPr>
                <w:color w:val="auto"/>
              </w:rPr>
              <w:t>。因此</w:t>
            </w:r>
            <w:r>
              <w:rPr>
                <w:rFonts w:hint="eastAsia"/>
                <w:color w:val="auto"/>
                <w:lang w:eastAsia="zh-CN"/>
              </w:rPr>
              <w:t>，</w:t>
            </w:r>
            <w:r>
              <w:rPr>
                <w:color w:val="auto"/>
              </w:rPr>
              <w:t>本项目不设置大气环境防护距离。</w:t>
            </w:r>
          </w:p>
          <w:p w14:paraId="6474174B">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1.6</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非正常工况废气排放情况</w:t>
            </w:r>
          </w:p>
          <w:p w14:paraId="4625EE06">
            <w:pPr>
              <w:bidi w:val="0"/>
              <w:rPr>
                <w:rFonts w:hint="default"/>
                <w:color w:val="auto"/>
                <w:lang w:val="en-US" w:eastAsia="zh-CN"/>
              </w:rPr>
            </w:pPr>
            <w:r>
              <w:rPr>
                <w:rFonts w:hint="default"/>
                <w:color w:val="auto"/>
                <w:lang w:val="en-US" w:eastAsia="zh-CN"/>
              </w:rPr>
              <w:t>根据项目生产工艺特征和污染物产生情况，考虑到整套废气治理设施全部失效的可能性不大，本次非正常排放按照废气治理设施失效时，废气不经治理直接排放，直接排放进行核算，由此核算非正常工况状态下污染物排放情况见下表。</w:t>
            </w:r>
          </w:p>
          <w:p w14:paraId="1BC862FF">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8</w:t>
            </w:r>
            <w:r>
              <w:rPr>
                <w:rFonts w:hint="default"/>
                <w:color w:val="auto"/>
                <w:lang w:eastAsia="zh-CN"/>
              </w:rPr>
              <w:t>非正常工况排放参数表</w:t>
            </w:r>
          </w:p>
          <w:tbl>
            <w:tblPr>
              <w:tblStyle w:val="24"/>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798"/>
              <w:gridCol w:w="745"/>
              <w:gridCol w:w="1061"/>
              <w:gridCol w:w="994"/>
              <w:gridCol w:w="691"/>
              <w:gridCol w:w="627"/>
              <w:gridCol w:w="1725"/>
            </w:tblGrid>
            <w:tr w14:paraId="39F6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53" w:type="pct"/>
                  <w:vAlign w:val="center"/>
                </w:tcPr>
                <w:p w14:paraId="28BE2C5C">
                  <w:pPr>
                    <w:pStyle w:val="13"/>
                    <w:bidi w:val="0"/>
                    <w:rPr>
                      <w:rFonts w:hint="default"/>
                      <w:color w:val="auto"/>
                      <w:lang w:val="en-US" w:eastAsia="zh-CN"/>
                    </w:rPr>
                  </w:pPr>
                  <w:r>
                    <w:rPr>
                      <w:rFonts w:hint="default"/>
                      <w:color w:val="auto"/>
                      <w:lang w:val="en-US" w:eastAsia="zh-CN"/>
                    </w:rPr>
                    <w:t>非正常排放源</w:t>
                  </w:r>
                </w:p>
              </w:tc>
              <w:tc>
                <w:tcPr>
                  <w:tcW w:w="522" w:type="pct"/>
                  <w:vAlign w:val="center"/>
                </w:tcPr>
                <w:p w14:paraId="0D7A2A9A">
                  <w:pPr>
                    <w:pStyle w:val="13"/>
                    <w:bidi w:val="0"/>
                    <w:rPr>
                      <w:rFonts w:hint="default"/>
                      <w:color w:val="auto"/>
                      <w:lang w:val="en-US" w:eastAsia="zh-CN"/>
                    </w:rPr>
                  </w:pPr>
                  <w:r>
                    <w:rPr>
                      <w:rFonts w:hint="default"/>
                      <w:color w:val="auto"/>
                      <w:lang w:val="en-US" w:eastAsia="zh-CN"/>
                    </w:rPr>
                    <w:t>非正常排放原因</w:t>
                  </w:r>
                </w:p>
              </w:tc>
              <w:tc>
                <w:tcPr>
                  <w:tcW w:w="487" w:type="pct"/>
                  <w:vAlign w:val="center"/>
                </w:tcPr>
                <w:p w14:paraId="2F65BC42">
                  <w:pPr>
                    <w:pStyle w:val="13"/>
                    <w:bidi w:val="0"/>
                    <w:rPr>
                      <w:rFonts w:hint="default"/>
                      <w:color w:val="auto"/>
                      <w:lang w:val="en-US" w:eastAsia="zh-CN"/>
                    </w:rPr>
                  </w:pPr>
                  <w:r>
                    <w:rPr>
                      <w:rFonts w:hint="default"/>
                      <w:color w:val="auto"/>
                      <w:lang w:val="en-US" w:eastAsia="zh-CN"/>
                    </w:rPr>
                    <w:t>污染物</w:t>
                  </w:r>
                </w:p>
              </w:tc>
              <w:tc>
                <w:tcPr>
                  <w:tcW w:w="694" w:type="pct"/>
                  <w:vAlign w:val="center"/>
                </w:tcPr>
                <w:p w14:paraId="5D222446">
                  <w:pPr>
                    <w:pStyle w:val="13"/>
                    <w:bidi w:val="0"/>
                    <w:rPr>
                      <w:rFonts w:hint="default"/>
                      <w:color w:val="auto"/>
                      <w:lang w:val="en-US" w:eastAsia="zh-CN"/>
                    </w:rPr>
                  </w:pPr>
                  <w:r>
                    <w:rPr>
                      <w:rFonts w:hint="default"/>
                      <w:color w:val="auto"/>
                      <w:lang w:val="en-US" w:eastAsia="zh-CN"/>
                    </w:rPr>
                    <w:t>非正常排放浓度（</w:t>
                  </w:r>
                  <w:r>
                    <w:rPr>
                      <w:rFonts w:hint="default"/>
                      <w:color w:val="auto"/>
                    </w:rPr>
                    <w:t>mg/m3</w:t>
                  </w:r>
                  <w:r>
                    <w:rPr>
                      <w:rFonts w:hint="default"/>
                      <w:color w:val="auto"/>
                      <w:lang w:val="en-US" w:eastAsia="zh-CN"/>
                    </w:rPr>
                    <w:t>）</w:t>
                  </w:r>
                </w:p>
              </w:tc>
              <w:tc>
                <w:tcPr>
                  <w:tcW w:w="650" w:type="pct"/>
                  <w:vAlign w:val="center"/>
                </w:tcPr>
                <w:p w14:paraId="47051416">
                  <w:pPr>
                    <w:pStyle w:val="13"/>
                    <w:bidi w:val="0"/>
                    <w:rPr>
                      <w:rFonts w:hint="default"/>
                      <w:color w:val="auto"/>
                      <w:lang w:val="en-US" w:eastAsia="zh-CN"/>
                    </w:rPr>
                  </w:pPr>
                  <w:r>
                    <w:rPr>
                      <w:rFonts w:hint="default"/>
                      <w:color w:val="auto"/>
                      <w:lang w:val="en-US" w:eastAsia="zh-CN"/>
                    </w:rPr>
                    <w:t>非正常排放速率（kg/h）</w:t>
                  </w:r>
                </w:p>
              </w:tc>
              <w:tc>
                <w:tcPr>
                  <w:tcW w:w="452" w:type="pct"/>
                  <w:vAlign w:val="center"/>
                </w:tcPr>
                <w:p w14:paraId="17B6B6C0">
                  <w:pPr>
                    <w:pStyle w:val="13"/>
                    <w:bidi w:val="0"/>
                    <w:rPr>
                      <w:rFonts w:hint="default"/>
                      <w:color w:val="auto"/>
                      <w:lang w:val="en-US" w:eastAsia="zh-CN"/>
                    </w:rPr>
                  </w:pPr>
                  <w:r>
                    <w:rPr>
                      <w:rFonts w:hint="default"/>
                      <w:color w:val="auto"/>
                      <w:lang w:val="en-US" w:eastAsia="zh-CN"/>
                    </w:rPr>
                    <w:t>单次持续时间/h</w:t>
                  </w:r>
                </w:p>
              </w:tc>
              <w:tc>
                <w:tcPr>
                  <w:tcW w:w="410" w:type="pct"/>
                  <w:vAlign w:val="center"/>
                </w:tcPr>
                <w:p w14:paraId="5E09BAAF">
                  <w:pPr>
                    <w:pStyle w:val="13"/>
                    <w:bidi w:val="0"/>
                    <w:rPr>
                      <w:rFonts w:hint="default"/>
                      <w:color w:val="auto"/>
                      <w:lang w:val="en-US" w:eastAsia="zh-CN"/>
                    </w:rPr>
                  </w:pPr>
                  <w:r>
                    <w:rPr>
                      <w:rFonts w:hint="default"/>
                      <w:color w:val="auto"/>
                      <w:lang w:val="en-US" w:eastAsia="zh-CN"/>
                    </w:rPr>
                    <w:t>年发生频次</w:t>
                  </w:r>
                </w:p>
              </w:tc>
              <w:tc>
                <w:tcPr>
                  <w:tcW w:w="1129" w:type="pct"/>
                  <w:vAlign w:val="center"/>
                </w:tcPr>
                <w:p w14:paraId="35508FE9">
                  <w:pPr>
                    <w:pStyle w:val="13"/>
                    <w:bidi w:val="0"/>
                    <w:rPr>
                      <w:rFonts w:hint="default"/>
                      <w:color w:val="auto"/>
                      <w:lang w:val="en-US" w:eastAsia="zh-CN"/>
                    </w:rPr>
                  </w:pPr>
                  <w:r>
                    <w:rPr>
                      <w:rFonts w:hint="default"/>
                      <w:color w:val="auto"/>
                      <w:lang w:val="en-US" w:eastAsia="zh-CN"/>
                    </w:rPr>
                    <w:t>对应措施</w:t>
                  </w:r>
                </w:p>
              </w:tc>
            </w:tr>
            <w:tr w14:paraId="53DE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3" w:type="pct"/>
                  <w:vAlign w:val="center"/>
                </w:tcPr>
                <w:p w14:paraId="39FEB3B5">
                  <w:pPr>
                    <w:pStyle w:val="13"/>
                    <w:bidi w:val="0"/>
                    <w:rPr>
                      <w:rFonts w:hint="default"/>
                      <w:color w:val="auto"/>
                      <w:lang w:val="en-US" w:eastAsia="zh-CN"/>
                    </w:rPr>
                  </w:pPr>
                  <w:r>
                    <w:rPr>
                      <w:rFonts w:hint="default"/>
                      <w:color w:val="auto"/>
                      <w:lang w:val="en-US" w:eastAsia="zh-CN"/>
                    </w:rPr>
                    <w:t>DA001</w:t>
                  </w:r>
                </w:p>
              </w:tc>
              <w:tc>
                <w:tcPr>
                  <w:tcW w:w="522" w:type="pct"/>
                  <w:vAlign w:val="center"/>
                </w:tcPr>
                <w:p w14:paraId="200932CF">
                  <w:pPr>
                    <w:pStyle w:val="13"/>
                    <w:bidi w:val="0"/>
                    <w:rPr>
                      <w:rFonts w:hint="default"/>
                      <w:color w:val="auto"/>
                      <w:lang w:val="en-US" w:eastAsia="zh-CN"/>
                    </w:rPr>
                  </w:pPr>
                  <w:r>
                    <w:rPr>
                      <w:rFonts w:hint="default"/>
                      <w:color w:val="auto"/>
                      <w:lang w:val="en-US" w:eastAsia="zh-CN"/>
                    </w:rPr>
                    <w:t>除尘系统故障</w:t>
                  </w:r>
                </w:p>
              </w:tc>
              <w:tc>
                <w:tcPr>
                  <w:tcW w:w="487" w:type="pct"/>
                  <w:vAlign w:val="center"/>
                </w:tcPr>
                <w:p w14:paraId="1D28C984">
                  <w:pPr>
                    <w:pStyle w:val="13"/>
                    <w:bidi w:val="0"/>
                    <w:rPr>
                      <w:rFonts w:hint="default"/>
                      <w:color w:val="auto"/>
                      <w:lang w:val="en-US" w:eastAsia="zh-CN"/>
                    </w:rPr>
                  </w:pPr>
                  <w:r>
                    <w:rPr>
                      <w:rFonts w:hint="default"/>
                      <w:color w:val="auto"/>
                      <w:lang w:val="en-US" w:eastAsia="zh-CN"/>
                    </w:rPr>
                    <w:t>颗粒物</w:t>
                  </w:r>
                </w:p>
              </w:tc>
              <w:tc>
                <w:tcPr>
                  <w:tcW w:w="694" w:type="pct"/>
                  <w:vAlign w:val="center"/>
                </w:tcPr>
                <w:p w14:paraId="5358FD8C">
                  <w:pPr>
                    <w:pStyle w:val="13"/>
                    <w:bidi w:val="0"/>
                    <w:rPr>
                      <w:rFonts w:hint="default"/>
                      <w:color w:val="auto"/>
                      <w:lang w:val="en-US" w:eastAsia="zh-CN"/>
                    </w:rPr>
                  </w:pPr>
                  <w:r>
                    <w:rPr>
                      <w:rFonts w:hint="eastAsia"/>
                      <w:color w:val="auto"/>
                      <w:lang w:val="en-US" w:eastAsia="zh-CN"/>
                    </w:rPr>
                    <w:t>116.67</w:t>
                  </w:r>
                </w:p>
              </w:tc>
              <w:tc>
                <w:tcPr>
                  <w:tcW w:w="650" w:type="pct"/>
                  <w:vAlign w:val="center"/>
                </w:tcPr>
                <w:p w14:paraId="115C9747">
                  <w:pPr>
                    <w:pStyle w:val="13"/>
                    <w:bidi w:val="0"/>
                    <w:rPr>
                      <w:rFonts w:hint="default"/>
                      <w:color w:val="auto"/>
                      <w:lang w:val="en-US" w:eastAsia="zh-CN"/>
                    </w:rPr>
                  </w:pPr>
                  <w:r>
                    <w:rPr>
                      <w:rFonts w:hint="eastAsia"/>
                      <w:color w:val="auto"/>
                      <w:lang w:val="en-US" w:eastAsia="zh-CN"/>
                    </w:rPr>
                    <w:t>0.35</w:t>
                  </w:r>
                </w:p>
              </w:tc>
              <w:tc>
                <w:tcPr>
                  <w:tcW w:w="452" w:type="pct"/>
                  <w:vAlign w:val="center"/>
                </w:tcPr>
                <w:p w14:paraId="4B085CA1">
                  <w:pPr>
                    <w:pStyle w:val="13"/>
                    <w:bidi w:val="0"/>
                    <w:rPr>
                      <w:rFonts w:hint="default"/>
                      <w:color w:val="auto"/>
                      <w:lang w:val="en-US" w:eastAsia="zh-CN"/>
                    </w:rPr>
                  </w:pPr>
                  <w:r>
                    <w:rPr>
                      <w:rFonts w:hint="default"/>
                      <w:color w:val="auto"/>
                      <w:lang w:val="en-US" w:eastAsia="zh-CN"/>
                    </w:rPr>
                    <w:t>1</w:t>
                  </w:r>
                </w:p>
              </w:tc>
              <w:tc>
                <w:tcPr>
                  <w:tcW w:w="410" w:type="pct"/>
                  <w:vAlign w:val="center"/>
                </w:tcPr>
                <w:p w14:paraId="23C25245">
                  <w:pPr>
                    <w:pStyle w:val="13"/>
                    <w:bidi w:val="0"/>
                    <w:rPr>
                      <w:rFonts w:hint="default"/>
                      <w:color w:val="auto"/>
                      <w:lang w:val="en-US" w:eastAsia="zh-CN"/>
                    </w:rPr>
                  </w:pPr>
                  <w:r>
                    <w:rPr>
                      <w:rFonts w:hint="default"/>
                      <w:color w:val="auto"/>
                      <w:lang w:val="en-US" w:eastAsia="zh-CN"/>
                    </w:rPr>
                    <w:t>1</w:t>
                  </w:r>
                </w:p>
              </w:tc>
              <w:tc>
                <w:tcPr>
                  <w:tcW w:w="1129" w:type="pct"/>
                  <w:vAlign w:val="center"/>
                </w:tcPr>
                <w:p w14:paraId="1B3AFE77">
                  <w:pPr>
                    <w:pStyle w:val="13"/>
                    <w:bidi w:val="0"/>
                    <w:rPr>
                      <w:rFonts w:hint="default"/>
                      <w:color w:val="auto"/>
                      <w:lang w:val="en-US" w:eastAsia="zh-CN"/>
                    </w:rPr>
                  </w:pPr>
                  <w:r>
                    <w:rPr>
                      <w:rFonts w:hint="default"/>
                      <w:color w:val="auto"/>
                      <w:lang w:val="en-US" w:eastAsia="zh-CN"/>
                    </w:rPr>
                    <w:t>加强废气处理装置的管理维护，定期检修，确保环保装置正常运行，在环保装置停止运行或出现故障时，相应工序应立即停止生产，待环保设备正常运行后方可恢复生产。</w:t>
                  </w:r>
                </w:p>
              </w:tc>
            </w:tr>
          </w:tbl>
          <w:p w14:paraId="3DE30FB7">
            <w:pPr>
              <w:bidi w:val="0"/>
              <w:rPr>
                <w:rFonts w:hint="default"/>
                <w:color w:val="auto"/>
                <w:lang w:val="en-US" w:eastAsia="zh-CN"/>
              </w:rPr>
            </w:pPr>
            <w:r>
              <w:rPr>
                <w:rFonts w:hint="default"/>
                <w:color w:val="auto"/>
                <w:lang w:val="en-US" w:eastAsia="zh-CN"/>
              </w:rPr>
              <w:t>因此，建设单位应加强废气处理装置的管理维护，定期检修，确保环保装置正常运行，在环保装置停止运行或出现故障时，相应工序应立即停止生产，待环保设备正常运行后方可恢复生产。</w:t>
            </w:r>
          </w:p>
          <w:p w14:paraId="0267BA11">
            <w:pPr>
              <w:bidi w:val="0"/>
              <w:rPr>
                <w:rFonts w:hint="default"/>
                <w:b/>
                <w:bCs/>
                <w:color w:val="auto"/>
                <w:lang w:val="en-US" w:eastAsia="zh-CN"/>
              </w:rPr>
            </w:pPr>
            <w:r>
              <w:rPr>
                <w:rFonts w:hint="default"/>
                <w:b/>
                <w:bCs/>
                <w:color w:val="auto"/>
                <w:lang w:val="en-US" w:eastAsia="zh-CN"/>
              </w:rPr>
              <w:t>1.</w:t>
            </w:r>
            <w:r>
              <w:rPr>
                <w:rFonts w:hint="eastAsia"/>
                <w:b/>
                <w:bCs/>
                <w:color w:val="auto"/>
                <w:lang w:val="en-US" w:eastAsia="zh-CN"/>
              </w:rPr>
              <w:t xml:space="preserve">6 </w:t>
            </w:r>
            <w:r>
              <w:rPr>
                <w:rFonts w:hint="default"/>
                <w:b/>
                <w:bCs/>
                <w:color w:val="auto"/>
                <w:lang w:val="en-US" w:eastAsia="zh-CN"/>
              </w:rPr>
              <w:t>污染物排放口基本情况</w:t>
            </w:r>
          </w:p>
          <w:p w14:paraId="0EA7016C">
            <w:pPr>
              <w:bidi w:val="0"/>
              <w:rPr>
                <w:rFonts w:hint="default"/>
                <w:color w:val="auto"/>
                <w:lang w:val="en-US" w:eastAsia="zh-CN"/>
              </w:rPr>
            </w:pPr>
            <w:r>
              <w:rPr>
                <w:rFonts w:hint="default"/>
                <w:color w:val="auto"/>
                <w:lang w:val="en-US" w:eastAsia="zh-CN"/>
              </w:rPr>
              <w:t>本项目排放口基本情况见下表。</w:t>
            </w:r>
          </w:p>
          <w:p w14:paraId="1DE5AD0F">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-9</w:t>
            </w:r>
            <w:r>
              <w:rPr>
                <w:rFonts w:hint="default"/>
                <w:color w:val="auto"/>
                <w:lang w:val="en-US" w:eastAsia="zh-CN"/>
              </w:rPr>
              <w:t xml:space="preserve"> </w:t>
            </w:r>
            <w:r>
              <w:rPr>
                <w:rFonts w:hint="default"/>
                <w:color w:val="auto"/>
                <w:lang w:eastAsia="zh-CN"/>
              </w:rPr>
              <w:t>本项目有组织排放口基本情况</w:t>
            </w:r>
          </w:p>
          <w:tbl>
            <w:tblPr>
              <w:tblStyle w:val="24"/>
              <w:tblW w:w="48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804"/>
              <w:gridCol w:w="804"/>
              <w:gridCol w:w="652"/>
              <w:gridCol w:w="670"/>
              <w:gridCol w:w="686"/>
              <w:gridCol w:w="836"/>
              <w:gridCol w:w="657"/>
              <w:gridCol w:w="1302"/>
            </w:tblGrid>
            <w:tr w14:paraId="67F9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19" w:type="pct"/>
                  <w:vMerge w:val="restart"/>
                  <w:vAlign w:val="center"/>
                </w:tcPr>
                <w:p w14:paraId="219962B5">
                  <w:pPr>
                    <w:pStyle w:val="13"/>
                    <w:bidi w:val="0"/>
                    <w:rPr>
                      <w:rFonts w:hint="default"/>
                      <w:color w:val="auto"/>
                      <w:lang w:val="en-US" w:eastAsia="zh-CN"/>
                    </w:rPr>
                  </w:pPr>
                  <w:r>
                    <w:rPr>
                      <w:rFonts w:hint="default"/>
                      <w:color w:val="auto"/>
                      <w:lang w:val="en-US" w:eastAsia="zh-CN"/>
                    </w:rPr>
                    <w:t>排放源</w:t>
                  </w:r>
                </w:p>
              </w:tc>
              <w:tc>
                <w:tcPr>
                  <w:tcW w:w="1073" w:type="pct"/>
                  <w:gridSpan w:val="2"/>
                  <w:vAlign w:val="center"/>
                </w:tcPr>
                <w:p w14:paraId="11148464">
                  <w:pPr>
                    <w:pStyle w:val="13"/>
                    <w:bidi w:val="0"/>
                    <w:rPr>
                      <w:rFonts w:hint="default"/>
                      <w:color w:val="auto"/>
                      <w:lang w:val="en-US" w:eastAsia="zh-CN"/>
                    </w:rPr>
                  </w:pPr>
                  <w:r>
                    <w:rPr>
                      <w:rFonts w:hint="default"/>
                      <w:color w:val="auto"/>
                      <w:lang w:val="en-US" w:eastAsia="zh-CN"/>
                    </w:rPr>
                    <w:t>排气筒底部中心坐标</w:t>
                  </w:r>
                </w:p>
              </w:tc>
              <w:tc>
                <w:tcPr>
                  <w:tcW w:w="435" w:type="pct"/>
                  <w:vMerge w:val="restart"/>
                  <w:vAlign w:val="center"/>
                </w:tcPr>
                <w:p w14:paraId="2F778E29">
                  <w:pPr>
                    <w:pStyle w:val="13"/>
                    <w:bidi w:val="0"/>
                    <w:rPr>
                      <w:rFonts w:hint="default"/>
                      <w:color w:val="auto"/>
                      <w:lang w:val="en-US" w:eastAsia="zh-CN"/>
                    </w:rPr>
                  </w:pPr>
                  <w:r>
                    <w:rPr>
                      <w:rFonts w:hint="default"/>
                      <w:color w:val="auto"/>
                      <w:lang w:val="en-US" w:eastAsia="zh-CN"/>
                    </w:rPr>
                    <w:t>排气筒高度/m</w:t>
                  </w:r>
                </w:p>
              </w:tc>
              <w:tc>
                <w:tcPr>
                  <w:tcW w:w="447" w:type="pct"/>
                  <w:vMerge w:val="restart"/>
                  <w:vAlign w:val="center"/>
                </w:tcPr>
                <w:p w14:paraId="0CE3B76A">
                  <w:pPr>
                    <w:pStyle w:val="13"/>
                    <w:bidi w:val="0"/>
                    <w:rPr>
                      <w:rFonts w:hint="default"/>
                      <w:color w:val="auto"/>
                      <w:lang w:val="en-US" w:eastAsia="zh-CN"/>
                    </w:rPr>
                  </w:pPr>
                  <w:r>
                    <w:rPr>
                      <w:rFonts w:hint="default"/>
                      <w:color w:val="auto"/>
                      <w:lang w:val="en-US" w:eastAsia="zh-CN"/>
                    </w:rPr>
                    <w:t>出口内径/m</w:t>
                  </w:r>
                </w:p>
              </w:tc>
              <w:tc>
                <w:tcPr>
                  <w:tcW w:w="458" w:type="pct"/>
                  <w:vMerge w:val="restart"/>
                  <w:vAlign w:val="center"/>
                </w:tcPr>
                <w:p w14:paraId="64CDB530">
                  <w:pPr>
                    <w:pStyle w:val="13"/>
                    <w:bidi w:val="0"/>
                    <w:rPr>
                      <w:rFonts w:hint="default"/>
                      <w:color w:val="auto"/>
                      <w:lang w:val="en-US" w:eastAsia="zh-CN"/>
                    </w:rPr>
                  </w:pPr>
                  <w:r>
                    <w:rPr>
                      <w:rFonts w:hint="default"/>
                      <w:color w:val="auto"/>
                      <w:lang w:val="en-US" w:eastAsia="zh-CN"/>
                    </w:rPr>
                    <w:t>类型</w:t>
                  </w:r>
                </w:p>
              </w:tc>
              <w:tc>
                <w:tcPr>
                  <w:tcW w:w="558" w:type="pct"/>
                  <w:vMerge w:val="restart"/>
                  <w:vAlign w:val="center"/>
                </w:tcPr>
                <w:p w14:paraId="359628AA">
                  <w:pPr>
                    <w:pStyle w:val="13"/>
                    <w:bidi w:val="0"/>
                    <w:rPr>
                      <w:rFonts w:hint="default"/>
                      <w:color w:val="auto"/>
                      <w:lang w:val="en-US" w:eastAsia="zh-CN"/>
                    </w:rPr>
                  </w:pPr>
                  <w:r>
                    <w:rPr>
                      <w:rFonts w:hint="default"/>
                      <w:color w:val="auto"/>
                      <w:lang w:val="en-US" w:eastAsia="zh-CN"/>
                    </w:rPr>
                    <w:t>烟气温度/℃</w:t>
                  </w:r>
                </w:p>
              </w:tc>
              <w:tc>
                <w:tcPr>
                  <w:tcW w:w="438" w:type="pct"/>
                  <w:vMerge w:val="restart"/>
                  <w:vAlign w:val="center"/>
                </w:tcPr>
                <w:p w14:paraId="7C8DA028">
                  <w:pPr>
                    <w:pStyle w:val="13"/>
                    <w:bidi w:val="0"/>
                    <w:rPr>
                      <w:rFonts w:hint="default"/>
                      <w:color w:val="auto"/>
                      <w:lang w:val="en-US" w:eastAsia="zh-CN"/>
                    </w:rPr>
                  </w:pPr>
                  <w:r>
                    <w:rPr>
                      <w:rFonts w:hint="default"/>
                      <w:color w:val="auto"/>
                      <w:lang w:val="en-US" w:eastAsia="zh-CN"/>
                    </w:rPr>
                    <w:t>排放污染物</w:t>
                  </w:r>
                </w:p>
              </w:tc>
              <w:tc>
                <w:tcPr>
                  <w:tcW w:w="869" w:type="pct"/>
                  <w:vMerge w:val="restart"/>
                  <w:vAlign w:val="center"/>
                </w:tcPr>
                <w:p w14:paraId="0123F4D3">
                  <w:pPr>
                    <w:pStyle w:val="13"/>
                    <w:bidi w:val="0"/>
                    <w:rPr>
                      <w:rFonts w:hint="default"/>
                      <w:color w:val="auto"/>
                      <w:lang w:val="en-US" w:eastAsia="zh-CN"/>
                    </w:rPr>
                  </w:pPr>
                  <w:r>
                    <w:rPr>
                      <w:rFonts w:hint="default"/>
                      <w:color w:val="auto"/>
                      <w:lang w:val="en-US" w:eastAsia="zh-CN"/>
                    </w:rPr>
                    <w:t>执行标准</w:t>
                  </w:r>
                </w:p>
              </w:tc>
            </w:tr>
            <w:tr w14:paraId="48C4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19" w:type="pct"/>
                  <w:vMerge w:val="continue"/>
                  <w:vAlign w:val="center"/>
                </w:tcPr>
                <w:p w14:paraId="7A3E80A6">
                  <w:pPr>
                    <w:pStyle w:val="13"/>
                    <w:bidi w:val="0"/>
                    <w:rPr>
                      <w:rFonts w:hint="default"/>
                      <w:color w:val="auto"/>
                    </w:rPr>
                  </w:pPr>
                </w:p>
              </w:tc>
              <w:tc>
                <w:tcPr>
                  <w:tcW w:w="536" w:type="pct"/>
                  <w:vAlign w:val="center"/>
                </w:tcPr>
                <w:p w14:paraId="2776B34A">
                  <w:pPr>
                    <w:pStyle w:val="13"/>
                    <w:bidi w:val="0"/>
                    <w:rPr>
                      <w:rFonts w:hint="default"/>
                      <w:color w:val="auto"/>
                      <w:lang w:val="en-US" w:eastAsia="zh-CN"/>
                    </w:rPr>
                  </w:pPr>
                  <w:r>
                    <w:rPr>
                      <w:rFonts w:hint="default"/>
                      <w:color w:val="auto"/>
                      <w:lang w:val="en-US" w:eastAsia="zh-CN"/>
                    </w:rPr>
                    <w:t>东经</w:t>
                  </w:r>
                </w:p>
              </w:tc>
              <w:tc>
                <w:tcPr>
                  <w:tcW w:w="536" w:type="pct"/>
                  <w:vAlign w:val="center"/>
                </w:tcPr>
                <w:p w14:paraId="5367AE20">
                  <w:pPr>
                    <w:pStyle w:val="13"/>
                    <w:bidi w:val="0"/>
                    <w:rPr>
                      <w:rFonts w:hint="default"/>
                      <w:color w:val="auto"/>
                      <w:lang w:val="en-US" w:eastAsia="zh-CN"/>
                    </w:rPr>
                  </w:pPr>
                  <w:r>
                    <w:rPr>
                      <w:rFonts w:hint="default"/>
                      <w:color w:val="auto"/>
                      <w:lang w:val="en-US" w:eastAsia="zh-CN"/>
                    </w:rPr>
                    <w:t>北纬</w:t>
                  </w:r>
                </w:p>
              </w:tc>
              <w:tc>
                <w:tcPr>
                  <w:tcW w:w="435" w:type="pct"/>
                  <w:vMerge w:val="continue"/>
                  <w:vAlign w:val="center"/>
                </w:tcPr>
                <w:p w14:paraId="642F4963">
                  <w:pPr>
                    <w:pStyle w:val="13"/>
                    <w:bidi w:val="0"/>
                    <w:rPr>
                      <w:rFonts w:hint="default"/>
                      <w:color w:val="auto"/>
                      <w:lang w:val="en-US" w:eastAsia="zh-CN"/>
                    </w:rPr>
                  </w:pPr>
                </w:p>
              </w:tc>
              <w:tc>
                <w:tcPr>
                  <w:tcW w:w="447" w:type="pct"/>
                  <w:vMerge w:val="continue"/>
                  <w:vAlign w:val="center"/>
                </w:tcPr>
                <w:p w14:paraId="3D4B78BF">
                  <w:pPr>
                    <w:pStyle w:val="13"/>
                    <w:bidi w:val="0"/>
                    <w:rPr>
                      <w:rFonts w:hint="default"/>
                      <w:color w:val="auto"/>
                      <w:lang w:val="en-US" w:eastAsia="zh-CN"/>
                    </w:rPr>
                  </w:pPr>
                </w:p>
              </w:tc>
              <w:tc>
                <w:tcPr>
                  <w:tcW w:w="458" w:type="pct"/>
                  <w:vMerge w:val="continue"/>
                  <w:vAlign w:val="center"/>
                </w:tcPr>
                <w:p w14:paraId="37F3041A">
                  <w:pPr>
                    <w:pStyle w:val="13"/>
                    <w:bidi w:val="0"/>
                    <w:rPr>
                      <w:rFonts w:hint="default"/>
                      <w:color w:val="auto"/>
                      <w:lang w:val="en-US" w:eastAsia="zh-CN"/>
                    </w:rPr>
                  </w:pPr>
                </w:p>
              </w:tc>
              <w:tc>
                <w:tcPr>
                  <w:tcW w:w="558" w:type="pct"/>
                  <w:vMerge w:val="continue"/>
                  <w:vAlign w:val="center"/>
                </w:tcPr>
                <w:p w14:paraId="3B733203">
                  <w:pPr>
                    <w:pStyle w:val="13"/>
                    <w:bidi w:val="0"/>
                    <w:rPr>
                      <w:rFonts w:hint="default"/>
                      <w:color w:val="auto"/>
                      <w:lang w:val="en-US" w:eastAsia="zh-CN"/>
                    </w:rPr>
                  </w:pPr>
                </w:p>
              </w:tc>
              <w:tc>
                <w:tcPr>
                  <w:tcW w:w="438" w:type="pct"/>
                  <w:vMerge w:val="continue"/>
                  <w:vAlign w:val="center"/>
                </w:tcPr>
                <w:p w14:paraId="5F39EF5A">
                  <w:pPr>
                    <w:pStyle w:val="13"/>
                    <w:bidi w:val="0"/>
                    <w:rPr>
                      <w:rFonts w:hint="default"/>
                      <w:color w:val="auto"/>
                      <w:lang w:val="en-US" w:eastAsia="zh-CN"/>
                    </w:rPr>
                  </w:pPr>
                </w:p>
              </w:tc>
              <w:tc>
                <w:tcPr>
                  <w:tcW w:w="869" w:type="pct"/>
                  <w:vMerge w:val="continue"/>
                  <w:vAlign w:val="center"/>
                </w:tcPr>
                <w:p w14:paraId="2B94CE64">
                  <w:pPr>
                    <w:pStyle w:val="13"/>
                    <w:bidi w:val="0"/>
                    <w:rPr>
                      <w:rFonts w:hint="default"/>
                      <w:color w:val="auto"/>
                      <w:lang w:val="en-US" w:eastAsia="zh-CN"/>
                    </w:rPr>
                  </w:pPr>
                </w:p>
              </w:tc>
            </w:tr>
            <w:tr w14:paraId="0551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jc w:val="center"/>
              </w:trPr>
              <w:tc>
                <w:tcPr>
                  <w:tcW w:w="719" w:type="pct"/>
                  <w:vAlign w:val="center"/>
                </w:tcPr>
                <w:p w14:paraId="336E575B">
                  <w:pPr>
                    <w:pStyle w:val="13"/>
                    <w:bidi w:val="0"/>
                    <w:rPr>
                      <w:rFonts w:hint="default"/>
                      <w:color w:val="auto"/>
                      <w:lang w:val="en-US" w:eastAsia="zh-CN"/>
                    </w:rPr>
                  </w:pPr>
                  <w:r>
                    <w:rPr>
                      <w:rFonts w:hint="default"/>
                      <w:color w:val="auto"/>
                      <w:lang w:val="en-US" w:eastAsia="zh-CN"/>
                    </w:rPr>
                    <w:t>DA001</w:t>
                  </w:r>
                </w:p>
              </w:tc>
              <w:tc>
                <w:tcPr>
                  <w:tcW w:w="536" w:type="pct"/>
                  <w:vAlign w:val="center"/>
                </w:tcPr>
                <w:p w14:paraId="7E21606A">
                  <w:pPr>
                    <w:pStyle w:val="13"/>
                    <w:bidi w:val="0"/>
                    <w:rPr>
                      <w:rFonts w:hint="default"/>
                      <w:color w:val="auto"/>
                      <w:lang w:val="en-US" w:eastAsia="zh-CN"/>
                    </w:rPr>
                  </w:pPr>
                  <w:r>
                    <w:rPr>
                      <w:rFonts w:hint="eastAsia"/>
                      <w:color w:val="auto"/>
                      <w:lang w:val="en-US" w:eastAsia="zh-CN"/>
                    </w:rPr>
                    <w:t>117.321037</w:t>
                  </w:r>
                </w:p>
              </w:tc>
              <w:tc>
                <w:tcPr>
                  <w:tcW w:w="536" w:type="pct"/>
                  <w:vAlign w:val="center"/>
                </w:tcPr>
                <w:p w14:paraId="4CFC5AFE">
                  <w:pPr>
                    <w:pStyle w:val="13"/>
                    <w:bidi w:val="0"/>
                    <w:rPr>
                      <w:rFonts w:hint="default"/>
                      <w:color w:val="auto"/>
                      <w:lang w:val="en-US" w:eastAsia="zh-CN"/>
                    </w:rPr>
                  </w:pPr>
                  <w:r>
                    <w:rPr>
                      <w:rFonts w:hint="eastAsia"/>
                      <w:color w:val="auto"/>
                      <w:lang w:val="en-US" w:eastAsia="zh-CN"/>
                    </w:rPr>
                    <w:t>40.274890</w:t>
                  </w:r>
                </w:p>
              </w:tc>
              <w:tc>
                <w:tcPr>
                  <w:tcW w:w="435" w:type="pct"/>
                  <w:vAlign w:val="center"/>
                </w:tcPr>
                <w:p w14:paraId="7060F106">
                  <w:pPr>
                    <w:pStyle w:val="13"/>
                    <w:bidi w:val="0"/>
                    <w:rPr>
                      <w:rFonts w:hint="default"/>
                      <w:color w:val="auto"/>
                      <w:lang w:val="en-US" w:eastAsia="zh-CN"/>
                    </w:rPr>
                  </w:pPr>
                  <w:r>
                    <w:rPr>
                      <w:rFonts w:hint="eastAsia"/>
                      <w:color w:val="auto"/>
                      <w:lang w:val="en-US" w:eastAsia="zh-CN"/>
                    </w:rPr>
                    <w:t>15</w:t>
                  </w:r>
                </w:p>
              </w:tc>
              <w:tc>
                <w:tcPr>
                  <w:tcW w:w="447" w:type="pct"/>
                  <w:vAlign w:val="center"/>
                </w:tcPr>
                <w:p w14:paraId="4C8604A5">
                  <w:pPr>
                    <w:pStyle w:val="13"/>
                    <w:bidi w:val="0"/>
                    <w:rPr>
                      <w:rFonts w:hint="default"/>
                      <w:color w:val="auto"/>
                      <w:lang w:val="en-US" w:eastAsia="zh-CN"/>
                    </w:rPr>
                  </w:pPr>
                  <w:r>
                    <w:rPr>
                      <w:rFonts w:hint="default"/>
                      <w:color w:val="auto"/>
                      <w:lang w:val="en-US" w:eastAsia="zh-CN"/>
                    </w:rPr>
                    <w:t>0.3</w:t>
                  </w:r>
                </w:p>
              </w:tc>
              <w:tc>
                <w:tcPr>
                  <w:tcW w:w="458" w:type="pct"/>
                  <w:vAlign w:val="center"/>
                </w:tcPr>
                <w:p w14:paraId="59627FEB">
                  <w:pPr>
                    <w:pStyle w:val="13"/>
                    <w:bidi w:val="0"/>
                    <w:rPr>
                      <w:rFonts w:hint="default"/>
                      <w:color w:val="auto"/>
                      <w:lang w:val="en-US" w:eastAsia="zh-CN"/>
                    </w:rPr>
                  </w:pPr>
                  <w:r>
                    <w:rPr>
                      <w:rFonts w:hint="default"/>
                      <w:color w:val="auto"/>
                      <w:lang w:val="en-US" w:eastAsia="zh-CN"/>
                    </w:rPr>
                    <w:t>有组织</w:t>
                  </w:r>
                </w:p>
              </w:tc>
              <w:tc>
                <w:tcPr>
                  <w:tcW w:w="558" w:type="pct"/>
                  <w:vAlign w:val="center"/>
                </w:tcPr>
                <w:p w14:paraId="7DFBC955">
                  <w:pPr>
                    <w:pStyle w:val="13"/>
                    <w:bidi w:val="0"/>
                    <w:rPr>
                      <w:rFonts w:hint="default"/>
                      <w:color w:val="auto"/>
                      <w:lang w:val="en-US" w:eastAsia="zh-CN"/>
                    </w:rPr>
                  </w:pPr>
                  <w:r>
                    <w:rPr>
                      <w:rFonts w:hint="eastAsia"/>
                      <w:color w:val="auto"/>
                      <w:lang w:val="en-US" w:eastAsia="zh-CN"/>
                    </w:rPr>
                    <w:t>45</w:t>
                  </w:r>
                </w:p>
              </w:tc>
              <w:tc>
                <w:tcPr>
                  <w:tcW w:w="438" w:type="pct"/>
                  <w:vAlign w:val="center"/>
                </w:tcPr>
                <w:p w14:paraId="268A908F">
                  <w:pPr>
                    <w:pStyle w:val="13"/>
                    <w:bidi w:val="0"/>
                    <w:rPr>
                      <w:rFonts w:hint="default"/>
                      <w:color w:val="auto"/>
                      <w:lang w:val="en-US" w:eastAsia="zh-CN"/>
                    </w:rPr>
                  </w:pPr>
                  <w:r>
                    <w:rPr>
                      <w:rFonts w:hint="default"/>
                      <w:color w:val="auto"/>
                      <w:lang w:val="en-US" w:eastAsia="zh-CN"/>
                    </w:rPr>
                    <w:t>颗粒物</w:t>
                  </w:r>
                </w:p>
              </w:tc>
              <w:tc>
                <w:tcPr>
                  <w:tcW w:w="869" w:type="pct"/>
                  <w:vAlign w:val="center"/>
                </w:tcPr>
                <w:p w14:paraId="3CCA4DF1">
                  <w:pPr>
                    <w:pStyle w:val="13"/>
                    <w:bidi w:val="0"/>
                    <w:rPr>
                      <w:rFonts w:hint="default"/>
                      <w:color w:val="auto"/>
                      <w:lang w:val="en-US" w:eastAsia="zh-CN"/>
                    </w:rPr>
                  </w:pPr>
                  <w:r>
                    <w:rPr>
                      <w:rFonts w:hint="default"/>
                      <w:color w:val="auto"/>
                      <w:lang w:eastAsia="zh-CN"/>
                    </w:rPr>
                    <w:t>《大气污染物综合排放标准》（GB16297-1996）表2二级标准</w:t>
                  </w:r>
                  <w:r>
                    <w:rPr>
                      <w:rFonts w:hint="default"/>
                      <w:color w:val="auto"/>
                    </w:rPr>
                    <w:t>2中二级标准：颗粒物有组织排放浓度120mg/m</w:t>
                  </w:r>
                  <w:r>
                    <w:rPr>
                      <w:rFonts w:hint="default"/>
                      <w:color w:val="auto"/>
                      <w:vertAlign w:val="superscript"/>
                    </w:rPr>
                    <w:t>3</w:t>
                  </w:r>
                  <w:r>
                    <w:rPr>
                      <w:rFonts w:hint="default"/>
                      <w:color w:val="auto"/>
                    </w:rPr>
                    <w:t>，</w:t>
                  </w:r>
                  <w:r>
                    <w:rPr>
                      <w:rFonts w:hint="eastAsia"/>
                      <w:color w:val="auto"/>
                      <w:lang w:eastAsia="zh-CN"/>
                    </w:rPr>
                    <w:t>排放速率3.5kg/h</w:t>
                  </w:r>
                </w:p>
              </w:tc>
            </w:tr>
          </w:tbl>
          <w:p w14:paraId="111EE545">
            <w:pPr>
              <w:pStyle w:val="10"/>
              <w:bidi w:val="0"/>
              <w:rPr>
                <w:rFonts w:hint="default"/>
                <w:color w:val="auto"/>
              </w:rPr>
            </w:pPr>
            <w:r>
              <w:rPr>
                <w:rFonts w:hint="default"/>
                <w:color w:val="auto"/>
              </w:rPr>
              <w:t>表</w:t>
            </w:r>
            <w:r>
              <w:rPr>
                <w:rFonts w:hint="default"/>
                <w:color w:val="auto"/>
                <w:lang w:val="en-US" w:eastAsia="zh-CN"/>
              </w:rPr>
              <w:t>4-</w:t>
            </w:r>
            <w:r>
              <w:rPr>
                <w:rFonts w:hint="eastAsia"/>
                <w:color w:val="auto"/>
                <w:lang w:val="en-US" w:eastAsia="zh-CN"/>
              </w:rPr>
              <w:t>10</w:t>
            </w:r>
            <w:r>
              <w:rPr>
                <w:rFonts w:hint="default"/>
                <w:color w:val="auto"/>
                <w:lang w:val="en-US" w:eastAsia="zh-CN"/>
              </w:rPr>
              <w:t xml:space="preserve"> </w:t>
            </w:r>
            <w:r>
              <w:rPr>
                <w:rFonts w:hint="default"/>
                <w:color w:val="auto"/>
                <w:lang w:eastAsia="zh-CN"/>
              </w:rPr>
              <w:t>本项目无组织排放基本情况</w:t>
            </w:r>
          </w:p>
          <w:tbl>
            <w:tblPr>
              <w:tblStyle w:val="24"/>
              <w:tblW w:w="47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020"/>
              <w:gridCol w:w="941"/>
              <w:gridCol w:w="820"/>
              <w:gridCol w:w="798"/>
              <w:gridCol w:w="788"/>
              <w:gridCol w:w="920"/>
              <w:gridCol w:w="1298"/>
            </w:tblGrid>
            <w:tr w14:paraId="0460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41" w:type="pct"/>
                  <w:vMerge w:val="restart"/>
                  <w:vAlign w:val="center"/>
                </w:tcPr>
                <w:p w14:paraId="5B2D0042">
                  <w:pPr>
                    <w:pStyle w:val="13"/>
                    <w:bidi w:val="0"/>
                    <w:rPr>
                      <w:rFonts w:hint="default"/>
                      <w:color w:val="auto"/>
                      <w:lang w:val="en-US" w:eastAsia="zh-CN"/>
                    </w:rPr>
                  </w:pPr>
                  <w:r>
                    <w:rPr>
                      <w:rFonts w:hint="default"/>
                      <w:color w:val="auto"/>
                      <w:lang w:val="en-US" w:eastAsia="zh-CN"/>
                    </w:rPr>
                    <w:t>排放源</w:t>
                  </w:r>
                </w:p>
              </w:tc>
              <w:tc>
                <w:tcPr>
                  <w:tcW w:w="1327" w:type="pct"/>
                  <w:gridSpan w:val="2"/>
                  <w:vAlign w:val="center"/>
                </w:tcPr>
                <w:p w14:paraId="7D0F46CD">
                  <w:pPr>
                    <w:pStyle w:val="13"/>
                    <w:bidi w:val="0"/>
                    <w:rPr>
                      <w:rFonts w:hint="default"/>
                      <w:color w:val="auto"/>
                      <w:lang w:val="en-US" w:eastAsia="zh-CN"/>
                    </w:rPr>
                  </w:pPr>
                  <w:r>
                    <w:rPr>
                      <w:rFonts w:hint="default"/>
                      <w:color w:val="auto"/>
                      <w:lang w:val="en-US" w:eastAsia="zh-CN"/>
                    </w:rPr>
                    <w:t>面源起点坐标</w:t>
                  </w:r>
                </w:p>
              </w:tc>
              <w:tc>
                <w:tcPr>
                  <w:tcW w:w="555" w:type="pct"/>
                  <w:vMerge w:val="restart"/>
                  <w:vAlign w:val="center"/>
                </w:tcPr>
                <w:p w14:paraId="2B9F91C6">
                  <w:pPr>
                    <w:pStyle w:val="13"/>
                    <w:bidi w:val="0"/>
                    <w:rPr>
                      <w:rFonts w:hint="default"/>
                      <w:color w:val="auto"/>
                      <w:lang w:val="en-US" w:eastAsia="zh-CN"/>
                    </w:rPr>
                  </w:pPr>
                  <w:r>
                    <w:rPr>
                      <w:rFonts w:hint="default"/>
                      <w:color w:val="auto"/>
                      <w:lang w:val="en-US" w:eastAsia="zh-CN"/>
                    </w:rPr>
                    <w:t>面源长度/m</w:t>
                  </w:r>
                </w:p>
              </w:tc>
              <w:tc>
                <w:tcPr>
                  <w:tcW w:w="540" w:type="pct"/>
                  <w:vMerge w:val="restart"/>
                  <w:vAlign w:val="center"/>
                </w:tcPr>
                <w:p w14:paraId="319FD299">
                  <w:pPr>
                    <w:pStyle w:val="13"/>
                    <w:bidi w:val="0"/>
                    <w:rPr>
                      <w:rFonts w:hint="default"/>
                      <w:color w:val="auto"/>
                      <w:lang w:val="en-US" w:eastAsia="zh-CN"/>
                    </w:rPr>
                  </w:pPr>
                  <w:r>
                    <w:rPr>
                      <w:rFonts w:hint="default"/>
                      <w:color w:val="auto"/>
                      <w:lang w:val="en-US" w:eastAsia="zh-CN"/>
                    </w:rPr>
                    <w:t>面源宽度/m</w:t>
                  </w:r>
                </w:p>
              </w:tc>
              <w:tc>
                <w:tcPr>
                  <w:tcW w:w="533" w:type="pct"/>
                  <w:vMerge w:val="restart"/>
                  <w:vAlign w:val="center"/>
                </w:tcPr>
                <w:p w14:paraId="5077ECEF">
                  <w:pPr>
                    <w:pStyle w:val="13"/>
                    <w:bidi w:val="0"/>
                    <w:rPr>
                      <w:rFonts w:hint="default"/>
                      <w:color w:val="auto"/>
                      <w:lang w:val="en-US" w:eastAsia="zh-CN"/>
                    </w:rPr>
                  </w:pPr>
                  <w:r>
                    <w:rPr>
                      <w:rFonts w:hint="default"/>
                      <w:color w:val="auto"/>
                      <w:lang w:val="en-US" w:eastAsia="zh-CN"/>
                    </w:rPr>
                    <w:t>类型</w:t>
                  </w:r>
                </w:p>
              </w:tc>
              <w:tc>
                <w:tcPr>
                  <w:tcW w:w="622" w:type="pct"/>
                  <w:vMerge w:val="restart"/>
                  <w:vAlign w:val="center"/>
                </w:tcPr>
                <w:p w14:paraId="7060769C">
                  <w:pPr>
                    <w:pStyle w:val="13"/>
                    <w:bidi w:val="0"/>
                    <w:rPr>
                      <w:rFonts w:hint="default"/>
                      <w:color w:val="auto"/>
                      <w:lang w:val="en-US" w:eastAsia="zh-CN"/>
                    </w:rPr>
                  </w:pPr>
                  <w:r>
                    <w:rPr>
                      <w:rFonts w:hint="default"/>
                      <w:color w:val="auto"/>
                      <w:lang w:val="en-US" w:eastAsia="zh-CN"/>
                    </w:rPr>
                    <w:t>排放污染物</w:t>
                  </w:r>
                </w:p>
              </w:tc>
              <w:tc>
                <w:tcPr>
                  <w:tcW w:w="878" w:type="pct"/>
                  <w:vMerge w:val="restart"/>
                  <w:vAlign w:val="center"/>
                </w:tcPr>
                <w:p w14:paraId="4434925C">
                  <w:pPr>
                    <w:pStyle w:val="13"/>
                    <w:bidi w:val="0"/>
                    <w:rPr>
                      <w:rFonts w:hint="default"/>
                      <w:color w:val="auto"/>
                      <w:lang w:val="en-US" w:eastAsia="zh-CN"/>
                    </w:rPr>
                  </w:pPr>
                  <w:r>
                    <w:rPr>
                      <w:rFonts w:hint="default"/>
                      <w:color w:val="auto"/>
                      <w:lang w:val="en-US" w:eastAsia="zh-CN"/>
                    </w:rPr>
                    <w:t>执行标准</w:t>
                  </w:r>
                </w:p>
              </w:tc>
            </w:tr>
            <w:tr w14:paraId="5229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41" w:type="pct"/>
                  <w:vMerge w:val="continue"/>
                  <w:vAlign w:val="center"/>
                </w:tcPr>
                <w:p w14:paraId="18EE776B">
                  <w:pPr>
                    <w:pStyle w:val="13"/>
                    <w:bidi w:val="0"/>
                    <w:rPr>
                      <w:rFonts w:hint="default"/>
                      <w:color w:val="auto"/>
                    </w:rPr>
                  </w:pPr>
                </w:p>
              </w:tc>
              <w:tc>
                <w:tcPr>
                  <w:tcW w:w="690" w:type="pct"/>
                  <w:vAlign w:val="center"/>
                </w:tcPr>
                <w:p w14:paraId="05DC57BC">
                  <w:pPr>
                    <w:pStyle w:val="13"/>
                    <w:bidi w:val="0"/>
                    <w:rPr>
                      <w:rFonts w:hint="default"/>
                      <w:color w:val="auto"/>
                      <w:lang w:val="en-US" w:eastAsia="zh-CN"/>
                    </w:rPr>
                  </w:pPr>
                  <w:r>
                    <w:rPr>
                      <w:rFonts w:hint="default"/>
                      <w:color w:val="auto"/>
                      <w:lang w:val="en-US" w:eastAsia="zh-CN"/>
                    </w:rPr>
                    <w:t>东经</w:t>
                  </w:r>
                </w:p>
              </w:tc>
              <w:tc>
                <w:tcPr>
                  <w:tcW w:w="637" w:type="pct"/>
                  <w:vAlign w:val="center"/>
                </w:tcPr>
                <w:p w14:paraId="12E5402C">
                  <w:pPr>
                    <w:pStyle w:val="13"/>
                    <w:bidi w:val="0"/>
                    <w:rPr>
                      <w:rFonts w:hint="default"/>
                      <w:color w:val="auto"/>
                      <w:lang w:val="en-US" w:eastAsia="zh-CN"/>
                    </w:rPr>
                  </w:pPr>
                  <w:r>
                    <w:rPr>
                      <w:rFonts w:hint="default"/>
                      <w:color w:val="auto"/>
                      <w:lang w:val="en-US" w:eastAsia="zh-CN"/>
                    </w:rPr>
                    <w:t>北纬</w:t>
                  </w:r>
                </w:p>
              </w:tc>
              <w:tc>
                <w:tcPr>
                  <w:tcW w:w="555" w:type="pct"/>
                  <w:vMerge w:val="continue"/>
                  <w:vAlign w:val="center"/>
                </w:tcPr>
                <w:p w14:paraId="169231B2">
                  <w:pPr>
                    <w:pStyle w:val="13"/>
                    <w:bidi w:val="0"/>
                    <w:rPr>
                      <w:rFonts w:hint="default"/>
                      <w:color w:val="auto"/>
                      <w:lang w:val="en-US" w:eastAsia="zh-CN"/>
                    </w:rPr>
                  </w:pPr>
                </w:p>
              </w:tc>
              <w:tc>
                <w:tcPr>
                  <w:tcW w:w="540" w:type="pct"/>
                  <w:vMerge w:val="continue"/>
                  <w:vAlign w:val="center"/>
                </w:tcPr>
                <w:p w14:paraId="58260172">
                  <w:pPr>
                    <w:pStyle w:val="13"/>
                    <w:bidi w:val="0"/>
                    <w:rPr>
                      <w:rFonts w:hint="default"/>
                      <w:color w:val="auto"/>
                      <w:lang w:val="en-US" w:eastAsia="zh-CN"/>
                    </w:rPr>
                  </w:pPr>
                </w:p>
              </w:tc>
              <w:tc>
                <w:tcPr>
                  <w:tcW w:w="533" w:type="pct"/>
                  <w:vMerge w:val="continue"/>
                  <w:vAlign w:val="center"/>
                </w:tcPr>
                <w:p w14:paraId="5A6E7EDE">
                  <w:pPr>
                    <w:pStyle w:val="13"/>
                    <w:bidi w:val="0"/>
                    <w:rPr>
                      <w:rFonts w:hint="default"/>
                      <w:color w:val="auto"/>
                      <w:lang w:val="en-US" w:eastAsia="zh-CN"/>
                    </w:rPr>
                  </w:pPr>
                </w:p>
              </w:tc>
              <w:tc>
                <w:tcPr>
                  <w:tcW w:w="622" w:type="pct"/>
                  <w:vMerge w:val="continue"/>
                  <w:vAlign w:val="center"/>
                </w:tcPr>
                <w:p w14:paraId="3132310C">
                  <w:pPr>
                    <w:pStyle w:val="13"/>
                    <w:bidi w:val="0"/>
                    <w:rPr>
                      <w:rFonts w:hint="default"/>
                      <w:color w:val="auto"/>
                      <w:lang w:val="en-US" w:eastAsia="zh-CN"/>
                    </w:rPr>
                  </w:pPr>
                </w:p>
              </w:tc>
              <w:tc>
                <w:tcPr>
                  <w:tcW w:w="878" w:type="pct"/>
                  <w:vMerge w:val="continue"/>
                  <w:vAlign w:val="center"/>
                </w:tcPr>
                <w:p w14:paraId="75F9795E">
                  <w:pPr>
                    <w:pStyle w:val="13"/>
                    <w:bidi w:val="0"/>
                    <w:rPr>
                      <w:rFonts w:hint="default"/>
                      <w:color w:val="auto"/>
                      <w:lang w:val="en-US" w:eastAsia="zh-CN"/>
                    </w:rPr>
                  </w:pPr>
                </w:p>
              </w:tc>
            </w:tr>
            <w:tr w14:paraId="5952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0" w:type="auto"/>
                  <w:vAlign w:val="center"/>
                </w:tcPr>
                <w:p w14:paraId="1027F9CF">
                  <w:pPr>
                    <w:pStyle w:val="13"/>
                    <w:bidi w:val="0"/>
                    <w:rPr>
                      <w:rFonts w:hint="default"/>
                      <w:color w:val="auto"/>
                      <w:lang w:val="en-US" w:eastAsia="zh-CN"/>
                    </w:rPr>
                  </w:pPr>
                  <w:r>
                    <w:rPr>
                      <w:rFonts w:hint="eastAsia" w:ascii="Times New Roman" w:hAnsi="Times New Roman" w:eastAsia="宋体" w:cs="Times New Roman"/>
                      <w:snapToGrid w:val="0"/>
                      <w:color w:val="auto"/>
                      <w:sz w:val="21"/>
                      <w:szCs w:val="21"/>
                      <w:highlight w:val="none"/>
                      <w:lang w:val="en-US" w:eastAsia="zh-CN"/>
                    </w:rPr>
                    <w:t>污水处理站</w:t>
                  </w:r>
                </w:p>
              </w:tc>
              <w:tc>
                <w:tcPr>
                  <w:tcW w:w="1020" w:type="dxa"/>
                  <w:vAlign w:val="center"/>
                </w:tcPr>
                <w:p w14:paraId="38651027">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olor w:val="auto"/>
                      <w:lang w:val="en-US" w:eastAsia="zh-CN"/>
                    </w:rPr>
                  </w:pPr>
                  <w:r>
                    <w:rPr>
                      <w:rFonts w:hint="eastAsia" w:ascii="Times New Roman" w:hAnsi="Times New Roman" w:eastAsia="宋体" w:cs="Times New Roman"/>
                      <w:snapToGrid w:val="0"/>
                      <w:color w:val="auto"/>
                      <w:sz w:val="21"/>
                      <w:szCs w:val="21"/>
                      <w:highlight w:val="none"/>
                      <w:lang w:val="en-US" w:eastAsia="zh-CN"/>
                    </w:rPr>
                    <w:t>117.321705</w:t>
                  </w:r>
                </w:p>
              </w:tc>
              <w:tc>
                <w:tcPr>
                  <w:tcW w:w="941" w:type="dxa"/>
                  <w:vAlign w:val="center"/>
                </w:tcPr>
                <w:p w14:paraId="743D71BC">
                  <w:pPr>
                    <w:pageBreakBefore w:val="0"/>
                    <w:tabs>
                      <w:tab w:val="left" w:pos="0"/>
                    </w:tabs>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color w:val="auto"/>
                      <w:lang w:val="en-US" w:eastAsia="zh-CN"/>
                    </w:rPr>
                  </w:pPr>
                  <w:r>
                    <w:rPr>
                      <w:rFonts w:hint="eastAsia" w:ascii="Times New Roman" w:hAnsi="Times New Roman" w:eastAsia="宋体" w:cs="Times New Roman"/>
                      <w:snapToGrid w:val="0"/>
                      <w:color w:val="auto"/>
                      <w:sz w:val="21"/>
                      <w:szCs w:val="21"/>
                      <w:highlight w:val="none"/>
                      <w:lang w:val="en-US" w:eastAsia="zh-CN"/>
                    </w:rPr>
                    <w:t>40.274984</w:t>
                  </w:r>
                </w:p>
              </w:tc>
              <w:tc>
                <w:tcPr>
                  <w:tcW w:w="555" w:type="pct"/>
                  <w:vAlign w:val="center"/>
                </w:tcPr>
                <w:p w14:paraId="0383F835">
                  <w:pPr>
                    <w:pStyle w:val="13"/>
                    <w:bidi w:val="0"/>
                    <w:rPr>
                      <w:rFonts w:hint="default"/>
                      <w:color w:val="auto"/>
                      <w:lang w:val="en-US" w:eastAsia="zh-CN"/>
                    </w:rPr>
                  </w:pPr>
                  <w:r>
                    <w:rPr>
                      <w:rFonts w:hint="eastAsia"/>
                      <w:color w:val="auto"/>
                      <w:lang w:val="en-US" w:eastAsia="zh-CN"/>
                    </w:rPr>
                    <w:t>12</w:t>
                  </w:r>
                </w:p>
              </w:tc>
              <w:tc>
                <w:tcPr>
                  <w:tcW w:w="540" w:type="pct"/>
                  <w:vAlign w:val="center"/>
                </w:tcPr>
                <w:p w14:paraId="29802359">
                  <w:pPr>
                    <w:pStyle w:val="13"/>
                    <w:bidi w:val="0"/>
                    <w:rPr>
                      <w:rFonts w:hint="default"/>
                      <w:color w:val="auto"/>
                      <w:lang w:val="en-US" w:eastAsia="zh-CN"/>
                    </w:rPr>
                  </w:pPr>
                  <w:r>
                    <w:rPr>
                      <w:rFonts w:hint="eastAsia"/>
                      <w:color w:val="auto"/>
                      <w:lang w:val="en-US" w:eastAsia="zh-CN"/>
                    </w:rPr>
                    <w:t>4.5</w:t>
                  </w:r>
                </w:p>
              </w:tc>
              <w:tc>
                <w:tcPr>
                  <w:tcW w:w="533" w:type="pct"/>
                  <w:vAlign w:val="center"/>
                </w:tcPr>
                <w:p w14:paraId="57DBEC21">
                  <w:pPr>
                    <w:pStyle w:val="13"/>
                    <w:bidi w:val="0"/>
                    <w:rPr>
                      <w:rFonts w:hint="default"/>
                      <w:color w:val="auto"/>
                      <w:lang w:val="en-US" w:eastAsia="zh-CN"/>
                    </w:rPr>
                  </w:pPr>
                  <w:r>
                    <w:rPr>
                      <w:rFonts w:hint="default"/>
                      <w:color w:val="auto"/>
                      <w:lang w:val="en-US" w:eastAsia="zh-CN"/>
                    </w:rPr>
                    <w:t>无组织</w:t>
                  </w:r>
                </w:p>
              </w:tc>
              <w:tc>
                <w:tcPr>
                  <w:tcW w:w="622" w:type="pct"/>
                  <w:vAlign w:val="center"/>
                </w:tcPr>
                <w:p w14:paraId="6E6675D4">
                  <w:pPr>
                    <w:pStyle w:val="13"/>
                    <w:bidi w:val="0"/>
                    <w:rPr>
                      <w:rFonts w:hint="default"/>
                      <w:color w:val="auto"/>
                      <w:lang w:val="en-US" w:eastAsia="zh-CN"/>
                    </w:rPr>
                  </w:pPr>
                  <w:r>
                    <w:rPr>
                      <w:rFonts w:hint="default"/>
                      <w:color w:val="auto"/>
                    </w:rPr>
                    <w:t>臭气浓度</w:t>
                  </w:r>
                  <w:r>
                    <w:rPr>
                      <w:rFonts w:hint="eastAsia"/>
                      <w:color w:val="auto"/>
                      <w:lang w:val="en-US" w:eastAsia="zh-CN"/>
                    </w:rPr>
                    <w:t>、氨、硫化氢</w:t>
                  </w:r>
                </w:p>
              </w:tc>
              <w:tc>
                <w:tcPr>
                  <w:tcW w:w="878" w:type="pct"/>
                  <w:vAlign w:val="center"/>
                </w:tcPr>
                <w:p w14:paraId="2D7028EC">
                  <w:pPr>
                    <w:pStyle w:val="13"/>
                    <w:bidi w:val="0"/>
                    <w:rPr>
                      <w:rFonts w:hint="default"/>
                      <w:color w:val="auto"/>
                    </w:rPr>
                  </w:pPr>
                  <w:r>
                    <w:rPr>
                      <w:rFonts w:hint="default"/>
                      <w:color w:val="auto"/>
                    </w:rPr>
                    <w:t>《恶臭污染物排放标准》（GB14554-1993）表</w:t>
                  </w:r>
                  <w:r>
                    <w:rPr>
                      <w:rFonts w:hint="eastAsia"/>
                      <w:color w:val="auto"/>
                      <w:lang w:val="en-US" w:eastAsia="zh-CN"/>
                    </w:rPr>
                    <w:t>2</w:t>
                  </w:r>
                  <w:r>
                    <w:rPr>
                      <w:rFonts w:hint="default"/>
                      <w:color w:val="auto"/>
                    </w:rPr>
                    <w:t>恶臭污染物排放标准值的要求</w:t>
                  </w:r>
                </w:p>
              </w:tc>
            </w:tr>
          </w:tbl>
          <w:p w14:paraId="724E770C">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lang w:val="en-US" w:eastAsia="zh-CN"/>
              </w:rPr>
              <w:t xml:space="preserve">7 </w:t>
            </w:r>
            <w:r>
              <w:rPr>
                <w:rFonts w:hint="default" w:ascii="Times New Roman" w:hAnsi="Times New Roman" w:eastAsia="宋体" w:cs="Times New Roman"/>
                <w:b/>
                <w:bCs/>
                <w:color w:val="auto"/>
                <w:lang w:val="en-US" w:eastAsia="zh-CN"/>
              </w:rPr>
              <w:t>废气监测要求</w:t>
            </w:r>
          </w:p>
          <w:p w14:paraId="2247C19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全厂废气监测要求如下。</w:t>
            </w:r>
          </w:p>
          <w:p w14:paraId="5DC9731F">
            <w:pPr>
              <w:pStyle w:val="10"/>
              <w:bidi w:val="0"/>
              <w:rPr>
                <w:rFonts w:hint="default"/>
                <w:color w:val="auto"/>
                <w:lang w:val="en-US" w:eastAsia="zh-CN"/>
              </w:rPr>
            </w:pPr>
            <w:r>
              <w:rPr>
                <w:rFonts w:hint="default"/>
                <w:color w:val="auto"/>
                <w:lang w:val="en-US" w:eastAsia="zh-CN"/>
              </w:rPr>
              <w:t>表</w:t>
            </w:r>
            <w:r>
              <w:rPr>
                <w:rFonts w:hint="eastAsia"/>
                <w:color w:val="auto"/>
                <w:lang w:val="en-US" w:eastAsia="zh-CN"/>
              </w:rPr>
              <w:t xml:space="preserve">4-11 </w:t>
            </w:r>
            <w:r>
              <w:rPr>
                <w:rFonts w:hint="default"/>
                <w:color w:val="auto"/>
                <w:lang w:val="en-US" w:eastAsia="zh-CN"/>
              </w:rPr>
              <w:t>自行监测要求</w:t>
            </w:r>
          </w:p>
          <w:tbl>
            <w:tblPr>
              <w:tblStyle w:val="24"/>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2135"/>
              <w:gridCol w:w="1106"/>
              <w:gridCol w:w="2999"/>
            </w:tblGrid>
            <w:tr w14:paraId="55F4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pct"/>
                  <w:noWrap w:val="0"/>
                  <w:vAlign w:val="center"/>
                </w:tcPr>
                <w:p w14:paraId="72D58834">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污染源类别</w:t>
                  </w:r>
                </w:p>
              </w:tc>
              <w:tc>
                <w:tcPr>
                  <w:tcW w:w="1397" w:type="pct"/>
                  <w:noWrap w:val="0"/>
                  <w:vAlign w:val="center"/>
                </w:tcPr>
                <w:p w14:paraId="06A99AA9">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724" w:type="pct"/>
                  <w:noWrap w:val="0"/>
                  <w:vAlign w:val="center"/>
                </w:tcPr>
                <w:p w14:paraId="6A384B29">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c>
                <w:tcPr>
                  <w:tcW w:w="1962" w:type="pct"/>
                  <w:noWrap w:val="0"/>
                  <w:vAlign w:val="center"/>
                </w:tcPr>
                <w:p w14:paraId="37535D2A">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r>
            <w:tr w14:paraId="611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pct"/>
                  <w:vMerge w:val="restart"/>
                  <w:noWrap w:val="0"/>
                  <w:vAlign w:val="center"/>
                </w:tcPr>
                <w:p w14:paraId="12000E9E">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有组织</w:t>
                  </w:r>
                  <w:r>
                    <w:rPr>
                      <w:rFonts w:hint="default" w:ascii="Times New Roman" w:hAnsi="Times New Roman" w:cs="Times New Roman"/>
                      <w:color w:val="auto"/>
                      <w:sz w:val="21"/>
                      <w:szCs w:val="21"/>
                      <w:lang w:val="en-US" w:eastAsia="zh-CN"/>
                    </w:rPr>
                    <w:t>废气</w:t>
                  </w:r>
                </w:p>
              </w:tc>
              <w:tc>
                <w:tcPr>
                  <w:tcW w:w="1397" w:type="pct"/>
                  <w:noWrap w:val="0"/>
                  <w:vAlign w:val="center"/>
                </w:tcPr>
                <w:p w14:paraId="4EF937E7">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DA001</w:t>
                  </w:r>
                </w:p>
              </w:tc>
              <w:tc>
                <w:tcPr>
                  <w:tcW w:w="724" w:type="pct"/>
                  <w:noWrap w:val="0"/>
                  <w:vAlign w:val="center"/>
                </w:tcPr>
                <w:p w14:paraId="6B91CB0A">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1次/年</w:t>
                  </w:r>
                </w:p>
              </w:tc>
              <w:tc>
                <w:tcPr>
                  <w:tcW w:w="1962" w:type="pct"/>
                  <w:noWrap w:val="0"/>
                  <w:vAlign w:val="center"/>
                </w:tcPr>
                <w:p w14:paraId="40971083">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r>
            <w:tr w14:paraId="29E3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pct"/>
                  <w:vMerge w:val="continue"/>
                  <w:noWrap w:val="0"/>
                  <w:vAlign w:val="center"/>
                </w:tcPr>
                <w:p w14:paraId="0968060E">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1397" w:type="pct"/>
                  <w:noWrap w:val="0"/>
                  <w:vAlign w:val="center"/>
                </w:tcPr>
                <w:p w14:paraId="1D2C67CF">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烟筒</w:t>
                  </w:r>
                </w:p>
              </w:tc>
              <w:tc>
                <w:tcPr>
                  <w:tcW w:w="724" w:type="pct"/>
                  <w:noWrap w:val="0"/>
                  <w:vAlign w:val="center"/>
                </w:tcPr>
                <w:p w14:paraId="56FF2D47">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1次/年</w:t>
                  </w:r>
                </w:p>
              </w:tc>
              <w:tc>
                <w:tcPr>
                  <w:tcW w:w="1962" w:type="pct"/>
                  <w:noWrap w:val="0"/>
                  <w:vAlign w:val="center"/>
                </w:tcPr>
                <w:p w14:paraId="165D0CAF">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饮食油烟</w:t>
                  </w:r>
                </w:p>
              </w:tc>
            </w:tr>
            <w:tr w14:paraId="1551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pct"/>
                  <w:noWrap w:val="0"/>
                  <w:vAlign w:val="center"/>
                </w:tcPr>
                <w:p w14:paraId="518CC535">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无组织废气</w:t>
                  </w:r>
                </w:p>
              </w:tc>
              <w:tc>
                <w:tcPr>
                  <w:tcW w:w="1397" w:type="pct"/>
                  <w:noWrap w:val="0"/>
                  <w:vAlign w:val="center"/>
                </w:tcPr>
                <w:p w14:paraId="154E92CE">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厂界</w:t>
                  </w:r>
                </w:p>
              </w:tc>
              <w:tc>
                <w:tcPr>
                  <w:tcW w:w="724" w:type="pct"/>
                  <w:noWrap w:val="0"/>
                  <w:vAlign w:val="center"/>
                </w:tcPr>
                <w:p w14:paraId="31980D6D">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w:t>
                  </w:r>
                  <w:r>
                    <w:rPr>
                      <w:rFonts w:hint="eastAsia" w:ascii="Times New Roman" w:hAnsi="Times New Roman" w:eastAsia="宋体" w:cs="Times New Roman"/>
                      <w:b w:val="0"/>
                      <w:bCs w:val="0"/>
                      <w:color w:val="auto"/>
                      <w:sz w:val="21"/>
                      <w:szCs w:val="21"/>
                      <w:highlight w:val="none"/>
                      <w:vertAlign w:val="baseline"/>
                      <w:lang w:val="en-US" w:eastAsia="zh-CN"/>
                    </w:rPr>
                    <w:t>半</w:t>
                  </w:r>
                  <w:r>
                    <w:rPr>
                      <w:rFonts w:hint="default" w:ascii="Times New Roman" w:hAnsi="Times New Roman" w:eastAsia="宋体" w:cs="Times New Roman"/>
                      <w:b w:val="0"/>
                      <w:bCs w:val="0"/>
                      <w:color w:val="auto"/>
                      <w:sz w:val="21"/>
                      <w:szCs w:val="21"/>
                      <w:highlight w:val="none"/>
                      <w:vertAlign w:val="baseline"/>
                      <w:lang w:val="en-US" w:eastAsia="zh-CN"/>
                    </w:rPr>
                    <w:t>年</w:t>
                  </w:r>
                </w:p>
              </w:tc>
              <w:tc>
                <w:tcPr>
                  <w:tcW w:w="1962" w:type="pct"/>
                  <w:noWrap w:val="0"/>
                  <w:vAlign w:val="center"/>
                </w:tcPr>
                <w:p w14:paraId="58DB0D33">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氨、硫化氢、臭气浓度</w:t>
                  </w:r>
                </w:p>
              </w:tc>
            </w:tr>
          </w:tbl>
          <w:p w14:paraId="718BAC3F">
            <w:pPr>
              <w:bidi w:val="0"/>
              <w:rPr>
                <w:rFonts w:hint="eastAsia"/>
                <w:b/>
                <w:bCs/>
                <w:color w:val="auto"/>
                <w:lang w:val="en-US" w:eastAsia="zh-CN"/>
              </w:rPr>
            </w:pPr>
            <w:r>
              <w:rPr>
                <w:rFonts w:hint="eastAsia"/>
                <w:b/>
                <w:bCs/>
                <w:color w:val="auto"/>
                <w:lang w:val="en-US" w:eastAsia="zh-CN"/>
              </w:rPr>
              <w:t>2、废水</w:t>
            </w:r>
          </w:p>
          <w:p w14:paraId="32710EDC">
            <w:pPr>
              <w:bidi w:val="0"/>
              <w:rPr>
                <w:rFonts w:hint="eastAsia"/>
                <w:color w:val="auto"/>
                <w:lang w:val="en-US" w:eastAsia="zh-CN"/>
              </w:rPr>
            </w:pPr>
            <w:r>
              <w:rPr>
                <w:rFonts w:hint="default"/>
                <w:color w:val="auto"/>
              </w:rPr>
              <w:t>本项目</w:t>
            </w:r>
            <w:r>
              <w:rPr>
                <w:rFonts w:hint="eastAsia"/>
                <w:color w:val="auto"/>
                <w:lang w:eastAsia="zh-CN"/>
              </w:rPr>
              <w:t>废水</w:t>
            </w:r>
            <w:r>
              <w:rPr>
                <w:rFonts w:hint="default"/>
                <w:color w:val="auto"/>
              </w:rPr>
              <w:t>为</w:t>
            </w:r>
            <w:r>
              <w:rPr>
                <w:rFonts w:hint="eastAsia"/>
                <w:color w:val="auto"/>
                <w:lang w:eastAsia="zh-CN"/>
              </w:rPr>
              <w:t>生产废水及生活污水。</w:t>
            </w:r>
          </w:p>
          <w:p w14:paraId="65A37543">
            <w:pPr>
              <w:bidi w:val="0"/>
              <w:rPr>
                <w:rFonts w:hint="eastAsia"/>
                <w:b/>
                <w:bCs/>
                <w:color w:val="auto"/>
                <w:lang w:val="en-US" w:eastAsia="zh-CN"/>
              </w:rPr>
            </w:pPr>
            <w:r>
              <w:rPr>
                <w:rFonts w:hint="eastAsia"/>
                <w:b/>
                <w:bCs/>
                <w:color w:val="auto"/>
                <w:lang w:val="en-US" w:eastAsia="zh-CN"/>
              </w:rPr>
              <w:t>2.1 生活污水源强估算</w:t>
            </w:r>
          </w:p>
          <w:p w14:paraId="42D7FE65">
            <w:pPr>
              <w:bidi w:val="0"/>
              <w:rPr>
                <w:rFonts w:hint="eastAsia" w:ascii="sans-serif" w:hAnsi="sans-serif" w:eastAsia="宋体" w:cs="sans-serif"/>
                <w:i w:val="0"/>
                <w:iCs w:val="0"/>
                <w:caps w:val="0"/>
                <w:color w:val="auto"/>
                <w:spacing w:val="0"/>
                <w:sz w:val="24"/>
                <w:szCs w:val="24"/>
                <w:shd w:val="clear" w:fill="FFFFFF"/>
                <w:lang w:eastAsia="zh-CN"/>
              </w:rPr>
            </w:pPr>
            <w:r>
              <w:rPr>
                <w:rFonts w:hint="default"/>
                <w:color w:val="auto"/>
              </w:rPr>
              <w:t>生活污水</w:t>
            </w:r>
            <w:r>
              <w:rPr>
                <w:rFonts w:hint="eastAsia"/>
                <w:color w:val="auto"/>
                <w:lang w:eastAsia="zh-CN"/>
              </w:rPr>
              <w:t>：</w:t>
            </w:r>
            <w:r>
              <w:rPr>
                <w:rFonts w:hint="default" w:ascii="Times New Roman" w:hAnsi="Times New Roman" w:cs="Times New Roman"/>
                <w:color w:val="auto"/>
              </w:rPr>
              <w:t>按排放系数0.8计算，</w:t>
            </w:r>
            <w:r>
              <w:rPr>
                <w:rFonts w:hint="eastAsia" w:cs="Times New Roman"/>
                <w:color w:val="auto"/>
                <w:lang w:eastAsia="zh-CN"/>
              </w:rPr>
              <w:t>产生</w:t>
            </w:r>
            <w:r>
              <w:rPr>
                <w:rFonts w:hint="default" w:ascii="Times New Roman" w:hAnsi="Times New Roman" w:cs="Times New Roman"/>
                <w:color w:val="auto"/>
              </w:rPr>
              <w:t>量为</w:t>
            </w:r>
            <w:r>
              <w:rPr>
                <w:rFonts w:hint="eastAsia" w:cs="Times New Roman"/>
                <w:color w:val="auto"/>
                <w:sz w:val="24"/>
                <w:lang w:val="en-US" w:eastAsia="zh-CN"/>
              </w:rPr>
              <w:t>3.92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val="en-US" w:eastAsia="zh-CN"/>
              </w:rPr>
              <w:t>1176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color w:val="auto"/>
              </w:rPr>
              <w:t>，本项目生活污水水质参照《城市给排水工程规划设计实用全书》以及结合本项目工艺特点，预测生活废水水质为COD</w:t>
            </w:r>
            <w:r>
              <w:rPr>
                <w:rFonts w:hint="eastAsia"/>
                <w:color w:val="auto"/>
                <w:lang w:val="en-US" w:eastAsia="zh-CN"/>
              </w:rPr>
              <w:t xml:space="preserve"> </w:t>
            </w:r>
            <w:r>
              <w:rPr>
                <w:rFonts w:hint="default"/>
                <w:color w:val="auto"/>
              </w:rPr>
              <w:t>350mg/L，BOD</w:t>
            </w:r>
            <w:r>
              <w:rPr>
                <w:rFonts w:hint="default"/>
                <w:color w:val="auto"/>
                <w:vertAlign w:val="subscript"/>
              </w:rPr>
              <w:t>5</w:t>
            </w:r>
            <w:r>
              <w:rPr>
                <w:rFonts w:hint="eastAsia"/>
                <w:color w:val="auto"/>
                <w:vertAlign w:val="subscript"/>
                <w:lang w:val="en-US" w:eastAsia="zh-CN"/>
              </w:rPr>
              <w:t xml:space="preserve"> </w:t>
            </w:r>
            <w:r>
              <w:rPr>
                <w:rFonts w:hint="default"/>
                <w:color w:val="auto"/>
              </w:rPr>
              <w:t>2</w:t>
            </w:r>
            <w:r>
              <w:rPr>
                <w:rFonts w:hint="eastAsia"/>
                <w:color w:val="auto"/>
                <w:lang w:val="en-US" w:eastAsia="zh-CN"/>
              </w:rPr>
              <w:t>0</w:t>
            </w:r>
            <w:r>
              <w:rPr>
                <w:rFonts w:hint="default"/>
                <w:color w:val="auto"/>
              </w:rPr>
              <w:t>0mg/L，SS</w:t>
            </w:r>
            <w:r>
              <w:rPr>
                <w:rFonts w:hint="eastAsia"/>
                <w:color w:val="auto"/>
                <w:lang w:val="en-US" w:eastAsia="zh-CN"/>
              </w:rPr>
              <w:t xml:space="preserve"> </w:t>
            </w:r>
            <w:r>
              <w:rPr>
                <w:rFonts w:hint="default"/>
                <w:color w:val="auto"/>
              </w:rPr>
              <w:t>2</w:t>
            </w:r>
            <w:r>
              <w:rPr>
                <w:rFonts w:hint="eastAsia"/>
                <w:color w:val="auto"/>
                <w:lang w:val="en-US" w:eastAsia="zh-CN"/>
              </w:rPr>
              <w:t>5</w:t>
            </w:r>
            <w:r>
              <w:rPr>
                <w:rFonts w:hint="default"/>
                <w:color w:val="auto"/>
              </w:rPr>
              <w:t>0mg/L，NH</w:t>
            </w:r>
            <w:r>
              <w:rPr>
                <w:rFonts w:hint="default"/>
                <w:color w:val="auto"/>
                <w:vertAlign w:val="subscript"/>
              </w:rPr>
              <w:t>3</w:t>
            </w:r>
            <w:r>
              <w:rPr>
                <w:rFonts w:hint="default"/>
                <w:color w:val="auto"/>
              </w:rPr>
              <w:t>-N</w:t>
            </w:r>
            <w:r>
              <w:rPr>
                <w:rFonts w:hint="eastAsia"/>
                <w:color w:val="auto"/>
                <w:lang w:val="en-US" w:eastAsia="zh-CN"/>
              </w:rPr>
              <w:t xml:space="preserve"> 2</w:t>
            </w:r>
            <w:r>
              <w:rPr>
                <w:rFonts w:hint="default"/>
                <w:color w:val="auto"/>
              </w:rPr>
              <w:t>0mg/L，</w:t>
            </w:r>
            <w:r>
              <w:rPr>
                <w:rFonts w:hint="eastAsia"/>
                <w:color w:val="auto"/>
                <w:lang w:val="en-US" w:eastAsia="zh-CN"/>
              </w:rPr>
              <w:t>TN 50</w:t>
            </w:r>
            <w:r>
              <w:rPr>
                <w:rFonts w:hint="default"/>
                <w:color w:val="auto"/>
              </w:rPr>
              <w:t>mg/L</w:t>
            </w:r>
            <w:r>
              <w:rPr>
                <w:rFonts w:hint="eastAsia"/>
                <w:color w:val="auto"/>
                <w:lang w:eastAsia="zh-CN"/>
              </w:rPr>
              <w:t>，</w:t>
            </w:r>
            <w:r>
              <w:rPr>
                <w:rFonts w:hint="default"/>
                <w:color w:val="auto"/>
              </w:rPr>
              <w:t>TP</w:t>
            </w:r>
            <w:r>
              <w:rPr>
                <w:rFonts w:hint="eastAsia"/>
                <w:color w:val="auto"/>
                <w:lang w:val="en-US" w:eastAsia="zh-CN"/>
              </w:rPr>
              <w:t>2.0</w:t>
            </w:r>
            <w:r>
              <w:rPr>
                <w:rFonts w:hint="default"/>
                <w:color w:val="auto"/>
              </w:rPr>
              <w:t>mg/L，</w:t>
            </w:r>
            <w:r>
              <w:rPr>
                <w:rFonts w:hint="eastAsia"/>
                <w:color w:val="auto"/>
                <w:lang w:eastAsia="zh-CN"/>
              </w:rPr>
              <w:t>动植物油</w:t>
            </w:r>
            <w:r>
              <w:rPr>
                <w:rFonts w:hint="eastAsia"/>
                <w:color w:val="auto"/>
                <w:lang w:val="en-US" w:eastAsia="zh-CN"/>
              </w:rPr>
              <w:t xml:space="preserve"> 40.0</w:t>
            </w:r>
            <w:r>
              <w:rPr>
                <w:rFonts w:hint="default"/>
                <w:color w:val="auto"/>
              </w:rPr>
              <w:t>mg/L</w:t>
            </w:r>
            <w:r>
              <w:rPr>
                <w:rFonts w:hint="eastAsia"/>
                <w:color w:val="auto"/>
                <w:lang w:eastAsia="zh-CN"/>
              </w:rPr>
              <w:t>，</w:t>
            </w:r>
            <w:r>
              <w:rPr>
                <w:rFonts w:ascii="sans-serif" w:hAnsi="sans-serif" w:eastAsia="sans-serif" w:cs="sans-serif"/>
                <w:i w:val="0"/>
                <w:iCs w:val="0"/>
                <w:caps w:val="0"/>
                <w:color w:val="auto"/>
                <w:spacing w:val="0"/>
                <w:sz w:val="24"/>
                <w:szCs w:val="24"/>
                <w:shd w:val="clear" w:fill="FFFFFF"/>
              </w:rPr>
              <w:t>本项目生活污水污染物产生量</w:t>
            </w:r>
            <w:r>
              <w:rPr>
                <w:rFonts w:hint="eastAsia" w:ascii="sans-serif" w:hAnsi="sans-serif" w:eastAsia="宋体" w:cs="sans-serif"/>
                <w:i w:val="0"/>
                <w:iCs w:val="0"/>
                <w:caps w:val="0"/>
                <w:color w:val="auto"/>
                <w:spacing w:val="0"/>
                <w:sz w:val="24"/>
                <w:szCs w:val="24"/>
                <w:shd w:val="clear" w:fill="FFFFFF"/>
                <w:lang w:eastAsia="zh-CN"/>
              </w:rPr>
              <w:t>如下表：</w:t>
            </w:r>
          </w:p>
          <w:p w14:paraId="03F5C626">
            <w:pPr>
              <w:pStyle w:val="10"/>
              <w:bidi w:val="0"/>
              <w:rPr>
                <w:color w:val="auto"/>
              </w:rPr>
            </w:pPr>
            <w:r>
              <w:rPr>
                <w:rFonts w:hint="eastAsia"/>
                <w:color w:val="auto"/>
                <w:lang w:val="zh-CN"/>
              </w:rPr>
              <w:t>表</w:t>
            </w:r>
            <w:r>
              <w:rPr>
                <w:rFonts w:hint="eastAsia"/>
                <w:color w:val="auto"/>
                <w:lang w:val="en-US" w:eastAsia="zh-CN"/>
              </w:rPr>
              <w:t>4</w:t>
            </w:r>
            <w:r>
              <w:rPr>
                <w:color w:val="auto"/>
              </w:rPr>
              <w:t>-</w:t>
            </w:r>
            <w:r>
              <w:rPr>
                <w:rFonts w:hint="eastAsia"/>
                <w:color w:val="auto"/>
                <w:lang w:val="en-US" w:eastAsia="zh-CN"/>
              </w:rPr>
              <w:t xml:space="preserve">12  </w:t>
            </w:r>
            <w:r>
              <w:rPr>
                <w:rFonts w:hint="eastAsia"/>
                <w:color w:val="auto"/>
                <w:lang w:val="zh-CN"/>
              </w:rPr>
              <w:t>本项目生活污水污染物产生浓度一览表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604"/>
              <w:gridCol w:w="1869"/>
              <w:gridCol w:w="1614"/>
              <w:gridCol w:w="1810"/>
            </w:tblGrid>
            <w:tr w14:paraId="0BC9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41CFFD35">
                  <w:pPr>
                    <w:pStyle w:val="13"/>
                    <w:bidi w:val="0"/>
                    <w:rPr>
                      <w:color w:val="auto"/>
                    </w:rPr>
                  </w:pPr>
                  <w:r>
                    <w:rPr>
                      <w:rFonts w:hint="eastAsia"/>
                      <w:color w:val="auto"/>
                    </w:rPr>
                    <w:t>废水类别</w:t>
                  </w:r>
                </w:p>
              </w:tc>
              <w:tc>
                <w:tcPr>
                  <w:tcW w:w="1049" w:type="pct"/>
                  <w:tcBorders>
                    <w:top w:val="single" w:color="auto" w:sz="4" w:space="0"/>
                    <w:left w:val="single" w:color="auto" w:sz="4" w:space="0"/>
                    <w:bottom w:val="single" w:color="auto" w:sz="4" w:space="0"/>
                    <w:right w:val="single" w:color="auto" w:sz="4" w:space="0"/>
                  </w:tcBorders>
                  <w:noWrap w:val="0"/>
                  <w:vAlign w:val="center"/>
                </w:tcPr>
                <w:p w14:paraId="19289139">
                  <w:pPr>
                    <w:pStyle w:val="13"/>
                    <w:bidi w:val="0"/>
                    <w:rPr>
                      <w:color w:val="auto"/>
                    </w:rPr>
                  </w:pPr>
                  <w:r>
                    <w:rPr>
                      <w:rFonts w:hint="eastAsia"/>
                      <w:color w:val="auto"/>
                    </w:rPr>
                    <w:t>污水量（</w:t>
                  </w:r>
                  <w:r>
                    <w:rPr>
                      <w:color w:val="auto"/>
                    </w:rPr>
                    <w:t>m</w:t>
                  </w:r>
                  <w:r>
                    <w:rPr>
                      <w:color w:val="auto"/>
                      <w:vertAlign w:val="superscript"/>
                    </w:rPr>
                    <w:t>3</w:t>
                  </w:r>
                  <w:r>
                    <w:rPr>
                      <w:color w:val="auto"/>
                    </w:rPr>
                    <w:t>/a</w:t>
                  </w:r>
                  <w:r>
                    <w:rPr>
                      <w:rFonts w:hint="eastAsia"/>
                      <w:color w:val="auto"/>
                    </w:rPr>
                    <w:t>）</w:t>
                  </w:r>
                </w:p>
              </w:tc>
              <w:tc>
                <w:tcPr>
                  <w:tcW w:w="1223" w:type="pct"/>
                  <w:tcBorders>
                    <w:top w:val="single" w:color="auto" w:sz="4" w:space="0"/>
                    <w:left w:val="single" w:color="auto" w:sz="4" w:space="0"/>
                    <w:bottom w:val="single" w:color="auto" w:sz="4" w:space="0"/>
                    <w:right w:val="single" w:color="auto" w:sz="4" w:space="0"/>
                  </w:tcBorders>
                  <w:noWrap w:val="0"/>
                  <w:vAlign w:val="center"/>
                </w:tcPr>
                <w:p w14:paraId="359B19EA">
                  <w:pPr>
                    <w:pStyle w:val="13"/>
                    <w:bidi w:val="0"/>
                    <w:rPr>
                      <w:color w:val="auto"/>
                    </w:rPr>
                  </w:pPr>
                  <w:r>
                    <w:rPr>
                      <w:rFonts w:hint="eastAsia"/>
                      <w:color w:val="auto"/>
                    </w:rPr>
                    <w:t>污染物</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46E55AD0">
                  <w:pPr>
                    <w:pStyle w:val="13"/>
                    <w:bidi w:val="0"/>
                    <w:rPr>
                      <w:color w:val="auto"/>
                    </w:rPr>
                  </w:pPr>
                  <w:r>
                    <w:rPr>
                      <w:rFonts w:hint="eastAsia"/>
                      <w:color w:val="auto"/>
                    </w:rPr>
                    <w:t>污染物产生量（</w:t>
                  </w:r>
                  <w:r>
                    <w:rPr>
                      <w:rFonts w:hint="eastAsia"/>
                      <w:color w:val="auto"/>
                      <w:lang w:val="en-US" w:eastAsia="zh-CN"/>
                    </w:rPr>
                    <w:t>t</w:t>
                  </w:r>
                  <w:r>
                    <w:rPr>
                      <w:color w:val="auto"/>
                    </w:rPr>
                    <w:t>/a</w:t>
                  </w:r>
                  <w:r>
                    <w:rPr>
                      <w:rFonts w:hint="eastAsia"/>
                      <w:color w:val="auto"/>
                    </w:rPr>
                    <w:t>）</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6AF8FFCE">
                  <w:pPr>
                    <w:pStyle w:val="13"/>
                    <w:bidi w:val="0"/>
                    <w:rPr>
                      <w:color w:val="auto"/>
                    </w:rPr>
                  </w:pPr>
                  <w:r>
                    <w:rPr>
                      <w:rFonts w:hint="eastAsia"/>
                      <w:color w:val="auto"/>
                    </w:rPr>
                    <w:t>污染物产生浓度（</w:t>
                  </w:r>
                  <w:r>
                    <w:rPr>
                      <w:color w:val="auto"/>
                    </w:rPr>
                    <w:t>mg/L</w:t>
                  </w:r>
                  <w:r>
                    <w:rPr>
                      <w:rFonts w:hint="eastAsia"/>
                      <w:color w:val="auto"/>
                    </w:rPr>
                    <w:t>）</w:t>
                  </w:r>
                </w:p>
              </w:tc>
            </w:tr>
            <w:tr w14:paraId="2C83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restart"/>
                  <w:tcBorders>
                    <w:top w:val="single" w:color="auto" w:sz="4" w:space="0"/>
                    <w:left w:val="single" w:color="auto" w:sz="4" w:space="0"/>
                    <w:right w:val="single" w:color="auto" w:sz="4" w:space="0"/>
                  </w:tcBorders>
                  <w:noWrap w:val="0"/>
                  <w:vAlign w:val="center"/>
                </w:tcPr>
                <w:p w14:paraId="3988F5B6">
                  <w:pPr>
                    <w:pStyle w:val="13"/>
                    <w:bidi w:val="0"/>
                    <w:rPr>
                      <w:rFonts w:hint="eastAsia"/>
                      <w:color w:val="auto"/>
                      <w:lang w:eastAsia="zh-CN"/>
                    </w:rPr>
                  </w:pPr>
                  <w:r>
                    <w:rPr>
                      <w:rFonts w:hint="eastAsia"/>
                      <w:color w:val="auto"/>
                      <w:lang w:eastAsia="zh-CN"/>
                    </w:rPr>
                    <w:t>生活污水</w:t>
                  </w:r>
                </w:p>
              </w:tc>
              <w:tc>
                <w:tcPr>
                  <w:tcW w:w="1049" w:type="pct"/>
                  <w:vMerge w:val="restart"/>
                  <w:tcBorders>
                    <w:top w:val="single" w:color="auto" w:sz="4" w:space="0"/>
                    <w:left w:val="single" w:color="auto" w:sz="4" w:space="0"/>
                    <w:right w:val="single" w:color="auto" w:sz="4" w:space="0"/>
                  </w:tcBorders>
                  <w:noWrap w:val="0"/>
                  <w:vAlign w:val="center"/>
                </w:tcPr>
                <w:p w14:paraId="297D8677">
                  <w:pPr>
                    <w:pStyle w:val="13"/>
                    <w:bidi w:val="0"/>
                    <w:rPr>
                      <w:rFonts w:hint="default"/>
                      <w:color w:val="auto"/>
                      <w:lang w:val="en-US" w:eastAsia="zh-CN"/>
                    </w:rPr>
                  </w:pPr>
                  <w:r>
                    <w:rPr>
                      <w:rFonts w:hint="eastAsia"/>
                      <w:color w:val="auto"/>
                      <w:lang w:val="en-US" w:eastAsia="zh-CN"/>
                    </w:rPr>
                    <w:t>1176</w:t>
                  </w:r>
                </w:p>
              </w:tc>
              <w:tc>
                <w:tcPr>
                  <w:tcW w:w="1223" w:type="pct"/>
                  <w:tcBorders>
                    <w:top w:val="single" w:color="auto" w:sz="4" w:space="0"/>
                    <w:left w:val="single" w:color="auto" w:sz="4" w:space="0"/>
                    <w:bottom w:val="single" w:color="auto" w:sz="4" w:space="0"/>
                    <w:right w:val="single" w:color="auto" w:sz="4" w:space="0"/>
                  </w:tcBorders>
                  <w:noWrap w:val="0"/>
                  <w:vAlign w:val="center"/>
                </w:tcPr>
                <w:p w14:paraId="4FFFFBAC">
                  <w:pPr>
                    <w:pStyle w:val="13"/>
                    <w:bidi w:val="0"/>
                    <w:rPr>
                      <w:rFonts w:hint="default" w:eastAsia="宋体"/>
                      <w:color w:val="auto"/>
                      <w:lang w:val="en-US" w:eastAsia="zh-CN"/>
                    </w:rPr>
                  </w:pPr>
                  <w:r>
                    <w:rPr>
                      <w:rFonts w:hint="eastAsia"/>
                      <w:color w:val="auto"/>
                      <w:lang w:val="en-US" w:eastAsia="zh-CN"/>
                    </w:rPr>
                    <w:t>COD</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4DCD6FF9">
                  <w:pPr>
                    <w:pStyle w:val="13"/>
                    <w:bidi w:val="0"/>
                    <w:rPr>
                      <w:rFonts w:hint="default"/>
                      <w:color w:val="auto"/>
                      <w:lang w:val="en-US"/>
                    </w:rPr>
                  </w:pPr>
                  <w:r>
                    <w:rPr>
                      <w:rFonts w:hint="eastAsia"/>
                      <w:color w:val="auto"/>
                      <w:lang w:val="en-US" w:eastAsia="zh-CN"/>
                    </w:rPr>
                    <w:t xml:space="preserve">0.412 </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2B2BE974">
                  <w:pPr>
                    <w:pStyle w:val="13"/>
                    <w:bidi w:val="0"/>
                    <w:rPr>
                      <w:rFonts w:hint="default"/>
                      <w:color w:val="auto"/>
                      <w:lang w:val="en-US" w:eastAsia="zh-CN"/>
                    </w:rPr>
                  </w:pPr>
                  <w:r>
                    <w:rPr>
                      <w:rFonts w:hint="eastAsia"/>
                      <w:color w:val="auto"/>
                      <w:lang w:val="en-US" w:eastAsia="zh-CN"/>
                    </w:rPr>
                    <w:t>350</w:t>
                  </w:r>
                </w:p>
              </w:tc>
            </w:tr>
            <w:tr w14:paraId="456D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5EE9B0D2">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023CB0D5">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0687A166">
                  <w:pPr>
                    <w:pStyle w:val="13"/>
                    <w:bidi w:val="0"/>
                    <w:rPr>
                      <w:rFonts w:hint="default" w:eastAsia="宋体"/>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287D14FF">
                  <w:pPr>
                    <w:pStyle w:val="13"/>
                    <w:bidi w:val="0"/>
                    <w:rPr>
                      <w:rFonts w:hint="default"/>
                      <w:color w:val="auto"/>
                      <w:lang w:val="en-US" w:eastAsia="zh-CN"/>
                    </w:rPr>
                  </w:pPr>
                  <w:r>
                    <w:rPr>
                      <w:rFonts w:hint="eastAsia"/>
                      <w:color w:val="auto"/>
                      <w:lang w:val="en-US" w:eastAsia="zh-CN"/>
                    </w:rPr>
                    <w:t>0.235</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400D8324">
                  <w:pPr>
                    <w:pStyle w:val="13"/>
                    <w:bidi w:val="0"/>
                    <w:rPr>
                      <w:rFonts w:hint="default"/>
                      <w:color w:val="auto"/>
                      <w:lang w:val="en-US" w:eastAsia="zh-CN"/>
                    </w:rPr>
                  </w:pPr>
                  <w:r>
                    <w:rPr>
                      <w:rFonts w:hint="eastAsia"/>
                      <w:color w:val="auto"/>
                      <w:lang w:val="en-US" w:eastAsia="zh-CN"/>
                    </w:rPr>
                    <w:t>200</w:t>
                  </w:r>
                </w:p>
              </w:tc>
            </w:tr>
            <w:tr w14:paraId="712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760C577E">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48B31190">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3B9B5730">
                  <w:pPr>
                    <w:pStyle w:val="13"/>
                    <w:bidi w:val="0"/>
                    <w:rPr>
                      <w:rFonts w:hint="default" w:eastAsia="宋体"/>
                      <w:color w:val="auto"/>
                      <w:lang w:val="en-US" w:eastAsia="zh-CN"/>
                    </w:rPr>
                  </w:pPr>
                  <w:r>
                    <w:rPr>
                      <w:rFonts w:hint="eastAsia"/>
                      <w:color w:val="auto"/>
                      <w:lang w:val="en-US" w:eastAsia="zh-CN"/>
                    </w:rPr>
                    <w:t>SS</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666038CE">
                  <w:pPr>
                    <w:pStyle w:val="13"/>
                    <w:bidi w:val="0"/>
                    <w:rPr>
                      <w:rFonts w:hint="eastAsia"/>
                      <w:color w:val="auto"/>
                      <w:lang w:val="en-US" w:eastAsia="zh-CN"/>
                    </w:rPr>
                  </w:pPr>
                  <w:r>
                    <w:rPr>
                      <w:rFonts w:hint="eastAsia"/>
                      <w:color w:val="auto"/>
                      <w:lang w:val="en-US" w:eastAsia="zh-CN"/>
                    </w:rPr>
                    <w:t xml:space="preserve">0.294 </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59DC277A">
                  <w:pPr>
                    <w:pStyle w:val="13"/>
                    <w:bidi w:val="0"/>
                    <w:rPr>
                      <w:rFonts w:hint="default"/>
                      <w:color w:val="auto"/>
                      <w:lang w:val="en-US" w:eastAsia="zh-CN"/>
                    </w:rPr>
                  </w:pPr>
                  <w:r>
                    <w:rPr>
                      <w:rFonts w:hint="eastAsia"/>
                      <w:color w:val="auto"/>
                      <w:lang w:val="en-US" w:eastAsia="zh-CN"/>
                    </w:rPr>
                    <w:t>250</w:t>
                  </w:r>
                </w:p>
              </w:tc>
            </w:tr>
            <w:tr w14:paraId="22D3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680F9C7A">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184B801D">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428F2787">
                  <w:pPr>
                    <w:pStyle w:val="13"/>
                    <w:bidi w:val="0"/>
                    <w:rPr>
                      <w:rFonts w:hint="eastAsia"/>
                      <w:color w:val="auto"/>
                    </w:rPr>
                  </w:pPr>
                  <w:r>
                    <w:rPr>
                      <w:rFonts w:hint="default"/>
                      <w:color w:val="auto"/>
                    </w:rPr>
                    <w:t>NH</w:t>
                  </w:r>
                  <w:r>
                    <w:rPr>
                      <w:rFonts w:hint="default"/>
                      <w:color w:val="auto"/>
                      <w:vertAlign w:val="subscript"/>
                    </w:rPr>
                    <w:t>3</w:t>
                  </w:r>
                  <w:r>
                    <w:rPr>
                      <w:rFonts w:hint="default"/>
                      <w:color w:val="auto"/>
                    </w:rPr>
                    <w:t>-N</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566CC992">
                  <w:pPr>
                    <w:pStyle w:val="13"/>
                    <w:bidi w:val="0"/>
                    <w:rPr>
                      <w:rFonts w:hint="eastAsia"/>
                      <w:color w:val="auto"/>
                      <w:lang w:val="en-US" w:eastAsia="zh-CN"/>
                    </w:rPr>
                  </w:pPr>
                  <w:r>
                    <w:rPr>
                      <w:rFonts w:hint="eastAsia"/>
                      <w:color w:val="auto"/>
                      <w:lang w:val="en-US" w:eastAsia="zh-CN"/>
                    </w:rPr>
                    <w:t xml:space="preserve">0.024 </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7DF57EC2">
                  <w:pPr>
                    <w:pStyle w:val="13"/>
                    <w:bidi w:val="0"/>
                    <w:rPr>
                      <w:rFonts w:hint="default"/>
                      <w:color w:val="auto"/>
                      <w:lang w:val="en-US" w:eastAsia="zh-CN"/>
                    </w:rPr>
                  </w:pPr>
                  <w:r>
                    <w:rPr>
                      <w:rFonts w:hint="eastAsia"/>
                      <w:color w:val="auto"/>
                      <w:lang w:val="en-US" w:eastAsia="zh-CN"/>
                    </w:rPr>
                    <w:t>20</w:t>
                  </w:r>
                </w:p>
              </w:tc>
            </w:tr>
            <w:tr w14:paraId="52E5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45398FD3">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46449FA3">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4AA13DE8">
                  <w:pPr>
                    <w:pStyle w:val="13"/>
                    <w:bidi w:val="0"/>
                    <w:rPr>
                      <w:rFonts w:hint="eastAsia"/>
                      <w:color w:val="auto"/>
                    </w:rPr>
                  </w:pPr>
                  <w:r>
                    <w:rPr>
                      <w:rFonts w:hint="eastAsia"/>
                      <w:color w:val="auto"/>
                      <w:lang w:val="en-US" w:eastAsia="zh-CN"/>
                    </w:rPr>
                    <w:t>TN</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4F7F0D0D">
                  <w:pPr>
                    <w:pStyle w:val="13"/>
                    <w:bidi w:val="0"/>
                    <w:rPr>
                      <w:rFonts w:hint="eastAsia"/>
                      <w:color w:val="auto"/>
                      <w:lang w:val="en-US" w:eastAsia="zh-CN"/>
                    </w:rPr>
                  </w:pPr>
                  <w:r>
                    <w:rPr>
                      <w:rFonts w:hint="eastAsia"/>
                      <w:color w:val="auto"/>
                      <w:lang w:val="en-US" w:eastAsia="zh-CN"/>
                    </w:rPr>
                    <w:t xml:space="preserve">0.059 </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591BAF38">
                  <w:pPr>
                    <w:pStyle w:val="13"/>
                    <w:bidi w:val="0"/>
                    <w:rPr>
                      <w:rFonts w:hint="default"/>
                      <w:color w:val="auto"/>
                      <w:lang w:val="en-US" w:eastAsia="zh-CN"/>
                    </w:rPr>
                  </w:pPr>
                  <w:r>
                    <w:rPr>
                      <w:rFonts w:hint="eastAsia"/>
                      <w:color w:val="auto"/>
                      <w:lang w:val="en-US" w:eastAsia="zh-CN"/>
                    </w:rPr>
                    <w:t>50</w:t>
                  </w:r>
                </w:p>
              </w:tc>
            </w:tr>
            <w:tr w14:paraId="35B3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6CA5390D">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7DAC9B7D">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2BBD2BE6">
                  <w:pPr>
                    <w:pStyle w:val="13"/>
                    <w:bidi w:val="0"/>
                    <w:rPr>
                      <w:rFonts w:hint="eastAsia"/>
                      <w:color w:val="auto"/>
                    </w:rPr>
                  </w:pPr>
                  <w:r>
                    <w:rPr>
                      <w:rFonts w:hint="default"/>
                      <w:color w:val="auto"/>
                    </w:rPr>
                    <w:t>TP</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05AE8766">
                  <w:pPr>
                    <w:pStyle w:val="13"/>
                    <w:bidi w:val="0"/>
                    <w:rPr>
                      <w:rFonts w:hint="eastAsia"/>
                      <w:color w:val="auto"/>
                      <w:lang w:val="en-US" w:eastAsia="zh-CN"/>
                    </w:rPr>
                  </w:pPr>
                  <w:r>
                    <w:rPr>
                      <w:rFonts w:hint="eastAsia"/>
                      <w:color w:val="auto"/>
                      <w:lang w:val="en-US" w:eastAsia="zh-CN"/>
                    </w:rPr>
                    <w:t xml:space="preserve">0.002 </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2A113640">
                  <w:pPr>
                    <w:pStyle w:val="13"/>
                    <w:bidi w:val="0"/>
                    <w:rPr>
                      <w:rFonts w:hint="default"/>
                      <w:color w:val="auto"/>
                      <w:lang w:val="en-US" w:eastAsia="zh-CN"/>
                    </w:rPr>
                  </w:pPr>
                  <w:r>
                    <w:rPr>
                      <w:rFonts w:hint="eastAsia"/>
                      <w:color w:val="auto"/>
                      <w:lang w:val="en-US" w:eastAsia="zh-CN"/>
                    </w:rPr>
                    <w:t>2</w:t>
                  </w:r>
                </w:p>
              </w:tc>
            </w:tr>
            <w:tr w14:paraId="549C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7912D14A">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43B4ECEA">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1A2DA67F">
                  <w:pPr>
                    <w:pStyle w:val="13"/>
                    <w:bidi w:val="0"/>
                    <w:rPr>
                      <w:rFonts w:hint="default"/>
                      <w:color w:val="auto"/>
                    </w:rPr>
                  </w:pPr>
                  <w:r>
                    <w:rPr>
                      <w:rFonts w:hint="eastAsia"/>
                      <w:color w:val="auto"/>
                      <w:lang w:eastAsia="zh-CN"/>
                    </w:rPr>
                    <w:t>动植物油</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58F3BE68">
                  <w:pPr>
                    <w:pStyle w:val="13"/>
                    <w:bidi w:val="0"/>
                    <w:rPr>
                      <w:rFonts w:hint="eastAsia"/>
                      <w:color w:val="auto"/>
                      <w:lang w:val="en-US" w:eastAsia="zh-CN"/>
                    </w:rPr>
                  </w:pPr>
                  <w:r>
                    <w:rPr>
                      <w:rFonts w:hint="eastAsia"/>
                      <w:color w:val="auto"/>
                      <w:lang w:val="en-US" w:eastAsia="zh-CN"/>
                    </w:rPr>
                    <w:t xml:space="preserve">0.047 </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672B5FA3">
                  <w:pPr>
                    <w:pStyle w:val="13"/>
                    <w:bidi w:val="0"/>
                    <w:rPr>
                      <w:rFonts w:hint="default"/>
                      <w:color w:val="auto"/>
                      <w:lang w:val="en-US" w:eastAsia="zh-CN"/>
                    </w:rPr>
                  </w:pPr>
                  <w:r>
                    <w:rPr>
                      <w:rFonts w:hint="eastAsia"/>
                      <w:color w:val="auto"/>
                      <w:lang w:val="en-US" w:eastAsia="zh-CN"/>
                    </w:rPr>
                    <w:t>40</w:t>
                  </w:r>
                </w:p>
              </w:tc>
            </w:tr>
          </w:tbl>
          <w:p w14:paraId="6F72FF82">
            <w:pPr>
              <w:bidi w:val="0"/>
              <w:rPr>
                <w:rFonts w:hint="eastAsia"/>
                <w:color w:val="auto"/>
                <w:lang w:val="en-US" w:eastAsia="zh-CN"/>
              </w:rPr>
            </w:pPr>
            <w:r>
              <w:rPr>
                <w:rFonts w:ascii="sans-serif" w:hAnsi="sans-serif" w:eastAsia="sans-serif" w:cs="sans-serif"/>
                <w:i w:val="0"/>
                <w:iCs w:val="0"/>
                <w:caps w:val="0"/>
                <w:color w:val="auto"/>
                <w:spacing w:val="0"/>
                <w:sz w:val="24"/>
                <w:szCs w:val="24"/>
                <w:shd w:val="clear" w:fill="FFFFFF"/>
              </w:rPr>
              <w:t>本项目</w:t>
            </w: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r>
              <w:rPr>
                <w:rFonts w:hint="eastAsia"/>
                <w:color w:val="auto"/>
                <w:lang w:val="en-US" w:eastAsia="zh-CN"/>
              </w:rPr>
              <w:t>。</w:t>
            </w:r>
          </w:p>
          <w:p w14:paraId="1BD75F45">
            <w:pPr>
              <w:bidi w:val="0"/>
              <w:rPr>
                <w:rFonts w:hint="eastAsia"/>
                <w:b/>
                <w:bCs/>
                <w:color w:val="auto"/>
                <w:lang w:val="en-US" w:eastAsia="zh-CN"/>
              </w:rPr>
            </w:pPr>
            <w:r>
              <w:rPr>
                <w:rFonts w:hint="eastAsia"/>
                <w:b/>
                <w:bCs/>
                <w:color w:val="auto"/>
                <w:lang w:val="en-US" w:eastAsia="zh-CN"/>
              </w:rPr>
              <w:t>2.2 生产废水源强估算</w:t>
            </w:r>
          </w:p>
          <w:p w14:paraId="1673EE0F">
            <w:pPr>
              <w:bidi w:val="0"/>
              <w:rPr>
                <w:rFonts w:hint="default"/>
                <w:color w:val="auto"/>
              </w:rPr>
            </w:pPr>
            <w:r>
              <w:rPr>
                <w:rFonts w:hint="eastAsia"/>
                <w:color w:val="auto"/>
                <w:lang w:eastAsia="zh-CN"/>
              </w:rPr>
              <w:t>生产污水主要有</w:t>
            </w:r>
            <w:r>
              <w:rPr>
                <w:rFonts w:hint="eastAsia"/>
                <w:color w:val="auto"/>
                <w:lang w:val="en-US" w:eastAsia="zh-CN"/>
              </w:rPr>
              <w:t>原料清洗废水、蒸煮废水、设备清洗废水及</w:t>
            </w:r>
            <w:r>
              <w:rPr>
                <w:rFonts w:hint="default"/>
                <w:color w:val="auto"/>
                <w:lang w:val="en-US" w:eastAsia="zh-CN"/>
              </w:rPr>
              <w:t>车间地面清洗</w:t>
            </w:r>
            <w:r>
              <w:rPr>
                <w:rFonts w:hint="eastAsia"/>
                <w:color w:val="auto"/>
                <w:lang w:val="en-US" w:eastAsia="zh-CN"/>
              </w:rPr>
              <w:t>废水，</w:t>
            </w:r>
            <w:r>
              <w:rPr>
                <w:rFonts w:hint="default"/>
                <w:color w:val="auto"/>
                <w:lang w:val="en-US" w:eastAsia="zh-CN"/>
              </w:rPr>
              <w:t>按用水量</w:t>
            </w:r>
            <w:r>
              <w:rPr>
                <w:rFonts w:hint="eastAsia"/>
                <w:color w:val="auto"/>
                <w:lang w:val="en-US" w:eastAsia="zh-CN"/>
              </w:rPr>
              <w:t>90</w:t>
            </w:r>
            <w:r>
              <w:rPr>
                <w:rFonts w:hint="default"/>
                <w:color w:val="auto"/>
                <w:lang w:val="en-US" w:eastAsia="zh-CN"/>
              </w:rPr>
              <w:t>%计</w:t>
            </w:r>
            <w:r>
              <w:rPr>
                <w:rFonts w:hint="eastAsia"/>
                <w:color w:val="auto"/>
                <w:lang w:val="en-US" w:eastAsia="zh-CN"/>
              </w:rPr>
              <w:t>，</w:t>
            </w:r>
            <w:r>
              <w:rPr>
                <w:rFonts w:hint="eastAsia"/>
                <w:color w:val="auto"/>
                <w:lang w:eastAsia="zh-CN"/>
              </w:rPr>
              <w:t>项目总废水量为</w:t>
            </w:r>
            <w:r>
              <w:rPr>
                <w:rFonts w:hint="eastAsia"/>
                <w:color w:val="auto"/>
                <w:lang w:val="en-US" w:eastAsia="zh-CN"/>
              </w:rPr>
              <w:t>77.81</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/d（</w:t>
            </w:r>
            <w:r>
              <w:rPr>
                <w:rFonts w:hint="eastAsia"/>
                <w:color w:val="auto"/>
                <w:lang w:val="en-US" w:eastAsia="zh-CN"/>
              </w:rPr>
              <w:t>23343</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/a）</w:t>
            </w:r>
            <w:r>
              <w:rPr>
                <w:rFonts w:hint="eastAsia" w:ascii="Times New Roman" w:hAnsi="Times New Roman" w:eastAsia="宋体" w:cs="Times New Roman"/>
                <w:color w:val="auto"/>
                <w:kern w:val="0"/>
                <w:sz w:val="24"/>
                <w:szCs w:val="24"/>
                <w:lang w:val="en-US" w:eastAsia="zh-CN" w:bidi="ar"/>
              </w:rPr>
              <w:t>，</w:t>
            </w:r>
            <w:r>
              <w:rPr>
                <w:rFonts w:hint="default"/>
                <w:color w:val="auto"/>
                <w:lang w:val="en-US" w:eastAsia="zh-CN"/>
              </w:rPr>
              <w:t>根据项目产品类型、生产工艺及原辅材料的使用情况，</w:t>
            </w:r>
            <w:r>
              <w:rPr>
                <w:rFonts w:hint="eastAsia"/>
                <w:color w:val="auto"/>
              </w:rPr>
              <w:t>化学需氧量</w:t>
            </w:r>
            <w:r>
              <w:rPr>
                <w:rFonts w:hint="eastAsia"/>
                <w:color w:val="auto"/>
                <w:lang w:eastAsia="zh-CN"/>
              </w:rPr>
              <w:t>、氨氮、总磷、总氮</w:t>
            </w:r>
            <w:r>
              <w:rPr>
                <w:rFonts w:hint="default"/>
                <w:color w:val="auto"/>
              </w:rPr>
              <w:t>产污系数</w:t>
            </w:r>
            <w:r>
              <w:rPr>
                <w:rFonts w:hint="default"/>
                <w:color w:val="auto"/>
                <w:lang w:val="en-US" w:eastAsia="zh-CN"/>
              </w:rPr>
              <w:t>参</w:t>
            </w:r>
            <w:r>
              <w:rPr>
                <w:rFonts w:hint="default"/>
                <w:color w:val="auto"/>
              </w:rPr>
              <w:t>照</w:t>
            </w:r>
            <w:r>
              <w:rPr>
                <w:rFonts w:hint="default" w:ascii="Times New Roman" w:hAnsi="Times New Roman" w:eastAsia="宋体" w:cs="Times New Roman"/>
                <w:color w:val="auto"/>
                <w:sz w:val="24"/>
                <w:szCs w:val="24"/>
                <w:lang w:eastAsia="zh-CN"/>
              </w:rPr>
              <w:t>《排放源统计调查产排污核算方法和系数手册》（环境部公告2021年第</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eastAsia="zh-CN"/>
              </w:rPr>
              <w:t>号）系数手册</w:t>
            </w:r>
            <w:r>
              <w:rPr>
                <w:rFonts w:hint="eastAsia" w:ascii="Times New Roman" w:hAnsi="Times New Roman" w:eastAsia="宋体" w:cs="Times New Roman"/>
                <w:color w:val="auto"/>
                <w:sz w:val="24"/>
                <w:szCs w:val="24"/>
                <w:lang w:eastAsia="zh-CN"/>
              </w:rPr>
              <w:t>中</w:t>
            </w:r>
            <w:r>
              <w:rPr>
                <w:rFonts w:hint="eastAsia" w:cs="Times New Roman"/>
                <w:color w:val="auto"/>
                <w:sz w:val="24"/>
                <w:szCs w:val="24"/>
                <w:lang w:eastAsia="zh-CN"/>
              </w:rPr>
              <w:t>，</w:t>
            </w:r>
            <w:r>
              <w:rPr>
                <w:rFonts w:hint="eastAsia"/>
                <w:color w:val="auto"/>
              </w:rPr>
              <w:t>pH</w:t>
            </w:r>
            <w:r>
              <w:rPr>
                <w:rFonts w:hint="eastAsia"/>
                <w:color w:val="auto"/>
                <w:lang w:eastAsia="zh-CN"/>
              </w:rPr>
              <w:t>、</w:t>
            </w:r>
            <w:r>
              <w:rPr>
                <w:color w:val="auto"/>
              </w:rPr>
              <w:t>BOD</w:t>
            </w:r>
            <w:r>
              <w:rPr>
                <w:color w:val="auto"/>
                <w:vertAlign w:val="subscript"/>
              </w:rPr>
              <w:t>5</w:t>
            </w:r>
            <w:r>
              <w:rPr>
                <w:rFonts w:hint="eastAsia"/>
                <w:color w:val="auto"/>
                <w:lang w:eastAsia="zh-CN"/>
              </w:rPr>
              <w:t>、</w:t>
            </w:r>
            <w:r>
              <w:rPr>
                <w:color w:val="auto"/>
              </w:rPr>
              <w:t>SS</w:t>
            </w:r>
            <w:r>
              <w:rPr>
                <w:rFonts w:hint="eastAsia"/>
                <w:color w:val="auto"/>
                <w:lang w:eastAsia="zh-CN"/>
              </w:rPr>
              <w:t>，类比同行业数据，进行分析，</w:t>
            </w:r>
            <w:r>
              <w:rPr>
                <w:rFonts w:hint="default"/>
                <w:color w:val="auto"/>
              </w:rPr>
              <w:t>具体</w:t>
            </w:r>
            <w:r>
              <w:rPr>
                <w:rFonts w:hint="eastAsia"/>
                <w:color w:val="auto"/>
                <w:lang w:eastAsia="zh-CN"/>
              </w:rPr>
              <w:t>数据</w:t>
            </w:r>
            <w:r>
              <w:rPr>
                <w:rFonts w:hint="default"/>
                <w:color w:val="auto"/>
              </w:rPr>
              <w:t>见下表：</w:t>
            </w:r>
          </w:p>
          <w:p w14:paraId="2FE861F5">
            <w:pPr>
              <w:bidi w:val="0"/>
              <w:rPr>
                <w:rFonts w:hint="default"/>
                <w:b/>
                <w:bCs/>
                <w:color w:val="auto"/>
                <w:lang w:val="en-US" w:eastAsia="zh-CN"/>
              </w:rPr>
            </w:pPr>
          </w:p>
          <w:p w14:paraId="607258AC">
            <w:pPr>
              <w:bidi w:val="0"/>
              <w:rPr>
                <w:rFonts w:hint="default"/>
                <w:b/>
                <w:bCs/>
                <w:color w:val="auto"/>
                <w:lang w:val="en-US" w:eastAsia="zh-CN"/>
              </w:rPr>
            </w:pPr>
          </w:p>
          <w:p w14:paraId="628897B9">
            <w:pPr>
              <w:numPr>
                <w:ilvl w:val="0"/>
                <w:numId w:val="0"/>
              </w:numPr>
              <w:bidi w:val="0"/>
              <w:ind w:leftChars="200" w:right="0" w:rightChars="0"/>
              <w:rPr>
                <w:rFonts w:hint="eastAsia"/>
                <w:b/>
                <w:bCs/>
                <w:color w:val="auto"/>
                <w:lang w:val="en-US" w:eastAsia="zh-CN"/>
              </w:rPr>
            </w:pPr>
          </w:p>
        </w:tc>
      </w:tr>
    </w:tbl>
    <w:p w14:paraId="5BD60488">
      <w:pPr>
        <w:pStyle w:val="20"/>
        <w:rPr>
          <w:color w:val="auto"/>
        </w:rPr>
        <w:sectPr>
          <w:pgSz w:w="11906" w:h="16838"/>
          <w:pgMar w:top="1440" w:right="1800" w:bottom="1440" w:left="1800" w:header="851" w:footer="992" w:gutter="0"/>
          <w:pgNumType w:fmt="decimal"/>
          <w:cols w:space="425" w:num="1"/>
          <w:docGrid w:type="lines" w:linePitch="312" w:charSpace="0"/>
        </w:sect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3462"/>
      </w:tblGrid>
      <w:tr w14:paraId="7520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70" w:hRule="atLeast"/>
          <w:jc w:val="center"/>
        </w:trPr>
        <w:tc>
          <w:tcPr>
            <w:tcW w:w="712" w:type="dxa"/>
            <w:vAlign w:val="top"/>
          </w:tcPr>
          <w:p w14:paraId="7107730F">
            <w:pPr>
              <w:pStyle w:val="20"/>
              <w:rPr>
                <w:color w:val="auto"/>
                <w:vertAlign w:val="baseline"/>
              </w:rPr>
            </w:pPr>
          </w:p>
        </w:tc>
        <w:tc>
          <w:tcPr>
            <w:tcW w:w="13462" w:type="dxa"/>
            <w:vAlign w:val="top"/>
          </w:tcPr>
          <w:p w14:paraId="3EFF44D7">
            <w:pPr>
              <w:pStyle w:val="10"/>
              <w:bidi w:val="0"/>
              <w:rPr>
                <w:rFonts w:hint="eastAsia"/>
                <w:color w:val="auto"/>
                <w:lang w:eastAsia="zh-CN"/>
              </w:rPr>
            </w:pPr>
            <w:r>
              <w:rPr>
                <w:rFonts w:hint="eastAsia"/>
                <w:color w:val="auto"/>
                <w:lang w:val="zh-CN"/>
              </w:rPr>
              <w:t>表</w:t>
            </w:r>
            <w:r>
              <w:rPr>
                <w:rFonts w:hint="eastAsia"/>
                <w:color w:val="auto"/>
                <w:lang w:val="en-US" w:eastAsia="zh-CN"/>
              </w:rPr>
              <w:t xml:space="preserve">4-13 </w:t>
            </w:r>
            <w:r>
              <w:rPr>
                <w:rFonts w:hint="eastAsia"/>
                <w:color w:val="auto"/>
                <w:lang w:val="zh-CN"/>
              </w:rPr>
              <w:t>生产废水产</w:t>
            </w:r>
            <w:r>
              <w:rPr>
                <w:rFonts w:hint="eastAsia"/>
                <w:color w:val="auto"/>
              </w:rPr>
              <w:t>污</w:t>
            </w:r>
            <w:r>
              <w:rPr>
                <w:rFonts w:hint="eastAsia"/>
                <w:color w:val="auto"/>
                <w:lang w:eastAsia="zh-CN"/>
              </w:rPr>
              <w:t>浓度一览表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087"/>
              <w:gridCol w:w="1503"/>
              <w:gridCol w:w="1146"/>
              <w:gridCol w:w="1146"/>
              <w:gridCol w:w="908"/>
              <w:gridCol w:w="1702"/>
              <w:gridCol w:w="1670"/>
              <w:gridCol w:w="1641"/>
              <w:gridCol w:w="1765"/>
            </w:tblGrid>
            <w:tr w14:paraId="795C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tcBorders>
                    <w:top w:val="single" w:color="auto" w:sz="4" w:space="0"/>
                    <w:left w:val="single" w:color="auto" w:sz="4" w:space="0"/>
                    <w:bottom w:val="single" w:color="auto" w:sz="4" w:space="0"/>
                    <w:right w:val="single" w:color="auto" w:sz="4" w:space="0"/>
                  </w:tcBorders>
                  <w:noWrap w:val="0"/>
                  <w:vAlign w:val="center"/>
                </w:tcPr>
                <w:p w14:paraId="5877E537">
                  <w:pPr>
                    <w:pStyle w:val="13"/>
                    <w:bidi w:val="0"/>
                    <w:rPr>
                      <w:color w:val="auto"/>
                    </w:rPr>
                  </w:pPr>
                  <w:r>
                    <w:rPr>
                      <w:rFonts w:hint="eastAsia"/>
                      <w:color w:val="auto"/>
                    </w:rPr>
                    <w:t>产品名称</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3DCE3D20">
                  <w:pPr>
                    <w:pStyle w:val="13"/>
                    <w:bidi w:val="0"/>
                    <w:rPr>
                      <w:rFonts w:hint="eastAsia"/>
                      <w:color w:val="auto"/>
                      <w:lang w:eastAsia="zh-CN"/>
                    </w:rPr>
                  </w:pPr>
                  <w:r>
                    <w:rPr>
                      <w:rFonts w:hint="eastAsia"/>
                      <w:color w:val="auto"/>
                      <w:lang w:eastAsia="zh-CN"/>
                    </w:rPr>
                    <w:t>产能</w:t>
                  </w:r>
                </w:p>
                <w:p w14:paraId="0DDDD400">
                  <w:pPr>
                    <w:pStyle w:val="13"/>
                    <w:bidi w:val="0"/>
                    <w:rPr>
                      <w:rFonts w:hint="default"/>
                      <w:color w:val="auto"/>
                      <w:lang w:val="en-US" w:eastAsia="zh-CN"/>
                    </w:rPr>
                  </w:pPr>
                  <w:r>
                    <w:rPr>
                      <w:rFonts w:hint="eastAsia"/>
                      <w:color w:val="auto"/>
                      <w:lang w:val="en-US" w:eastAsia="zh-CN"/>
                    </w:rPr>
                    <w:t>t/a</w:t>
                  </w:r>
                </w:p>
              </w:tc>
              <w:tc>
                <w:tcPr>
                  <w:tcW w:w="568" w:type="pct"/>
                  <w:tcBorders>
                    <w:top w:val="single" w:color="auto" w:sz="4" w:space="0"/>
                    <w:left w:val="single" w:color="auto" w:sz="4" w:space="0"/>
                    <w:bottom w:val="single" w:color="auto" w:sz="4" w:space="0"/>
                    <w:right w:val="single" w:color="auto" w:sz="4" w:space="0"/>
                  </w:tcBorders>
                  <w:noWrap w:val="0"/>
                  <w:vAlign w:val="center"/>
                </w:tcPr>
                <w:p w14:paraId="13BDC18E">
                  <w:pPr>
                    <w:pStyle w:val="13"/>
                    <w:bidi w:val="0"/>
                    <w:rPr>
                      <w:rFonts w:hint="default"/>
                      <w:color w:val="auto"/>
                      <w:lang w:val="en-US" w:eastAsia="zh-CN"/>
                    </w:rPr>
                  </w:pPr>
                  <w:r>
                    <w:rPr>
                      <w:rFonts w:hint="eastAsia"/>
                      <w:color w:val="auto"/>
                      <w:lang w:val="en-US" w:eastAsia="zh-CN"/>
                    </w:rPr>
                    <w:t>工业废水量吨/吨-产品</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20CF5945">
                  <w:pPr>
                    <w:pStyle w:val="13"/>
                    <w:bidi w:val="0"/>
                    <w:rPr>
                      <w:rFonts w:hint="eastAsia"/>
                      <w:color w:val="auto"/>
                      <w:lang w:eastAsia="zh-CN"/>
                    </w:rPr>
                  </w:pPr>
                  <w:r>
                    <w:rPr>
                      <w:rFonts w:hint="eastAsia"/>
                      <w:color w:val="auto"/>
                      <w:lang w:eastAsia="zh-CN"/>
                    </w:rPr>
                    <w:t>废水量</w:t>
                  </w:r>
                </w:p>
                <w:p w14:paraId="376ED6FB">
                  <w:pPr>
                    <w:pStyle w:val="13"/>
                    <w:bidi w:val="0"/>
                    <w:rPr>
                      <w:rFonts w:hint="default" w:eastAsia="宋体"/>
                      <w:color w:val="auto"/>
                      <w:lang w:val="en-US" w:eastAsia="zh-CN"/>
                    </w:rPr>
                  </w:pP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682F6DB5">
                  <w:pPr>
                    <w:pStyle w:val="13"/>
                    <w:bidi w:val="0"/>
                    <w:rPr>
                      <w:color w:val="auto"/>
                    </w:rPr>
                  </w:pPr>
                  <w:r>
                    <w:rPr>
                      <w:rFonts w:hint="eastAsia"/>
                      <w:color w:val="auto"/>
                    </w:rPr>
                    <w:t>污染物指标</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3BF044DD">
                  <w:pPr>
                    <w:pStyle w:val="13"/>
                    <w:bidi w:val="0"/>
                    <w:rPr>
                      <w:color w:val="auto"/>
                    </w:rPr>
                  </w:pPr>
                  <w:r>
                    <w:rPr>
                      <w:rFonts w:hint="eastAsia"/>
                      <w:color w:val="auto"/>
                    </w:rPr>
                    <w:t>系数单位</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A39E8D6">
                  <w:pPr>
                    <w:pStyle w:val="13"/>
                    <w:bidi w:val="0"/>
                    <w:rPr>
                      <w:color w:val="auto"/>
                    </w:rPr>
                  </w:pPr>
                  <w:r>
                    <w:rPr>
                      <w:rFonts w:hint="eastAsia"/>
                      <w:color w:val="auto"/>
                    </w:rPr>
                    <w:t>产污系数</w:t>
                  </w:r>
                </w:p>
              </w:tc>
              <w:tc>
                <w:tcPr>
                  <w:tcW w:w="630" w:type="pct"/>
                  <w:tcBorders>
                    <w:top w:val="single" w:color="auto" w:sz="4" w:space="0"/>
                    <w:left w:val="single" w:color="auto" w:sz="4" w:space="0"/>
                    <w:bottom w:val="single" w:color="auto" w:sz="4" w:space="0"/>
                    <w:right w:val="single" w:color="auto" w:sz="4" w:space="0"/>
                  </w:tcBorders>
                  <w:noWrap w:val="0"/>
                  <w:vAlign w:val="center"/>
                </w:tcPr>
                <w:p w14:paraId="00FE4CDF">
                  <w:pPr>
                    <w:pStyle w:val="13"/>
                    <w:bidi w:val="0"/>
                    <w:rPr>
                      <w:rFonts w:hint="eastAsia" w:eastAsia="宋体"/>
                      <w:color w:val="auto"/>
                      <w:lang w:eastAsia="zh-CN"/>
                    </w:rPr>
                  </w:pPr>
                  <w:r>
                    <w:rPr>
                      <w:rFonts w:hint="eastAsia"/>
                      <w:color w:val="auto"/>
                      <w:lang w:eastAsia="zh-CN"/>
                    </w:rPr>
                    <w:t>系数选取标准</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D949885">
                  <w:pPr>
                    <w:pStyle w:val="13"/>
                    <w:bidi w:val="0"/>
                    <w:rPr>
                      <w:rFonts w:hint="eastAsia"/>
                      <w:color w:val="auto"/>
                      <w:lang w:eastAsia="zh-CN"/>
                    </w:rPr>
                  </w:pPr>
                  <w:r>
                    <w:rPr>
                      <w:rFonts w:hint="eastAsia"/>
                      <w:color w:val="auto"/>
                    </w:rPr>
                    <w:t>产</w:t>
                  </w:r>
                  <w:r>
                    <w:rPr>
                      <w:rFonts w:hint="eastAsia"/>
                      <w:color w:val="auto"/>
                      <w:lang w:eastAsia="zh-CN"/>
                    </w:rPr>
                    <w:t>生量</w:t>
                  </w:r>
                </w:p>
                <w:p w14:paraId="4FD588FB">
                  <w:pPr>
                    <w:pStyle w:val="13"/>
                    <w:bidi w:val="0"/>
                    <w:rPr>
                      <w:rFonts w:hint="eastAsia"/>
                      <w:color w:val="auto"/>
                    </w:rPr>
                  </w:pPr>
                  <w:r>
                    <w:rPr>
                      <w:rFonts w:hint="eastAsia"/>
                      <w:color w:val="auto"/>
                      <w:lang w:eastAsia="zh-CN"/>
                    </w:rPr>
                    <w:t>（</w:t>
                  </w:r>
                  <w:r>
                    <w:rPr>
                      <w:rFonts w:hint="eastAsia"/>
                      <w:color w:val="auto"/>
                      <w:lang w:val="en-US" w:eastAsia="zh-CN"/>
                    </w:rPr>
                    <w:t>t/a</w:t>
                  </w:r>
                  <w:r>
                    <w:rPr>
                      <w:rFonts w:hint="eastAsia"/>
                      <w:color w:val="auto"/>
                      <w:lang w:eastAsia="zh-CN"/>
                    </w:rPr>
                    <w:t>）</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60AC2E65">
                  <w:pPr>
                    <w:pStyle w:val="13"/>
                    <w:bidi w:val="0"/>
                    <w:rPr>
                      <w:rFonts w:hint="eastAsia"/>
                      <w:color w:val="auto"/>
                      <w:lang w:eastAsia="zh-CN"/>
                    </w:rPr>
                  </w:pPr>
                  <w:r>
                    <w:rPr>
                      <w:rFonts w:hint="eastAsia"/>
                      <w:color w:val="auto"/>
                      <w:lang w:eastAsia="zh-CN"/>
                    </w:rPr>
                    <w:t>产生浓度</w:t>
                  </w:r>
                </w:p>
                <w:p w14:paraId="4E5569D9">
                  <w:pPr>
                    <w:pStyle w:val="13"/>
                    <w:bidi w:val="0"/>
                    <w:rPr>
                      <w:rFonts w:hint="eastAsia" w:eastAsia="宋体"/>
                      <w:color w:val="auto"/>
                      <w:lang w:eastAsia="zh-CN"/>
                    </w:rPr>
                  </w:pPr>
                  <w:r>
                    <w:rPr>
                      <w:rFonts w:hint="eastAsia"/>
                      <w:color w:val="auto"/>
                      <w:lang w:eastAsia="zh-CN"/>
                    </w:rPr>
                    <w:t>（</w:t>
                  </w:r>
                  <w:r>
                    <w:rPr>
                      <w:rFonts w:hint="eastAsia"/>
                      <w:color w:val="auto"/>
                      <w:lang w:val="en-US" w:eastAsia="zh-CN"/>
                    </w:rPr>
                    <w:t>mg/L</w:t>
                  </w:r>
                  <w:r>
                    <w:rPr>
                      <w:rFonts w:hint="eastAsia"/>
                      <w:color w:val="auto"/>
                      <w:lang w:eastAsia="zh-CN"/>
                    </w:rPr>
                    <w:t>）</w:t>
                  </w:r>
                </w:p>
              </w:tc>
            </w:tr>
            <w:tr w14:paraId="6DF3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restart"/>
                  <w:tcBorders>
                    <w:top w:val="single" w:color="auto" w:sz="4" w:space="0"/>
                    <w:left w:val="single" w:color="auto" w:sz="4" w:space="0"/>
                    <w:right w:val="single" w:color="auto" w:sz="4" w:space="0"/>
                  </w:tcBorders>
                  <w:noWrap w:val="0"/>
                  <w:vAlign w:val="center"/>
                </w:tcPr>
                <w:p w14:paraId="656B2E41">
                  <w:pPr>
                    <w:pStyle w:val="13"/>
                    <w:bidi w:val="0"/>
                    <w:rPr>
                      <w:rFonts w:hint="eastAsia"/>
                      <w:color w:val="auto"/>
                      <w:lang w:eastAsia="zh-CN"/>
                    </w:rPr>
                  </w:pPr>
                  <w:r>
                    <w:rPr>
                      <w:rFonts w:hint="eastAsia"/>
                      <w:color w:val="auto"/>
                      <w:lang w:eastAsia="zh-CN"/>
                    </w:rPr>
                    <w:t>西梅</w:t>
                  </w:r>
                </w:p>
              </w:tc>
              <w:tc>
                <w:tcPr>
                  <w:tcW w:w="411" w:type="pct"/>
                  <w:vMerge w:val="restart"/>
                  <w:tcBorders>
                    <w:top w:val="single" w:color="auto" w:sz="4" w:space="0"/>
                    <w:left w:val="single" w:color="auto" w:sz="4" w:space="0"/>
                    <w:right w:val="single" w:color="auto" w:sz="4" w:space="0"/>
                  </w:tcBorders>
                  <w:noWrap w:val="0"/>
                  <w:vAlign w:val="center"/>
                </w:tcPr>
                <w:p w14:paraId="11E4AF37">
                  <w:pPr>
                    <w:pStyle w:val="13"/>
                    <w:bidi w:val="0"/>
                    <w:rPr>
                      <w:rFonts w:hint="default"/>
                      <w:color w:val="auto"/>
                      <w:lang w:val="en-US" w:eastAsia="zh-CN"/>
                    </w:rPr>
                  </w:pPr>
                  <w:r>
                    <w:rPr>
                      <w:rFonts w:hint="eastAsia"/>
                      <w:color w:val="auto"/>
                      <w:lang w:val="en-US" w:eastAsia="zh-CN"/>
                    </w:rPr>
                    <w:t>500</w:t>
                  </w:r>
                </w:p>
              </w:tc>
              <w:tc>
                <w:tcPr>
                  <w:tcW w:w="568" w:type="pct"/>
                  <w:vMerge w:val="restart"/>
                  <w:tcBorders>
                    <w:top w:val="single" w:color="auto" w:sz="4" w:space="0"/>
                    <w:left w:val="single" w:color="auto" w:sz="4" w:space="0"/>
                    <w:right w:val="single" w:color="auto" w:sz="4" w:space="0"/>
                  </w:tcBorders>
                  <w:noWrap w:val="0"/>
                  <w:vAlign w:val="center"/>
                </w:tcPr>
                <w:p w14:paraId="5959992F">
                  <w:pPr>
                    <w:pStyle w:val="13"/>
                    <w:bidi w:val="0"/>
                    <w:rPr>
                      <w:rFonts w:hint="default"/>
                      <w:color w:val="auto"/>
                      <w:lang w:val="en-US" w:eastAsia="zh-CN"/>
                    </w:rPr>
                  </w:pPr>
                  <w:r>
                    <w:rPr>
                      <w:rFonts w:hint="eastAsia"/>
                      <w:color w:val="auto"/>
                      <w:lang w:val="en-US" w:eastAsia="zh-CN"/>
                    </w:rPr>
                    <w:t>7.843</w:t>
                  </w:r>
                </w:p>
              </w:tc>
              <w:tc>
                <w:tcPr>
                  <w:tcW w:w="433" w:type="pct"/>
                  <w:vMerge w:val="restart"/>
                  <w:tcBorders>
                    <w:top w:val="single" w:color="auto" w:sz="4" w:space="0"/>
                    <w:left w:val="single" w:color="auto" w:sz="4" w:space="0"/>
                    <w:right w:val="single" w:color="auto" w:sz="4" w:space="0"/>
                  </w:tcBorders>
                  <w:noWrap w:val="0"/>
                  <w:vAlign w:val="center"/>
                </w:tcPr>
                <w:p w14:paraId="7F847992">
                  <w:pPr>
                    <w:pStyle w:val="13"/>
                    <w:bidi w:val="0"/>
                    <w:rPr>
                      <w:rFonts w:hint="eastAsia"/>
                      <w:color w:val="auto"/>
                    </w:rPr>
                  </w:pPr>
                  <w:r>
                    <w:rPr>
                      <w:rFonts w:hint="eastAsia"/>
                      <w:color w:val="auto"/>
                      <w:lang w:val="en-US" w:eastAsia="zh-CN"/>
                    </w:rPr>
                    <w:t>3921.5</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0C61F5B2">
                  <w:pPr>
                    <w:pStyle w:val="13"/>
                    <w:bidi w:val="0"/>
                    <w:rPr>
                      <w:color w:val="auto"/>
                    </w:rPr>
                  </w:pPr>
                  <w:r>
                    <w:rPr>
                      <w:rFonts w:hint="eastAsia"/>
                      <w:color w:val="auto"/>
                    </w:rPr>
                    <w:t>化学需氧量</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79E4F68D">
                  <w:pPr>
                    <w:pStyle w:val="13"/>
                    <w:bidi w:val="0"/>
                    <w:rPr>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3FCA3BA">
                  <w:pPr>
                    <w:pStyle w:val="13"/>
                    <w:bidi w:val="0"/>
                    <w:ind w:left="0" w:leftChars="0" w:right="0" w:rightChars="0" w:firstLine="0" w:firstLineChars="0"/>
                    <w:rPr>
                      <w:rFonts w:hint="default"/>
                      <w:color w:val="auto"/>
                      <w:lang w:val="en-US" w:eastAsia="zh-CN"/>
                    </w:rPr>
                  </w:pPr>
                  <w:r>
                    <w:rPr>
                      <w:rFonts w:hint="eastAsia"/>
                      <w:color w:val="auto"/>
                      <w:lang w:val="en-US" w:eastAsia="zh-CN"/>
                    </w:rPr>
                    <w:t xml:space="preserve">11372.549 </w:t>
                  </w:r>
                </w:p>
              </w:tc>
              <w:tc>
                <w:tcPr>
                  <w:tcW w:w="630" w:type="pct"/>
                  <w:vMerge w:val="restart"/>
                  <w:tcBorders>
                    <w:top w:val="single" w:color="auto" w:sz="4" w:space="0"/>
                    <w:left w:val="single" w:color="auto" w:sz="4" w:space="0"/>
                    <w:right w:val="single" w:color="auto" w:sz="4" w:space="0"/>
                  </w:tcBorders>
                  <w:noWrap w:val="0"/>
                  <w:vAlign w:val="center"/>
                </w:tcPr>
                <w:p w14:paraId="4F5A2F6C">
                  <w:pPr>
                    <w:pStyle w:val="13"/>
                    <w:bidi w:val="0"/>
                    <w:rPr>
                      <w:rFonts w:hint="eastAsia"/>
                      <w:color w:val="auto"/>
                      <w:lang w:val="en-US" w:eastAsia="zh-CN"/>
                    </w:rPr>
                  </w:pPr>
                  <w:r>
                    <w:rPr>
                      <w:rFonts w:hint="eastAsia"/>
                      <w:color w:val="auto"/>
                      <w:lang w:val="en-US" w:eastAsia="zh-CN"/>
                    </w:rPr>
                    <w:t>第二次全国污染源普查工业污染源普查1422 蜜饯制作行业-水果蜜饯</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6597FBB4">
                  <w:pPr>
                    <w:pStyle w:val="13"/>
                    <w:bidi w:val="0"/>
                    <w:rPr>
                      <w:rFonts w:hint="eastAsia"/>
                      <w:color w:val="auto"/>
                      <w:lang w:val="en-US" w:eastAsia="zh-CN"/>
                    </w:rPr>
                  </w:pPr>
                  <w:r>
                    <w:rPr>
                      <w:rFonts w:hint="eastAsia"/>
                      <w:color w:val="auto"/>
                      <w:lang w:val="en-US" w:eastAsia="zh-CN"/>
                    </w:rPr>
                    <w:t xml:space="preserve">5.686 </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3FBE6381">
                  <w:pPr>
                    <w:pStyle w:val="13"/>
                    <w:bidi w:val="0"/>
                    <w:rPr>
                      <w:rFonts w:hint="eastAsia"/>
                      <w:color w:val="auto"/>
                      <w:lang w:val="en-US" w:eastAsia="zh-CN"/>
                    </w:rPr>
                  </w:pPr>
                  <w:r>
                    <w:rPr>
                      <w:rFonts w:hint="eastAsia"/>
                      <w:color w:val="auto"/>
                      <w:lang w:val="en-US" w:eastAsia="zh-CN"/>
                    </w:rPr>
                    <w:t xml:space="preserve">1450.025 </w:t>
                  </w:r>
                </w:p>
              </w:tc>
            </w:tr>
            <w:tr w14:paraId="5AE2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3C1E9C2A">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759151C6">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375786F1">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18E711FA">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274E6442">
                  <w:pPr>
                    <w:pStyle w:val="13"/>
                    <w:bidi w:val="0"/>
                    <w:rPr>
                      <w:rFonts w:hint="eastAsia"/>
                      <w:color w:val="auto"/>
                      <w:lang w:eastAsia="zh-CN"/>
                    </w:rPr>
                  </w:pPr>
                  <w:r>
                    <w:rPr>
                      <w:rFonts w:hint="eastAsia"/>
                      <w:color w:val="auto"/>
                      <w:lang w:eastAsia="zh-CN"/>
                    </w:rPr>
                    <w:t>氨氮</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411C4C39">
                  <w:pPr>
                    <w:pStyle w:val="13"/>
                    <w:bidi w:val="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39FFCB48">
                  <w:pPr>
                    <w:pStyle w:val="13"/>
                    <w:bidi w:val="0"/>
                    <w:ind w:left="0" w:leftChars="0" w:right="0" w:rightChars="0" w:firstLine="0" w:firstLineChars="0"/>
                    <w:rPr>
                      <w:rFonts w:hint="default"/>
                      <w:color w:val="auto"/>
                      <w:lang w:val="en-US" w:eastAsia="zh-CN"/>
                    </w:rPr>
                  </w:pPr>
                  <w:r>
                    <w:rPr>
                      <w:rFonts w:hint="eastAsia"/>
                      <w:color w:val="auto"/>
                      <w:lang w:val="en-US" w:eastAsia="zh-CN"/>
                    </w:rPr>
                    <w:t>6.745</w:t>
                  </w:r>
                </w:p>
              </w:tc>
              <w:tc>
                <w:tcPr>
                  <w:tcW w:w="630" w:type="pct"/>
                  <w:vMerge w:val="continue"/>
                  <w:tcBorders>
                    <w:left w:val="single" w:color="auto" w:sz="4" w:space="0"/>
                    <w:right w:val="single" w:color="auto" w:sz="4" w:space="0"/>
                  </w:tcBorders>
                  <w:noWrap w:val="0"/>
                  <w:vAlign w:val="center"/>
                </w:tcPr>
                <w:p w14:paraId="0459C2B1">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4616E8C3">
                  <w:pPr>
                    <w:pStyle w:val="13"/>
                    <w:bidi w:val="0"/>
                    <w:rPr>
                      <w:rFonts w:hint="eastAsia"/>
                      <w:color w:val="auto"/>
                      <w:lang w:val="en-US" w:eastAsia="zh-CN"/>
                    </w:rPr>
                  </w:pPr>
                  <w:r>
                    <w:rPr>
                      <w:rFonts w:hint="eastAsia"/>
                      <w:color w:val="auto"/>
                      <w:lang w:val="en-US" w:eastAsia="zh-CN"/>
                    </w:rPr>
                    <w:t xml:space="preserve">0.003 </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18D36653">
                  <w:pPr>
                    <w:pStyle w:val="13"/>
                    <w:bidi w:val="0"/>
                    <w:rPr>
                      <w:rFonts w:hint="eastAsia"/>
                      <w:color w:val="auto"/>
                      <w:lang w:val="en-US" w:eastAsia="zh-CN"/>
                    </w:rPr>
                  </w:pPr>
                  <w:r>
                    <w:rPr>
                      <w:rFonts w:hint="eastAsia"/>
                      <w:color w:val="auto"/>
                      <w:lang w:val="en-US" w:eastAsia="zh-CN"/>
                    </w:rPr>
                    <w:t xml:space="preserve">0.860 </w:t>
                  </w:r>
                </w:p>
              </w:tc>
            </w:tr>
            <w:tr w14:paraId="43EE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2E57A41">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4E88D9E">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5E39FEBE">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3F212262">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0577ED75">
                  <w:pPr>
                    <w:pStyle w:val="13"/>
                    <w:bidi w:val="0"/>
                    <w:rPr>
                      <w:rFonts w:hint="eastAsia"/>
                      <w:color w:val="auto"/>
                    </w:rPr>
                  </w:pPr>
                  <w:r>
                    <w:rPr>
                      <w:rFonts w:hint="eastAsia"/>
                      <w:color w:val="auto"/>
                      <w:lang w:eastAsia="zh-CN"/>
                    </w:rPr>
                    <w:t>总氮</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7CA16C80">
                  <w:pPr>
                    <w:pStyle w:val="13"/>
                    <w:bidi w:val="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667860A9">
                  <w:pPr>
                    <w:pStyle w:val="13"/>
                    <w:bidi w:val="0"/>
                    <w:ind w:left="0" w:leftChars="0" w:right="0" w:rightChars="0" w:firstLine="0" w:firstLineChars="0"/>
                    <w:rPr>
                      <w:rFonts w:hint="default"/>
                      <w:color w:val="auto"/>
                      <w:lang w:val="en-US" w:eastAsia="zh-CN"/>
                    </w:rPr>
                  </w:pPr>
                  <w:r>
                    <w:rPr>
                      <w:rFonts w:hint="eastAsia"/>
                      <w:color w:val="auto"/>
                      <w:lang w:val="en-US" w:eastAsia="zh-CN"/>
                    </w:rPr>
                    <w:t>276.078</w:t>
                  </w:r>
                </w:p>
              </w:tc>
              <w:tc>
                <w:tcPr>
                  <w:tcW w:w="630" w:type="pct"/>
                  <w:vMerge w:val="continue"/>
                  <w:tcBorders>
                    <w:left w:val="single" w:color="auto" w:sz="4" w:space="0"/>
                    <w:right w:val="single" w:color="auto" w:sz="4" w:space="0"/>
                  </w:tcBorders>
                  <w:noWrap w:val="0"/>
                  <w:vAlign w:val="center"/>
                </w:tcPr>
                <w:p w14:paraId="4FDFEE22">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197B33EC">
                  <w:pPr>
                    <w:pStyle w:val="13"/>
                    <w:bidi w:val="0"/>
                    <w:rPr>
                      <w:rFonts w:hint="eastAsia"/>
                      <w:color w:val="auto"/>
                      <w:lang w:val="en-US" w:eastAsia="zh-CN"/>
                    </w:rPr>
                  </w:pPr>
                  <w:r>
                    <w:rPr>
                      <w:rFonts w:hint="eastAsia"/>
                      <w:color w:val="auto"/>
                      <w:lang w:val="en-US" w:eastAsia="zh-CN"/>
                    </w:rPr>
                    <w:t xml:space="preserve">0.138 </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6CE0A6CB">
                  <w:pPr>
                    <w:pStyle w:val="13"/>
                    <w:bidi w:val="0"/>
                    <w:rPr>
                      <w:rFonts w:hint="eastAsia"/>
                      <w:color w:val="auto"/>
                      <w:lang w:val="en-US" w:eastAsia="zh-CN"/>
                    </w:rPr>
                  </w:pPr>
                  <w:r>
                    <w:rPr>
                      <w:rFonts w:hint="eastAsia"/>
                      <w:color w:val="auto"/>
                      <w:lang w:val="en-US" w:eastAsia="zh-CN"/>
                    </w:rPr>
                    <w:t xml:space="preserve">35.201 </w:t>
                  </w:r>
                </w:p>
              </w:tc>
            </w:tr>
            <w:tr w14:paraId="62E5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3F237BA1">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5C7BF15">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70BD441D">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67FB1CB6">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6243276E">
                  <w:pPr>
                    <w:pStyle w:val="13"/>
                    <w:bidi w:val="0"/>
                    <w:rPr>
                      <w:rFonts w:hint="eastAsia"/>
                      <w:color w:val="auto"/>
                    </w:rPr>
                  </w:pPr>
                  <w:r>
                    <w:rPr>
                      <w:rFonts w:hint="eastAsia"/>
                      <w:color w:val="auto"/>
                      <w:lang w:eastAsia="zh-CN"/>
                    </w:rPr>
                    <w:t>总磷</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1B91CD97">
                  <w:pPr>
                    <w:pStyle w:val="13"/>
                    <w:bidi w:val="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77869535">
                  <w:pPr>
                    <w:pStyle w:val="13"/>
                    <w:bidi w:val="0"/>
                    <w:ind w:left="0" w:leftChars="0" w:right="0" w:rightChars="0" w:firstLine="0" w:firstLineChars="0"/>
                    <w:rPr>
                      <w:rFonts w:hint="default"/>
                      <w:color w:val="auto"/>
                      <w:lang w:val="en-US" w:eastAsia="zh-CN"/>
                    </w:rPr>
                  </w:pPr>
                  <w:r>
                    <w:rPr>
                      <w:rFonts w:hint="eastAsia"/>
                      <w:color w:val="auto"/>
                      <w:lang w:val="en-US" w:eastAsia="zh-CN"/>
                    </w:rPr>
                    <w:t>19.068</w:t>
                  </w:r>
                </w:p>
              </w:tc>
              <w:tc>
                <w:tcPr>
                  <w:tcW w:w="630" w:type="pct"/>
                  <w:vMerge w:val="continue"/>
                  <w:tcBorders>
                    <w:left w:val="single" w:color="auto" w:sz="4" w:space="0"/>
                    <w:bottom w:val="single" w:color="auto" w:sz="4" w:space="0"/>
                    <w:right w:val="single" w:color="auto" w:sz="4" w:space="0"/>
                  </w:tcBorders>
                  <w:noWrap w:val="0"/>
                  <w:vAlign w:val="center"/>
                </w:tcPr>
                <w:p w14:paraId="24AE3999">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529E3DC3">
                  <w:pPr>
                    <w:pStyle w:val="13"/>
                    <w:bidi w:val="0"/>
                    <w:rPr>
                      <w:rFonts w:hint="eastAsia"/>
                      <w:color w:val="auto"/>
                      <w:lang w:val="en-US" w:eastAsia="zh-CN"/>
                    </w:rPr>
                  </w:pPr>
                  <w:r>
                    <w:rPr>
                      <w:rFonts w:hint="eastAsia"/>
                      <w:color w:val="auto"/>
                      <w:lang w:val="en-US" w:eastAsia="zh-CN"/>
                    </w:rPr>
                    <w:t xml:space="preserve">0.010 </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4E108DB0">
                  <w:pPr>
                    <w:pStyle w:val="13"/>
                    <w:bidi w:val="0"/>
                    <w:rPr>
                      <w:rFonts w:hint="eastAsia"/>
                      <w:color w:val="auto"/>
                      <w:lang w:val="en-US" w:eastAsia="zh-CN"/>
                    </w:rPr>
                  </w:pPr>
                  <w:r>
                    <w:rPr>
                      <w:rFonts w:hint="eastAsia"/>
                      <w:color w:val="auto"/>
                      <w:lang w:val="en-US" w:eastAsia="zh-CN"/>
                    </w:rPr>
                    <w:t xml:space="preserve">2.550 </w:t>
                  </w:r>
                </w:p>
              </w:tc>
            </w:tr>
            <w:tr w14:paraId="19BA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4C24B613">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4ECBEF34">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05A7247F">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16A2B11B">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3D0CD4">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color w:val="auto"/>
                    </w:rPr>
                    <w:t>BOD</w:t>
                  </w:r>
                  <w:r>
                    <w:rPr>
                      <w:color w:val="auto"/>
                      <w:vertAlign w:val="subscript"/>
                    </w:rPr>
                    <w:t>5</w:t>
                  </w:r>
                </w:p>
              </w:tc>
              <w:tc>
                <w:tcPr>
                  <w:tcW w:w="1617" w:type="pct"/>
                  <w:gridSpan w:val="3"/>
                  <w:vMerge w:val="restart"/>
                  <w:tcBorders>
                    <w:top w:val="single" w:color="auto" w:sz="4" w:space="0"/>
                    <w:left w:val="single" w:color="auto" w:sz="4" w:space="0"/>
                    <w:right w:val="single" w:color="auto" w:sz="4" w:space="0"/>
                  </w:tcBorders>
                  <w:noWrap w:val="0"/>
                  <w:vAlign w:val="center"/>
                </w:tcPr>
                <w:p w14:paraId="4C74922A">
                  <w:pPr>
                    <w:pStyle w:val="13"/>
                    <w:bidi w:val="0"/>
                    <w:rPr>
                      <w:rFonts w:hint="eastAsia"/>
                      <w:color w:val="auto"/>
                      <w:lang w:val="en-US" w:eastAsia="zh-CN"/>
                    </w:rPr>
                  </w:pPr>
                  <w:r>
                    <w:rPr>
                      <w:rFonts w:hint="eastAsia"/>
                      <w:color w:val="auto"/>
                      <w:lang w:eastAsia="zh-CN"/>
                    </w:rPr>
                    <w:t>类比同行业数据</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10B5D4">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2.274</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7F3A57">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579.880</w:t>
                  </w:r>
                </w:p>
              </w:tc>
            </w:tr>
            <w:tr w14:paraId="5ECD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03379A7A">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5BA6D9F5">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4A905EDF">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06AC7200">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C9A91A">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SS</w:t>
                  </w:r>
                </w:p>
              </w:tc>
              <w:tc>
                <w:tcPr>
                  <w:tcW w:w="1617" w:type="pct"/>
                  <w:gridSpan w:val="3"/>
                  <w:vMerge w:val="continue"/>
                  <w:tcBorders>
                    <w:left w:val="single" w:color="auto" w:sz="4" w:space="0"/>
                    <w:right w:val="single" w:color="auto" w:sz="4" w:space="0"/>
                  </w:tcBorders>
                  <w:noWrap w:val="0"/>
                  <w:vAlign w:val="center"/>
                </w:tcPr>
                <w:p w14:paraId="024E502C">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C8220C">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0.765</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96CDC9">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195</w:t>
                  </w:r>
                </w:p>
              </w:tc>
            </w:tr>
            <w:tr w14:paraId="04D1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59B3D530">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0110C47C">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1AF4BB37">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7B223680">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D2840B">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pH</w:t>
                  </w:r>
                </w:p>
              </w:tc>
              <w:tc>
                <w:tcPr>
                  <w:tcW w:w="1617" w:type="pct"/>
                  <w:gridSpan w:val="3"/>
                  <w:vMerge w:val="continue"/>
                  <w:tcBorders>
                    <w:left w:val="single" w:color="auto" w:sz="4" w:space="0"/>
                    <w:bottom w:val="single" w:color="auto" w:sz="4" w:space="0"/>
                    <w:right w:val="single" w:color="auto" w:sz="4" w:space="0"/>
                  </w:tcBorders>
                  <w:noWrap w:val="0"/>
                  <w:vAlign w:val="center"/>
                </w:tcPr>
                <w:p w14:paraId="69E606F8">
                  <w:pPr>
                    <w:pStyle w:val="13"/>
                    <w:bidi w:val="0"/>
                    <w:rPr>
                      <w:rFonts w:hint="eastAsia"/>
                      <w:color w:val="auto"/>
                      <w:lang w:val="en-US" w:eastAsia="zh-CN"/>
                    </w:rPr>
                  </w:pPr>
                </w:p>
              </w:tc>
              <w:tc>
                <w:tcPr>
                  <w:tcW w:w="1287" w:type="pct"/>
                  <w:gridSpan w:val="2"/>
                  <w:tcBorders>
                    <w:top w:val="single" w:color="auto" w:sz="4" w:space="0"/>
                    <w:left w:val="single" w:color="auto" w:sz="4" w:space="0"/>
                    <w:bottom w:val="single" w:color="auto" w:sz="4" w:space="0"/>
                    <w:right w:val="single" w:color="auto" w:sz="4" w:space="0"/>
                  </w:tcBorders>
                  <w:noWrap w:val="0"/>
                  <w:vAlign w:val="center"/>
                </w:tcPr>
                <w:p w14:paraId="73CE3A71">
                  <w:pPr>
                    <w:pStyle w:val="13"/>
                    <w:bidi w:val="0"/>
                    <w:ind w:left="0" w:leftChars="0" w:right="0" w:rightChars="0" w:firstLine="0" w:firstLineChars="0"/>
                    <w:rPr>
                      <w:rFonts w:hint="default"/>
                      <w:color w:val="auto"/>
                      <w:lang w:val="en-US" w:eastAsia="zh-CN"/>
                    </w:rPr>
                  </w:pPr>
                  <w:r>
                    <w:rPr>
                      <w:rFonts w:hint="eastAsia"/>
                      <w:color w:val="auto"/>
                      <w:lang w:val="en-US" w:eastAsia="zh-CN"/>
                    </w:rPr>
                    <w:t>6-9</w:t>
                  </w:r>
                </w:p>
              </w:tc>
            </w:tr>
            <w:tr w14:paraId="4692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restart"/>
                  <w:tcBorders>
                    <w:left w:val="single" w:color="auto" w:sz="4" w:space="0"/>
                    <w:right w:val="single" w:color="auto" w:sz="4" w:space="0"/>
                  </w:tcBorders>
                  <w:noWrap w:val="0"/>
                  <w:vAlign w:val="center"/>
                </w:tcPr>
                <w:p w14:paraId="5F09B3EB">
                  <w:pPr>
                    <w:pStyle w:val="13"/>
                    <w:bidi w:val="0"/>
                    <w:rPr>
                      <w:rFonts w:hint="eastAsia"/>
                      <w:color w:val="auto"/>
                      <w:lang w:eastAsia="zh-CN"/>
                    </w:rPr>
                  </w:pPr>
                  <w:r>
                    <w:rPr>
                      <w:rFonts w:hint="eastAsia"/>
                      <w:color w:val="auto"/>
                      <w:lang w:eastAsia="zh-CN"/>
                    </w:rPr>
                    <w:t>山楂</w:t>
                  </w:r>
                </w:p>
              </w:tc>
              <w:tc>
                <w:tcPr>
                  <w:tcW w:w="411" w:type="pct"/>
                  <w:vMerge w:val="restart"/>
                  <w:tcBorders>
                    <w:left w:val="single" w:color="auto" w:sz="4" w:space="0"/>
                    <w:right w:val="single" w:color="auto" w:sz="4" w:space="0"/>
                  </w:tcBorders>
                  <w:noWrap w:val="0"/>
                  <w:vAlign w:val="center"/>
                </w:tcPr>
                <w:p w14:paraId="5ACA25E6">
                  <w:pPr>
                    <w:pStyle w:val="13"/>
                    <w:bidi w:val="0"/>
                    <w:rPr>
                      <w:rFonts w:hint="default"/>
                      <w:color w:val="auto"/>
                      <w:lang w:val="en-US" w:eastAsia="zh-CN"/>
                    </w:rPr>
                  </w:pPr>
                  <w:r>
                    <w:rPr>
                      <w:rFonts w:hint="eastAsia"/>
                      <w:color w:val="auto"/>
                      <w:lang w:val="en-US" w:eastAsia="zh-CN"/>
                    </w:rPr>
                    <w:t>500</w:t>
                  </w:r>
                </w:p>
              </w:tc>
              <w:tc>
                <w:tcPr>
                  <w:tcW w:w="568" w:type="pct"/>
                  <w:vMerge w:val="restart"/>
                  <w:tcBorders>
                    <w:left w:val="single" w:color="auto" w:sz="4" w:space="0"/>
                    <w:right w:val="single" w:color="auto" w:sz="4" w:space="0"/>
                  </w:tcBorders>
                  <w:noWrap w:val="0"/>
                  <w:vAlign w:val="center"/>
                </w:tcPr>
                <w:p w14:paraId="511AB04D">
                  <w:pPr>
                    <w:pStyle w:val="13"/>
                    <w:bidi w:val="0"/>
                    <w:rPr>
                      <w:rFonts w:hint="default"/>
                      <w:color w:val="auto"/>
                      <w:lang w:val="en-US" w:eastAsia="zh-CN"/>
                    </w:rPr>
                  </w:pPr>
                  <w:r>
                    <w:rPr>
                      <w:rFonts w:hint="eastAsia"/>
                      <w:color w:val="auto"/>
                      <w:lang w:val="en-US" w:eastAsia="zh-CN"/>
                    </w:rPr>
                    <w:t>7.843</w:t>
                  </w:r>
                </w:p>
              </w:tc>
              <w:tc>
                <w:tcPr>
                  <w:tcW w:w="433" w:type="pct"/>
                  <w:vMerge w:val="restart"/>
                  <w:tcBorders>
                    <w:left w:val="single" w:color="auto" w:sz="4" w:space="0"/>
                    <w:right w:val="single" w:color="auto" w:sz="4" w:space="0"/>
                  </w:tcBorders>
                  <w:noWrap w:val="0"/>
                  <w:vAlign w:val="center"/>
                </w:tcPr>
                <w:p w14:paraId="5629BF32">
                  <w:pPr>
                    <w:pStyle w:val="13"/>
                    <w:bidi w:val="0"/>
                    <w:rPr>
                      <w:rFonts w:hint="eastAsia"/>
                      <w:color w:val="auto"/>
                      <w:lang w:eastAsia="zh-CN"/>
                    </w:rPr>
                  </w:pPr>
                  <w:r>
                    <w:rPr>
                      <w:rFonts w:hint="eastAsia"/>
                      <w:color w:val="auto"/>
                      <w:lang w:val="en-US" w:eastAsia="zh-CN"/>
                    </w:rPr>
                    <w:t>3921.5</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62A68B4A">
                  <w:pPr>
                    <w:pStyle w:val="13"/>
                    <w:bidi w:val="0"/>
                    <w:ind w:left="0" w:leftChars="0" w:right="0" w:rightChars="0" w:firstLine="0" w:firstLineChars="0"/>
                    <w:rPr>
                      <w:rFonts w:hint="eastAsia"/>
                      <w:color w:val="auto"/>
                      <w:lang w:eastAsia="zh-CN"/>
                    </w:rPr>
                  </w:pPr>
                  <w:r>
                    <w:rPr>
                      <w:rFonts w:hint="eastAsia"/>
                      <w:color w:val="auto"/>
                    </w:rPr>
                    <w:t>化学需氧量</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5DFE696D">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04D2CE53">
                  <w:pPr>
                    <w:pStyle w:val="13"/>
                    <w:bidi w:val="0"/>
                    <w:ind w:left="0" w:leftChars="0" w:right="0" w:rightChars="0" w:firstLine="0" w:firstLineChars="0"/>
                    <w:rPr>
                      <w:rFonts w:hint="eastAsia"/>
                      <w:color w:val="auto"/>
                      <w:lang w:val="en-US" w:eastAsia="zh-CN"/>
                    </w:rPr>
                  </w:pPr>
                  <w:r>
                    <w:rPr>
                      <w:rFonts w:hint="eastAsia"/>
                      <w:color w:val="auto"/>
                      <w:lang w:val="en-US" w:eastAsia="zh-CN"/>
                    </w:rPr>
                    <w:t xml:space="preserve">11372.549 </w:t>
                  </w:r>
                </w:p>
              </w:tc>
              <w:tc>
                <w:tcPr>
                  <w:tcW w:w="630" w:type="pct"/>
                  <w:vMerge w:val="restart"/>
                  <w:tcBorders>
                    <w:top w:val="single" w:color="auto" w:sz="4" w:space="0"/>
                    <w:left w:val="single" w:color="auto" w:sz="4" w:space="0"/>
                    <w:right w:val="single" w:color="auto" w:sz="4" w:space="0"/>
                  </w:tcBorders>
                  <w:noWrap w:val="0"/>
                  <w:vAlign w:val="center"/>
                </w:tcPr>
                <w:p w14:paraId="184E033E">
                  <w:pPr>
                    <w:pStyle w:val="13"/>
                    <w:bidi w:val="0"/>
                    <w:rPr>
                      <w:rFonts w:hint="eastAsia"/>
                      <w:color w:val="auto"/>
                      <w:lang w:val="en-US" w:eastAsia="zh-CN"/>
                    </w:rPr>
                  </w:pPr>
                  <w:r>
                    <w:rPr>
                      <w:rFonts w:hint="eastAsia"/>
                      <w:color w:val="auto"/>
                      <w:lang w:val="en-US" w:eastAsia="zh-CN"/>
                    </w:rPr>
                    <w:t>第二次全国污染源普查工业污染源普查1422 蜜饯制作行业-水果蜜饯</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3A4242">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5.686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B5FAC1">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1450.025 </w:t>
                  </w:r>
                </w:p>
              </w:tc>
            </w:tr>
            <w:tr w14:paraId="1E51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continue"/>
                  <w:tcBorders>
                    <w:left w:val="single" w:color="auto" w:sz="4" w:space="0"/>
                    <w:right w:val="single" w:color="auto" w:sz="4" w:space="0"/>
                  </w:tcBorders>
                  <w:noWrap w:val="0"/>
                  <w:vAlign w:val="center"/>
                </w:tcPr>
                <w:p w14:paraId="75A22894">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145C2BF">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5F9C7244">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2A1A4EB7">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75F9C8F5">
                  <w:pPr>
                    <w:pStyle w:val="13"/>
                    <w:bidi w:val="0"/>
                    <w:ind w:left="0" w:leftChars="0" w:right="0" w:rightChars="0" w:firstLine="0" w:firstLineChars="0"/>
                    <w:rPr>
                      <w:rFonts w:hint="eastAsia"/>
                      <w:color w:val="auto"/>
                      <w:lang w:eastAsia="zh-CN"/>
                    </w:rPr>
                  </w:pPr>
                  <w:r>
                    <w:rPr>
                      <w:rFonts w:hint="eastAsia"/>
                      <w:color w:val="auto"/>
                      <w:lang w:eastAsia="zh-CN"/>
                    </w:rPr>
                    <w:t>氨氮</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4E5D2553">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13FEDB96">
                  <w:pPr>
                    <w:pStyle w:val="13"/>
                    <w:bidi w:val="0"/>
                    <w:ind w:left="0" w:leftChars="0" w:right="0" w:rightChars="0" w:firstLine="0" w:firstLineChars="0"/>
                    <w:rPr>
                      <w:rFonts w:hint="eastAsia"/>
                      <w:color w:val="auto"/>
                      <w:lang w:val="en-US" w:eastAsia="zh-CN"/>
                    </w:rPr>
                  </w:pPr>
                  <w:r>
                    <w:rPr>
                      <w:rFonts w:hint="eastAsia"/>
                      <w:color w:val="auto"/>
                      <w:lang w:val="en-US" w:eastAsia="zh-CN"/>
                    </w:rPr>
                    <w:t>6.745</w:t>
                  </w:r>
                </w:p>
              </w:tc>
              <w:tc>
                <w:tcPr>
                  <w:tcW w:w="630" w:type="pct"/>
                  <w:vMerge w:val="continue"/>
                  <w:tcBorders>
                    <w:left w:val="single" w:color="auto" w:sz="4" w:space="0"/>
                    <w:right w:val="single" w:color="auto" w:sz="4" w:space="0"/>
                  </w:tcBorders>
                  <w:noWrap w:val="0"/>
                  <w:vAlign w:val="center"/>
                </w:tcPr>
                <w:p w14:paraId="6E3F9025">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1DB0FD">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0.003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A8FCCA">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0.860 </w:t>
                  </w:r>
                </w:p>
              </w:tc>
            </w:tr>
            <w:tr w14:paraId="07E1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0FC869C4">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148A9614">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07A0BCF0">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7FA694B1">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7F54126D">
                  <w:pPr>
                    <w:pStyle w:val="13"/>
                    <w:bidi w:val="0"/>
                    <w:ind w:left="0" w:leftChars="0" w:right="0" w:rightChars="0" w:firstLine="0" w:firstLineChars="0"/>
                    <w:rPr>
                      <w:rFonts w:hint="eastAsia"/>
                      <w:color w:val="auto"/>
                      <w:lang w:eastAsia="zh-CN"/>
                    </w:rPr>
                  </w:pPr>
                  <w:r>
                    <w:rPr>
                      <w:rFonts w:hint="eastAsia"/>
                      <w:color w:val="auto"/>
                      <w:lang w:eastAsia="zh-CN"/>
                    </w:rPr>
                    <w:t>总氮</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67CC81E6">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224BF523">
                  <w:pPr>
                    <w:pStyle w:val="13"/>
                    <w:bidi w:val="0"/>
                    <w:ind w:left="0" w:leftChars="0" w:right="0" w:rightChars="0" w:firstLine="0" w:firstLineChars="0"/>
                    <w:rPr>
                      <w:rFonts w:hint="eastAsia"/>
                      <w:color w:val="auto"/>
                      <w:lang w:val="en-US" w:eastAsia="zh-CN"/>
                    </w:rPr>
                  </w:pPr>
                  <w:r>
                    <w:rPr>
                      <w:rFonts w:hint="eastAsia"/>
                      <w:color w:val="auto"/>
                      <w:lang w:val="en-US" w:eastAsia="zh-CN"/>
                    </w:rPr>
                    <w:t>276.078</w:t>
                  </w:r>
                </w:p>
              </w:tc>
              <w:tc>
                <w:tcPr>
                  <w:tcW w:w="630" w:type="pct"/>
                  <w:vMerge w:val="continue"/>
                  <w:tcBorders>
                    <w:left w:val="single" w:color="auto" w:sz="4" w:space="0"/>
                    <w:right w:val="single" w:color="auto" w:sz="4" w:space="0"/>
                  </w:tcBorders>
                  <w:noWrap w:val="0"/>
                  <w:vAlign w:val="center"/>
                </w:tcPr>
                <w:p w14:paraId="27209D7E">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A5C7E9">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0.138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69E12D">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35.201 </w:t>
                  </w:r>
                </w:p>
              </w:tc>
            </w:tr>
            <w:tr w14:paraId="250A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08A89E28">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7EF7EC90">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6D1FB093">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5DEC83CC">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4047C194">
                  <w:pPr>
                    <w:pStyle w:val="13"/>
                    <w:bidi w:val="0"/>
                    <w:ind w:left="0" w:leftChars="0" w:right="0" w:rightChars="0" w:firstLine="0" w:firstLineChars="0"/>
                    <w:rPr>
                      <w:rFonts w:hint="eastAsia"/>
                      <w:color w:val="auto"/>
                      <w:lang w:eastAsia="zh-CN"/>
                    </w:rPr>
                  </w:pPr>
                  <w:r>
                    <w:rPr>
                      <w:rFonts w:hint="eastAsia"/>
                      <w:color w:val="auto"/>
                      <w:lang w:eastAsia="zh-CN"/>
                    </w:rPr>
                    <w:t>总磷</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02DD9BB4">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71561C01">
                  <w:pPr>
                    <w:pStyle w:val="13"/>
                    <w:bidi w:val="0"/>
                    <w:ind w:left="0" w:leftChars="0" w:right="0" w:rightChars="0" w:firstLine="0" w:firstLineChars="0"/>
                    <w:rPr>
                      <w:rFonts w:hint="eastAsia"/>
                      <w:color w:val="auto"/>
                      <w:lang w:val="en-US" w:eastAsia="zh-CN"/>
                    </w:rPr>
                  </w:pPr>
                  <w:r>
                    <w:rPr>
                      <w:rFonts w:hint="eastAsia"/>
                      <w:color w:val="auto"/>
                      <w:lang w:val="en-US" w:eastAsia="zh-CN"/>
                    </w:rPr>
                    <w:t>19.068</w:t>
                  </w:r>
                </w:p>
              </w:tc>
              <w:tc>
                <w:tcPr>
                  <w:tcW w:w="630" w:type="pct"/>
                  <w:vMerge w:val="continue"/>
                  <w:tcBorders>
                    <w:left w:val="single" w:color="auto" w:sz="4" w:space="0"/>
                    <w:bottom w:val="single" w:color="auto" w:sz="4" w:space="0"/>
                    <w:right w:val="single" w:color="auto" w:sz="4" w:space="0"/>
                  </w:tcBorders>
                  <w:noWrap w:val="0"/>
                  <w:vAlign w:val="center"/>
                </w:tcPr>
                <w:p w14:paraId="519CD385">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F17ED4">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0.010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BC31A2">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2.550</w:t>
                  </w:r>
                </w:p>
              </w:tc>
            </w:tr>
            <w:tr w14:paraId="1A3B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16082E19">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6F5C9407">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2BB70F40">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5D037349">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1E78720E">
                  <w:pPr>
                    <w:pStyle w:val="13"/>
                    <w:bidi w:val="0"/>
                    <w:ind w:left="0" w:leftChars="0" w:right="0" w:rightChars="0" w:firstLine="0" w:firstLineChars="0"/>
                    <w:rPr>
                      <w:rFonts w:hint="eastAsia"/>
                      <w:color w:val="auto"/>
                      <w:lang w:eastAsia="zh-CN"/>
                    </w:rPr>
                  </w:pPr>
                  <w:r>
                    <w:rPr>
                      <w:color w:val="auto"/>
                    </w:rPr>
                    <w:t>BOD</w:t>
                  </w:r>
                  <w:r>
                    <w:rPr>
                      <w:color w:val="auto"/>
                      <w:vertAlign w:val="subscript"/>
                    </w:rPr>
                    <w:t>5</w:t>
                  </w:r>
                </w:p>
              </w:tc>
              <w:tc>
                <w:tcPr>
                  <w:tcW w:w="1617" w:type="pct"/>
                  <w:gridSpan w:val="3"/>
                  <w:vMerge w:val="restart"/>
                  <w:tcBorders>
                    <w:top w:val="single" w:color="auto" w:sz="4" w:space="0"/>
                    <w:left w:val="single" w:color="auto" w:sz="4" w:space="0"/>
                    <w:right w:val="single" w:color="auto" w:sz="4" w:space="0"/>
                  </w:tcBorders>
                  <w:noWrap w:val="0"/>
                  <w:vAlign w:val="center"/>
                </w:tcPr>
                <w:p w14:paraId="468B70EC">
                  <w:pPr>
                    <w:pStyle w:val="13"/>
                    <w:bidi w:val="0"/>
                    <w:rPr>
                      <w:rFonts w:hint="eastAsia"/>
                      <w:color w:val="auto"/>
                      <w:lang w:val="en-US" w:eastAsia="zh-CN"/>
                    </w:rPr>
                  </w:pPr>
                  <w:r>
                    <w:rPr>
                      <w:rFonts w:hint="eastAsia"/>
                      <w:color w:val="auto"/>
                      <w:lang w:eastAsia="zh-CN"/>
                    </w:rPr>
                    <w:t>类比同行业数据</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35B5F0">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2.843</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70E348">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725.013</w:t>
                  </w:r>
                </w:p>
              </w:tc>
            </w:tr>
            <w:tr w14:paraId="1752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continue"/>
                  <w:tcBorders>
                    <w:left w:val="single" w:color="auto" w:sz="4" w:space="0"/>
                    <w:right w:val="single" w:color="auto" w:sz="4" w:space="0"/>
                  </w:tcBorders>
                  <w:noWrap w:val="0"/>
                  <w:vAlign w:val="center"/>
                </w:tcPr>
                <w:p w14:paraId="4786E510">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4B49D1EB">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6A680F92">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11324C4B">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4DED1109">
                  <w:pPr>
                    <w:pStyle w:val="13"/>
                    <w:bidi w:val="0"/>
                    <w:ind w:left="0" w:leftChars="0" w:right="0" w:rightChars="0" w:firstLine="0" w:firstLineChars="0"/>
                    <w:rPr>
                      <w:rFonts w:hint="eastAsia"/>
                      <w:color w:val="auto"/>
                      <w:lang w:eastAsia="zh-CN"/>
                    </w:rPr>
                  </w:pPr>
                  <w:r>
                    <w:rPr>
                      <w:rFonts w:hint="eastAsia"/>
                      <w:color w:val="auto"/>
                      <w:lang w:val="en-US" w:eastAsia="zh-CN"/>
                    </w:rPr>
                    <w:t>SS</w:t>
                  </w:r>
                </w:p>
              </w:tc>
              <w:tc>
                <w:tcPr>
                  <w:tcW w:w="1617" w:type="pct"/>
                  <w:gridSpan w:val="3"/>
                  <w:vMerge w:val="continue"/>
                  <w:tcBorders>
                    <w:left w:val="single" w:color="auto" w:sz="4" w:space="0"/>
                    <w:right w:val="single" w:color="auto" w:sz="4" w:space="0"/>
                  </w:tcBorders>
                  <w:noWrap w:val="0"/>
                  <w:vAlign w:val="center"/>
                </w:tcPr>
                <w:p w14:paraId="7EB4E9B7">
                  <w:pPr>
                    <w:pStyle w:val="13"/>
                    <w:bidi w:val="0"/>
                    <w:rPr>
                      <w:rFonts w:hint="eastAsia"/>
                      <w:color w:val="auto"/>
                      <w:lang w:val="en-US" w:eastAsia="zh-CN"/>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4B11F0">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1.102</w:t>
                  </w:r>
                </w:p>
              </w:tc>
              <w:tc>
                <w:tcPr>
                  <w:tcW w:w="17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8A2AE3">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281</w:t>
                  </w:r>
                </w:p>
              </w:tc>
            </w:tr>
            <w:tr w14:paraId="18DE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56963DE">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0B33C985">
                  <w:pPr>
                    <w:pStyle w:val="13"/>
                    <w:bidi w:val="0"/>
                    <w:rPr>
                      <w:rFonts w:hint="eastAsia"/>
                      <w:color w:val="auto"/>
                      <w:lang w:eastAsia="zh-CN"/>
                    </w:rPr>
                  </w:pPr>
                </w:p>
              </w:tc>
              <w:tc>
                <w:tcPr>
                  <w:tcW w:w="568" w:type="pct"/>
                  <w:tcBorders>
                    <w:left w:val="single" w:color="auto" w:sz="4" w:space="0"/>
                    <w:right w:val="single" w:color="auto" w:sz="4" w:space="0"/>
                  </w:tcBorders>
                  <w:noWrap w:val="0"/>
                  <w:vAlign w:val="center"/>
                </w:tcPr>
                <w:p w14:paraId="3CCD4744">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2847F82A">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2B7694B7">
                  <w:pPr>
                    <w:pStyle w:val="13"/>
                    <w:bidi w:val="0"/>
                    <w:ind w:left="0" w:leftChars="0" w:right="0" w:rightChars="0" w:firstLine="0" w:firstLineChars="0"/>
                    <w:rPr>
                      <w:rFonts w:hint="eastAsia"/>
                      <w:color w:val="auto"/>
                      <w:lang w:eastAsia="zh-CN"/>
                    </w:rPr>
                  </w:pPr>
                  <w:r>
                    <w:rPr>
                      <w:rFonts w:hint="eastAsia"/>
                      <w:color w:val="auto"/>
                      <w:lang w:val="en-US" w:eastAsia="zh-CN"/>
                    </w:rPr>
                    <w:t>pH</w:t>
                  </w:r>
                </w:p>
              </w:tc>
              <w:tc>
                <w:tcPr>
                  <w:tcW w:w="1617" w:type="pct"/>
                  <w:gridSpan w:val="3"/>
                  <w:vMerge w:val="continue"/>
                  <w:tcBorders>
                    <w:left w:val="single" w:color="auto" w:sz="4" w:space="0"/>
                    <w:bottom w:val="single" w:color="auto" w:sz="4" w:space="0"/>
                    <w:right w:val="single" w:color="auto" w:sz="4" w:space="0"/>
                  </w:tcBorders>
                  <w:noWrap w:val="0"/>
                  <w:vAlign w:val="center"/>
                </w:tcPr>
                <w:p w14:paraId="2E0C241F">
                  <w:pPr>
                    <w:pStyle w:val="13"/>
                    <w:bidi w:val="0"/>
                    <w:rPr>
                      <w:rFonts w:hint="eastAsia"/>
                      <w:color w:val="auto"/>
                      <w:lang w:val="en-US" w:eastAsia="zh-CN"/>
                    </w:rPr>
                  </w:pPr>
                </w:p>
              </w:tc>
              <w:tc>
                <w:tcPr>
                  <w:tcW w:w="1287"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B30C868">
                  <w:pPr>
                    <w:pStyle w:val="13"/>
                    <w:bidi w:val="0"/>
                    <w:ind w:left="0" w:leftChars="0" w:right="0" w:rightChars="0" w:firstLine="0" w:firstLineChars="0"/>
                    <w:rPr>
                      <w:rFonts w:hint="default"/>
                      <w:color w:val="auto"/>
                      <w:lang w:val="en-US" w:eastAsia="zh-CN"/>
                    </w:rPr>
                  </w:pPr>
                  <w:r>
                    <w:rPr>
                      <w:rFonts w:hint="eastAsia"/>
                      <w:color w:val="auto"/>
                      <w:lang w:val="en-US" w:eastAsia="zh-CN"/>
                    </w:rPr>
                    <w:t>6-9</w:t>
                  </w:r>
                </w:p>
              </w:tc>
            </w:tr>
            <w:tr w14:paraId="0831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restart"/>
                  <w:tcBorders>
                    <w:left w:val="single" w:color="auto" w:sz="4" w:space="0"/>
                    <w:right w:val="single" w:color="auto" w:sz="4" w:space="0"/>
                  </w:tcBorders>
                  <w:noWrap w:val="0"/>
                  <w:vAlign w:val="center"/>
                </w:tcPr>
                <w:p w14:paraId="4CE33729">
                  <w:pPr>
                    <w:pStyle w:val="13"/>
                    <w:bidi w:val="0"/>
                    <w:rPr>
                      <w:rFonts w:hint="eastAsia"/>
                      <w:color w:val="auto"/>
                      <w:lang w:eastAsia="zh-CN"/>
                    </w:rPr>
                  </w:pPr>
                  <w:r>
                    <w:rPr>
                      <w:rFonts w:hint="eastAsia"/>
                      <w:color w:val="auto"/>
                      <w:lang w:eastAsia="zh-CN"/>
                    </w:rPr>
                    <w:t>紫薯</w:t>
                  </w:r>
                </w:p>
              </w:tc>
              <w:tc>
                <w:tcPr>
                  <w:tcW w:w="411" w:type="pct"/>
                  <w:vMerge w:val="restart"/>
                  <w:tcBorders>
                    <w:left w:val="single" w:color="auto" w:sz="4" w:space="0"/>
                    <w:right w:val="single" w:color="auto" w:sz="4" w:space="0"/>
                  </w:tcBorders>
                  <w:noWrap w:val="0"/>
                  <w:vAlign w:val="center"/>
                </w:tcPr>
                <w:p w14:paraId="6A62A5CB">
                  <w:pPr>
                    <w:pStyle w:val="13"/>
                    <w:bidi w:val="0"/>
                    <w:rPr>
                      <w:rFonts w:hint="default"/>
                      <w:color w:val="auto"/>
                      <w:lang w:val="en-US" w:eastAsia="zh-CN"/>
                    </w:rPr>
                  </w:pPr>
                  <w:r>
                    <w:rPr>
                      <w:rFonts w:hint="eastAsia"/>
                      <w:color w:val="auto"/>
                      <w:lang w:val="en-US" w:eastAsia="zh-CN"/>
                    </w:rPr>
                    <w:t>500</w:t>
                  </w:r>
                </w:p>
              </w:tc>
              <w:tc>
                <w:tcPr>
                  <w:tcW w:w="568" w:type="pct"/>
                  <w:vMerge w:val="restart"/>
                  <w:tcBorders>
                    <w:left w:val="single" w:color="auto" w:sz="4" w:space="0"/>
                    <w:right w:val="single" w:color="auto" w:sz="4" w:space="0"/>
                  </w:tcBorders>
                  <w:noWrap w:val="0"/>
                  <w:vAlign w:val="center"/>
                </w:tcPr>
                <w:p w14:paraId="35D1F783">
                  <w:pPr>
                    <w:pStyle w:val="13"/>
                    <w:bidi w:val="0"/>
                    <w:rPr>
                      <w:rFonts w:hint="default"/>
                      <w:color w:val="auto"/>
                      <w:lang w:val="en-US" w:eastAsia="zh-CN"/>
                    </w:rPr>
                  </w:pPr>
                  <w:r>
                    <w:rPr>
                      <w:rFonts w:hint="eastAsia"/>
                      <w:color w:val="auto"/>
                      <w:lang w:val="en-US" w:eastAsia="zh-CN"/>
                    </w:rPr>
                    <w:t>5.4</w:t>
                  </w:r>
                </w:p>
              </w:tc>
              <w:tc>
                <w:tcPr>
                  <w:tcW w:w="433" w:type="pct"/>
                  <w:vMerge w:val="restart"/>
                  <w:tcBorders>
                    <w:left w:val="single" w:color="auto" w:sz="4" w:space="0"/>
                    <w:right w:val="single" w:color="auto" w:sz="4" w:space="0"/>
                  </w:tcBorders>
                  <w:noWrap w:val="0"/>
                  <w:vAlign w:val="center"/>
                </w:tcPr>
                <w:p w14:paraId="5ED923FF">
                  <w:pPr>
                    <w:pStyle w:val="13"/>
                    <w:bidi w:val="0"/>
                    <w:rPr>
                      <w:rFonts w:hint="default"/>
                      <w:color w:val="auto"/>
                      <w:lang w:val="en-US" w:eastAsia="zh-CN"/>
                    </w:rPr>
                  </w:pPr>
                  <w:r>
                    <w:rPr>
                      <w:rFonts w:hint="eastAsia"/>
                      <w:color w:val="auto"/>
                      <w:lang w:val="en-US" w:eastAsia="zh-CN"/>
                    </w:rPr>
                    <w:t>2700</w:t>
                  </w: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5B072E">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化学需氧量</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F3FDCD">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4D8E91">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487</w:t>
                  </w:r>
                </w:p>
              </w:tc>
              <w:tc>
                <w:tcPr>
                  <w:tcW w:w="630" w:type="pct"/>
                  <w:vMerge w:val="restart"/>
                  <w:tcBorders>
                    <w:top w:val="single" w:color="auto" w:sz="4" w:space="0"/>
                    <w:left w:val="single" w:color="auto" w:sz="4" w:space="0"/>
                    <w:right w:val="single" w:color="auto" w:sz="4" w:space="0"/>
                  </w:tcBorders>
                  <w:noWrap w:val="0"/>
                  <w:vAlign w:val="center"/>
                </w:tcPr>
                <w:p w14:paraId="1DD3B0AD">
                  <w:pPr>
                    <w:pStyle w:val="13"/>
                    <w:bidi w:val="0"/>
                    <w:rPr>
                      <w:rFonts w:hint="eastAsia"/>
                      <w:color w:val="auto"/>
                      <w:lang w:val="en-US" w:eastAsia="zh-CN"/>
                    </w:rPr>
                  </w:pPr>
                  <w:r>
                    <w:rPr>
                      <w:rFonts w:hint="eastAsia"/>
                      <w:color w:val="auto"/>
                      <w:lang w:val="en-US" w:eastAsia="zh-CN"/>
                    </w:rPr>
                    <w:t>第二次全国污染源普查工业污染源普查137 蔬菜、菌类、水果和坚果加工行业-1371蔬菜加工-速冻蔬菜</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9BB553">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0.244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C685FC">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90.370</w:t>
                  </w:r>
                </w:p>
              </w:tc>
            </w:tr>
            <w:tr w14:paraId="098B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1BA07B4">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0E33767D">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7306C228">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4C6425F1">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EABA2C">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氨氮</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CEEC32">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29A755">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61</w:t>
                  </w:r>
                </w:p>
              </w:tc>
              <w:tc>
                <w:tcPr>
                  <w:tcW w:w="630" w:type="pct"/>
                  <w:vMerge w:val="continue"/>
                  <w:tcBorders>
                    <w:left w:val="single" w:color="auto" w:sz="4" w:space="0"/>
                    <w:right w:val="single" w:color="auto" w:sz="4" w:space="0"/>
                  </w:tcBorders>
                  <w:noWrap w:val="0"/>
                  <w:vAlign w:val="center"/>
                </w:tcPr>
                <w:p w14:paraId="769416C2">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D3B997">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0.031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927EF2">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11.481</w:t>
                  </w:r>
                </w:p>
              </w:tc>
            </w:tr>
            <w:tr w14:paraId="0AD7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3CFF973F">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6E3016A0">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4FFE0363">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794DBB06">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D05218">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总氮</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3EA881">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7F409D">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148</w:t>
                  </w:r>
                </w:p>
              </w:tc>
              <w:tc>
                <w:tcPr>
                  <w:tcW w:w="630" w:type="pct"/>
                  <w:vMerge w:val="continue"/>
                  <w:tcBorders>
                    <w:left w:val="single" w:color="auto" w:sz="4" w:space="0"/>
                    <w:right w:val="single" w:color="auto" w:sz="4" w:space="0"/>
                  </w:tcBorders>
                  <w:noWrap w:val="0"/>
                  <w:vAlign w:val="center"/>
                </w:tcPr>
                <w:p w14:paraId="4DE770CC">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DB192C">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0.074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CFA199">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27.407</w:t>
                  </w:r>
                </w:p>
              </w:tc>
            </w:tr>
            <w:tr w14:paraId="1A5B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7E063ADD">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4E87F487">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1FDEB1DA">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32477A98">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C06089">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总磷</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376FF0">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F49368">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18</w:t>
                  </w:r>
                </w:p>
              </w:tc>
              <w:tc>
                <w:tcPr>
                  <w:tcW w:w="630" w:type="pct"/>
                  <w:vMerge w:val="continue"/>
                  <w:tcBorders>
                    <w:left w:val="single" w:color="auto" w:sz="4" w:space="0"/>
                    <w:bottom w:val="single" w:color="auto" w:sz="4" w:space="0"/>
                    <w:right w:val="single" w:color="auto" w:sz="4" w:space="0"/>
                  </w:tcBorders>
                  <w:noWrap w:val="0"/>
                  <w:vAlign w:val="center"/>
                </w:tcPr>
                <w:p w14:paraId="2F9ADD66">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97956D">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0.009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0F5201">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3.333</w:t>
                  </w:r>
                </w:p>
              </w:tc>
            </w:tr>
            <w:tr w14:paraId="0351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100ABB29">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1B976793">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07D154BD">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5C67B4A3">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27CFD4">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color w:val="auto"/>
                    </w:rPr>
                    <w:t>BOD</w:t>
                  </w:r>
                  <w:r>
                    <w:rPr>
                      <w:color w:val="auto"/>
                      <w:vertAlign w:val="subscript"/>
                    </w:rPr>
                    <w:t>5</w:t>
                  </w:r>
                </w:p>
              </w:tc>
              <w:tc>
                <w:tcPr>
                  <w:tcW w:w="1617" w:type="pct"/>
                  <w:gridSpan w:val="3"/>
                  <w:vMerge w:val="restart"/>
                  <w:tcBorders>
                    <w:top w:val="single" w:color="auto" w:sz="4" w:space="0"/>
                    <w:left w:val="single" w:color="auto" w:sz="4" w:space="0"/>
                    <w:right w:val="single" w:color="auto" w:sz="4" w:space="0"/>
                  </w:tcBorders>
                  <w:shd w:val="clear" w:color="auto" w:fill="auto"/>
                  <w:noWrap w:val="0"/>
                  <w:vAlign w:val="center"/>
                </w:tcPr>
                <w:p w14:paraId="4FA93BF4">
                  <w:pPr>
                    <w:pStyle w:val="13"/>
                    <w:bidi w:val="0"/>
                    <w:rPr>
                      <w:rFonts w:hint="eastAsia"/>
                      <w:color w:val="auto"/>
                      <w:lang w:val="en-US" w:eastAsia="zh-CN"/>
                    </w:rPr>
                  </w:pPr>
                  <w:r>
                    <w:rPr>
                      <w:rFonts w:hint="eastAsia"/>
                      <w:color w:val="auto"/>
                      <w:lang w:eastAsia="zh-CN"/>
                    </w:rPr>
                    <w:t>类比同行业数据</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085CF2">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0.122</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FE9B63">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45.185</w:t>
                  </w:r>
                </w:p>
              </w:tc>
            </w:tr>
            <w:tr w14:paraId="0B69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669DE98C">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2C9FA3E6">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015AB7DF">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570A659E">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38E030">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SS</w:t>
                  </w:r>
                </w:p>
              </w:tc>
              <w:tc>
                <w:tcPr>
                  <w:tcW w:w="1617" w:type="pct"/>
                  <w:gridSpan w:val="3"/>
                  <w:vMerge w:val="continue"/>
                  <w:tcBorders>
                    <w:left w:val="single" w:color="auto" w:sz="4" w:space="0"/>
                    <w:right w:val="single" w:color="auto" w:sz="4" w:space="0"/>
                  </w:tcBorders>
                  <w:shd w:val="clear" w:color="auto" w:fill="auto"/>
                  <w:noWrap w:val="0"/>
                  <w:vAlign w:val="center"/>
                </w:tcPr>
                <w:p w14:paraId="2145617E">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17A3A4">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ascii="Times New Roman" w:hAnsi="Times New Roman" w:cs="黑体"/>
                      <w:color w:val="auto"/>
                      <w:sz w:val="21"/>
                      <w:szCs w:val="30"/>
                      <w:lang w:val="en-US" w:eastAsia="zh-CN" w:bidi="zh-CN"/>
                    </w:rPr>
                    <w:t>0.1</w:t>
                  </w:r>
                  <w:r>
                    <w:rPr>
                      <w:rFonts w:hint="eastAsia" w:cs="黑体"/>
                      <w:color w:val="auto"/>
                      <w:sz w:val="21"/>
                      <w:szCs w:val="30"/>
                      <w:lang w:val="en-US" w:eastAsia="zh-CN" w:bidi="zh-CN"/>
                    </w:rPr>
                    <w:t>57</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33F932">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ascii="Times New Roman" w:hAnsi="Times New Roman" w:cs="黑体"/>
                      <w:color w:val="auto"/>
                      <w:sz w:val="21"/>
                      <w:szCs w:val="30"/>
                      <w:lang w:val="en-US" w:eastAsia="zh-CN" w:bidi="zh-CN"/>
                    </w:rPr>
                    <w:t>58</w:t>
                  </w:r>
                </w:p>
              </w:tc>
            </w:tr>
            <w:tr w14:paraId="78B7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592E17E">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67DFAB89">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22E2C684">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31E4BBB3">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2F80F7">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pH</w:t>
                  </w:r>
                </w:p>
              </w:tc>
              <w:tc>
                <w:tcPr>
                  <w:tcW w:w="1617" w:type="pct"/>
                  <w:gridSpan w:val="3"/>
                  <w:vMerge w:val="continue"/>
                  <w:tcBorders>
                    <w:left w:val="single" w:color="auto" w:sz="4" w:space="0"/>
                    <w:bottom w:val="single" w:color="auto" w:sz="4" w:space="0"/>
                    <w:right w:val="single" w:color="auto" w:sz="4" w:space="0"/>
                  </w:tcBorders>
                  <w:shd w:val="clear" w:color="auto" w:fill="auto"/>
                  <w:noWrap w:val="0"/>
                  <w:vAlign w:val="center"/>
                </w:tcPr>
                <w:p w14:paraId="7267064E">
                  <w:pPr>
                    <w:pStyle w:val="13"/>
                    <w:bidi w:val="0"/>
                    <w:rPr>
                      <w:rFonts w:hint="eastAsia"/>
                      <w:color w:val="auto"/>
                      <w:lang w:val="en-US" w:eastAsia="zh-CN"/>
                    </w:rPr>
                  </w:pPr>
                </w:p>
              </w:tc>
              <w:tc>
                <w:tcPr>
                  <w:tcW w:w="1287"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9083D0B">
                  <w:pPr>
                    <w:pStyle w:val="13"/>
                    <w:bidi w:val="0"/>
                    <w:ind w:left="0" w:leftChars="0" w:right="0" w:rightChars="0" w:firstLine="0" w:firstLineChars="0"/>
                    <w:rPr>
                      <w:rFonts w:hint="default"/>
                      <w:color w:val="auto"/>
                      <w:lang w:val="en-US" w:eastAsia="zh-CN"/>
                    </w:rPr>
                  </w:pPr>
                  <w:r>
                    <w:rPr>
                      <w:rFonts w:hint="eastAsia"/>
                      <w:color w:val="auto"/>
                      <w:lang w:val="en-US" w:eastAsia="zh-CN"/>
                    </w:rPr>
                    <w:t>6-9</w:t>
                  </w:r>
                </w:p>
              </w:tc>
            </w:tr>
            <w:tr w14:paraId="3614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restart"/>
                  <w:tcBorders>
                    <w:left w:val="single" w:color="auto" w:sz="4" w:space="0"/>
                    <w:right w:val="single" w:color="auto" w:sz="4" w:space="0"/>
                  </w:tcBorders>
                  <w:noWrap w:val="0"/>
                  <w:vAlign w:val="center"/>
                </w:tcPr>
                <w:p w14:paraId="3431A1B4">
                  <w:pPr>
                    <w:pStyle w:val="13"/>
                    <w:bidi w:val="0"/>
                    <w:rPr>
                      <w:rFonts w:hint="eastAsia"/>
                      <w:color w:val="auto"/>
                      <w:lang w:eastAsia="zh-CN"/>
                    </w:rPr>
                  </w:pPr>
                  <w:r>
                    <w:rPr>
                      <w:rFonts w:hint="eastAsia"/>
                      <w:color w:val="auto"/>
                      <w:lang w:eastAsia="zh-CN"/>
                    </w:rPr>
                    <w:t>板栗</w:t>
                  </w:r>
                </w:p>
              </w:tc>
              <w:tc>
                <w:tcPr>
                  <w:tcW w:w="411" w:type="pct"/>
                  <w:vMerge w:val="restart"/>
                  <w:tcBorders>
                    <w:left w:val="single" w:color="auto" w:sz="4" w:space="0"/>
                    <w:right w:val="single" w:color="auto" w:sz="4" w:space="0"/>
                  </w:tcBorders>
                  <w:noWrap w:val="0"/>
                  <w:vAlign w:val="center"/>
                </w:tcPr>
                <w:p w14:paraId="383C9F14">
                  <w:pPr>
                    <w:pStyle w:val="13"/>
                    <w:bidi w:val="0"/>
                    <w:rPr>
                      <w:rFonts w:hint="default"/>
                      <w:color w:val="auto"/>
                      <w:lang w:val="en-US" w:eastAsia="zh-CN"/>
                    </w:rPr>
                  </w:pPr>
                  <w:r>
                    <w:rPr>
                      <w:rFonts w:hint="eastAsia"/>
                      <w:color w:val="auto"/>
                      <w:lang w:val="en-US" w:eastAsia="zh-CN"/>
                    </w:rPr>
                    <w:t>1000</w:t>
                  </w:r>
                </w:p>
              </w:tc>
              <w:tc>
                <w:tcPr>
                  <w:tcW w:w="568" w:type="pct"/>
                  <w:vMerge w:val="restart"/>
                  <w:tcBorders>
                    <w:left w:val="single" w:color="auto" w:sz="4" w:space="0"/>
                    <w:right w:val="single" w:color="auto" w:sz="4" w:space="0"/>
                  </w:tcBorders>
                  <w:noWrap w:val="0"/>
                  <w:vAlign w:val="center"/>
                </w:tcPr>
                <w:p w14:paraId="14EDA60B">
                  <w:pPr>
                    <w:pStyle w:val="13"/>
                    <w:bidi w:val="0"/>
                    <w:rPr>
                      <w:rFonts w:hint="default"/>
                      <w:color w:val="auto"/>
                      <w:lang w:val="en-US" w:eastAsia="zh-CN"/>
                    </w:rPr>
                  </w:pPr>
                  <w:r>
                    <w:rPr>
                      <w:rFonts w:hint="eastAsia"/>
                      <w:color w:val="auto"/>
                      <w:lang w:val="en-US" w:eastAsia="zh-CN"/>
                    </w:rPr>
                    <w:t>6.4</w:t>
                  </w:r>
                </w:p>
              </w:tc>
              <w:tc>
                <w:tcPr>
                  <w:tcW w:w="433" w:type="pct"/>
                  <w:vMerge w:val="restart"/>
                  <w:tcBorders>
                    <w:left w:val="single" w:color="auto" w:sz="4" w:space="0"/>
                    <w:right w:val="single" w:color="auto" w:sz="4" w:space="0"/>
                  </w:tcBorders>
                  <w:noWrap w:val="0"/>
                  <w:vAlign w:val="center"/>
                </w:tcPr>
                <w:p w14:paraId="10F86D6E">
                  <w:pPr>
                    <w:pStyle w:val="13"/>
                    <w:bidi w:val="0"/>
                    <w:rPr>
                      <w:rFonts w:hint="default"/>
                      <w:color w:val="auto"/>
                      <w:lang w:val="en-US" w:eastAsia="zh-CN"/>
                    </w:rPr>
                  </w:pPr>
                  <w:r>
                    <w:rPr>
                      <w:rFonts w:hint="eastAsia"/>
                      <w:color w:val="auto"/>
                      <w:lang w:val="en-US" w:eastAsia="zh-CN"/>
                    </w:rPr>
                    <w:t>6400</w:t>
                  </w: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1A14B0">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化学需氧量</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1487D8">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6BEFAC">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2.08×10</w:t>
                  </w:r>
                  <w:r>
                    <w:rPr>
                      <w:rFonts w:hint="eastAsia"/>
                      <w:color w:val="auto"/>
                      <w:vertAlign w:val="superscript"/>
                      <w:lang w:val="en-US" w:eastAsia="zh-CN"/>
                    </w:rPr>
                    <w:t>3</w:t>
                  </w:r>
                </w:p>
              </w:tc>
              <w:tc>
                <w:tcPr>
                  <w:tcW w:w="630" w:type="pct"/>
                  <w:vMerge w:val="restart"/>
                  <w:tcBorders>
                    <w:top w:val="single" w:color="auto" w:sz="4" w:space="0"/>
                    <w:left w:val="single" w:color="auto" w:sz="4" w:space="0"/>
                    <w:right w:val="single" w:color="auto" w:sz="4" w:space="0"/>
                  </w:tcBorders>
                  <w:noWrap w:val="0"/>
                  <w:vAlign w:val="center"/>
                </w:tcPr>
                <w:p w14:paraId="6BA8FDD9">
                  <w:pPr>
                    <w:pStyle w:val="13"/>
                    <w:bidi w:val="0"/>
                    <w:rPr>
                      <w:rFonts w:hint="eastAsia"/>
                      <w:color w:val="auto"/>
                      <w:lang w:val="en-US" w:eastAsia="zh-CN"/>
                    </w:rPr>
                  </w:pPr>
                  <w:r>
                    <w:rPr>
                      <w:rFonts w:hint="eastAsia"/>
                      <w:color w:val="auto"/>
                      <w:lang w:val="en-US" w:eastAsia="zh-CN"/>
                    </w:rPr>
                    <w:t>第二次全国污染源普查工业污染源普查137 蔬菜、菌类、水果和坚果加工行业-1373水果和坚果加工-干货</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F6844C">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2.080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1AC2F8">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325.000 </w:t>
                  </w:r>
                </w:p>
              </w:tc>
            </w:tr>
            <w:tr w14:paraId="23A2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7C95CFCE">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DD7B5AA">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3CC8C8C6">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6B028EF5">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83C7FB">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氨氮</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374F05">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57AB25">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104</w:t>
                  </w:r>
                </w:p>
              </w:tc>
              <w:tc>
                <w:tcPr>
                  <w:tcW w:w="630" w:type="pct"/>
                  <w:vMerge w:val="continue"/>
                  <w:tcBorders>
                    <w:left w:val="single" w:color="auto" w:sz="4" w:space="0"/>
                    <w:right w:val="single" w:color="auto" w:sz="4" w:space="0"/>
                  </w:tcBorders>
                  <w:noWrap w:val="0"/>
                  <w:vAlign w:val="center"/>
                </w:tcPr>
                <w:p w14:paraId="60EC519E">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850A93">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0.104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88B2A0">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16.250 </w:t>
                  </w:r>
                </w:p>
              </w:tc>
            </w:tr>
            <w:tr w14:paraId="14DD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594434B9">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5E5658E9">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1FA9B261">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1C23D187">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2C960F">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总氮</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A1490C">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668609">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260</w:t>
                  </w:r>
                </w:p>
              </w:tc>
              <w:tc>
                <w:tcPr>
                  <w:tcW w:w="630" w:type="pct"/>
                  <w:vMerge w:val="continue"/>
                  <w:tcBorders>
                    <w:left w:val="single" w:color="auto" w:sz="4" w:space="0"/>
                    <w:right w:val="single" w:color="auto" w:sz="4" w:space="0"/>
                  </w:tcBorders>
                  <w:noWrap w:val="0"/>
                  <w:vAlign w:val="center"/>
                </w:tcPr>
                <w:p w14:paraId="70C6EBE4">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095247">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0.260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A436BD">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40.625 </w:t>
                  </w:r>
                </w:p>
              </w:tc>
            </w:tr>
            <w:tr w14:paraId="342F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5EA718EE">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4006AC94">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3401826B">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30D151E7">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AEC6D3">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总磷</w:t>
                  </w:r>
                </w:p>
              </w:tc>
              <w:tc>
                <w:tcPr>
                  <w:tcW w:w="3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0DB6BF">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BAA862">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38</w:t>
                  </w:r>
                </w:p>
              </w:tc>
              <w:tc>
                <w:tcPr>
                  <w:tcW w:w="630" w:type="pct"/>
                  <w:vMerge w:val="continue"/>
                  <w:tcBorders>
                    <w:left w:val="single" w:color="auto" w:sz="4" w:space="0"/>
                    <w:bottom w:val="single" w:color="auto" w:sz="4" w:space="0"/>
                    <w:right w:val="single" w:color="auto" w:sz="4" w:space="0"/>
                  </w:tcBorders>
                  <w:noWrap w:val="0"/>
                  <w:vAlign w:val="center"/>
                </w:tcPr>
                <w:p w14:paraId="41155134">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679364">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0.038 </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6773E2">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5.938 </w:t>
                  </w:r>
                </w:p>
              </w:tc>
            </w:tr>
            <w:tr w14:paraId="2EA9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0E5C87A9">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4FC912D3">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098A1249">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1A9C6EAE">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228F78">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color w:val="auto"/>
                    </w:rPr>
                    <w:t>BOD</w:t>
                  </w:r>
                  <w:r>
                    <w:rPr>
                      <w:color w:val="auto"/>
                      <w:vertAlign w:val="subscript"/>
                    </w:rPr>
                    <w:t>5</w:t>
                  </w:r>
                </w:p>
              </w:tc>
              <w:tc>
                <w:tcPr>
                  <w:tcW w:w="1617" w:type="pct"/>
                  <w:gridSpan w:val="3"/>
                  <w:vMerge w:val="restart"/>
                  <w:tcBorders>
                    <w:top w:val="single" w:color="auto" w:sz="4" w:space="0"/>
                    <w:left w:val="single" w:color="auto" w:sz="4" w:space="0"/>
                    <w:right w:val="single" w:color="auto" w:sz="4" w:space="0"/>
                  </w:tcBorders>
                  <w:shd w:val="clear" w:color="auto" w:fill="auto"/>
                  <w:noWrap w:val="0"/>
                  <w:vAlign w:val="center"/>
                </w:tcPr>
                <w:p w14:paraId="57D875C7">
                  <w:pPr>
                    <w:pStyle w:val="13"/>
                    <w:bidi w:val="0"/>
                    <w:rPr>
                      <w:rFonts w:hint="eastAsia"/>
                      <w:color w:val="auto"/>
                      <w:lang w:val="en-US" w:eastAsia="zh-CN"/>
                    </w:rPr>
                  </w:pPr>
                  <w:r>
                    <w:rPr>
                      <w:rFonts w:hint="eastAsia"/>
                      <w:color w:val="auto"/>
                      <w:lang w:eastAsia="zh-CN"/>
                    </w:rPr>
                    <w:t>类比同行业数据</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D25433">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1.040</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FFDDEC">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162.5</w:t>
                  </w:r>
                </w:p>
              </w:tc>
            </w:tr>
            <w:tr w14:paraId="4122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78D46AD9">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5D45AC8">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526853DE">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0C36D3EF">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E04942">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SS</w:t>
                  </w:r>
                </w:p>
              </w:tc>
              <w:tc>
                <w:tcPr>
                  <w:tcW w:w="1617" w:type="pct"/>
                  <w:gridSpan w:val="3"/>
                  <w:vMerge w:val="continue"/>
                  <w:tcBorders>
                    <w:left w:val="single" w:color="auto" w:sz="4" w:space="0"/>
                    <w:right w:val="single" w:color="auto" w:sz="4" w:space="0"/>
                  </w:tcBorders>
                  <w:shd w:val="clear" w:color="auto" w:fill="auto"/>
                  <w:noWrap w:val="0"/>
                  <w:vAlign w:val="center"/>
                </w:tcPr>
                <w:p w14:paraId="1F7FDCCB">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6730A7">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ascii="Times New Roman" w:hAnsi="Times New Roman" w:cs="黑体"/>
                      <w:color w:val="auto"/>
                      <w:sz w:val="21"/>
                      <w:szCs w:val="30"/>
                      <w:lang w:val="en-US" w:eastAsia="zh-CN" w:bidi="zh-CN"/>
                    </w:rPr>
                    <w:t>0.589</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378025">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ascii="Times New Roman" w:hAnsi="Times New Roman" w:cs="黑体"/>
                      <w:color w:val="auto"/>
                      <w:sz w:val="21"/>
                      <w:szCs w:val="30"/>
                      <w:lang w:val="en-US" w:eastAsia="zh-CN" w:bidi="zh-CN"/>
                    </w:rPr>
                    <w:t>92</w:t>
                  </w:r>
                </w:p>
              </w:tc>
            </w:tr>
            <w:tr w14:paraId="5C3D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47BF316B">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614638FE">
                  <w:pPr>
                    <w:pStyle w:val="13"/>
                    <w:bidi w:val="0"/>
                    <w:rPr>
                      <w:rFonts w:hint="eastAsia"/>
                      <w:color w:val="auto"/>
                      <w:lang w:eastAsia="zh-CN"/>
                    </w:rPr>
                  </w:pPr>
                </w:p>
              </w:tc>
              <w:tc>
                <w:tcPr>
                  <w:tcW w:w="568" w:type="pct"/>
                  <w:tcBorders>
                    <w:left w:val="single" w:color="auto" w:sz="4" w:space="0"/>
                    <w:right w:val="single" w:color="auto" w:sz="4" w:space="0"/>
                  </w:tcBorders>
                  <w:noWrap w:val="0"/>
                  <w:vAlign w:val="center"/>
                </w:tcPr>
                <w:p w14:paraId="0A0B596F">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25AAAB65">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B933F4">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pH</w:t>
                  </w:r>
                </w:p>
              </w:tc>
              <w:tc>
                <w:tcPr>
                  <w:tcW w:w="1617" w:type="pct"/>
                  <w:gridSpan w:val="3"/>
                  <w:vMerge w:val="continue"/>
                  <w:tcBorders>
                    <w:left w:val="single" w:color="auto" w:sz="4" w:space="0"/>
                    <w:bottom w:val="single" w:color="auto" w:sz="4" w:space="0"/>
                    <w:right w:val="single" w:color="auto" w:sz="4" w:space="0"/>
                  </w:tcBorders>
                  <w:shd w:val="clear" w:color="auto" w:fill="auto"/>
                  <w:noWrap w:val="0"/>
                  <w:vAlign w:val="center"/>
                </w:tcPr>
                <w:p w14:paraId="363EA537">
                  <w:pPr>
                    <w:pStyle w:val="13"/>
                    <w:bidi w:val="0"/>
                    <w:rPr>
                      <w:rFonts w:hint="eastAsia"/>
                      <w:color w:val="auto"/>
                      <w:lang w:val="en-US" w:eastAsia="zh-CN"/>
                    </w:rPr>
                  </w:pPr>
                </w:p>
              </w:tc>
              <w:tc>
                <w:tcPr>
                  <w:tcW w:w="1287"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16273F6">
                  <w:pPr>
                    <w:pStyle w:val="13"/>
                    <w:bidi w:val="0"/>
                    <w:ind w:left="0" w:leftChars="0" w:right="0" w:rightChars="0" w:firstLine="0" w:firstLineChars="0"/>
                    <w:rPr>
                      <w:rFonts w:hint="default"/>
                      <w:color w:val="auto"/>
                      <w:lang w:val="en-US" w:eastAsia="zh-CN"/>
                    </w:rPr>
                  </w:pPr>
                  <w:r>
                    <w:rPr>
                      <w:rFonts w:hint="eastAsia"/>
                      <w:color w:val="auto"/>
                      <w:lang w:val="en-US" w:eastAsia="zh-CN"/>
                    </w:rPr>
                    <w:t>6-9</w:t>
                  </w:r>
                </w:p>
              </w:tc>
            </w:tr>
            <w:tr w14:paraId="6059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restart"/>
                  <w:tcBorders>
                    <w:left w:val="single" w:color="auto" w:sz="4" w:space="0"/>
                    <w:right w:val="single" w:color="auto" w:sz="4" w:space="0"/>
                  </w:tcBorders>
                  <w:noWrap w:val="0"/>
                  <w:vAlign w:val="center"/>
                </w:tcPr>
                <w:p w14:paraId="6D139C13">
                  <w:pPr>
                    <w:pStyle w:val="13"/>
                    <w:bidi w:val="0"/>
                    <w:rPr>
                      <w:rFonts w:hint="eastAsia"/>
                      <w:color w:val="auto"/>
                      <w:lang w:eastAsia="zh-CN"/>
                    </w:rPr>
                  </w:pPr>
                  <w:r>
                    <w:rPr>
                      <w:rFonts w:hint="eastAsia"/>
                      <w:color w:val="auto"/>
                      <w:lang w:eastAsia="zh-CN"/>
                    </w:rPr>
                    <w:t>灰枣</w:t>
                  </w:r>
                </w:p>
              </w:tc>
              <w:tc>
                <w:tcPr>
                  <w:tcW w:w="411" w:type="pct"/>
                  <w:vMerge w:val="restart"/>
                  <w:tcBorders>
                    <w:left w:val="single" w:color="auto" w:sz="4" w:space="0"/>
                    <w:right w:val="single" w:color="auto" w:sz="4" w:space="0"/>
                  </w:tcBorders>
                  <w:noWrap w:val="0"/>
                  <w:vAlign w:val="center"/>
                </w:tcPr>
                <w:p w14:paraId="16159B96">
                  <w:pPr>
                    <w:pStyle w:val="13"/>
                    <w:bidi w:val="0"/>
                    <w:rPr>
                      <w:rFonts w:hint="default"/>
                      <w:color w:val="auto"/>
                      <w:lang w:val="en-US" w:eastAsia="zh-CN"/>
                    </w:rPr>
                  </w:pPr>
                  <w:r>
                    <w:rPr>
                      <w:rFonts w:hint="eastAsia"/>
                      <w:color w:val="auto"/>
                      <w:lang w:val="en-US" w:eastAsia="zh-CN"/>
                    </w:rPr>
                    <w:t>1000</w:t>
                  </w:r>
                </w:p>
              </w:tc>
              <w:tc>
                <w:tcPr>
                  <w:tcW w:w="568" w:type="pct"/>
                  <w:vMerge w:val="restart"/>
                  <w:tcBorders>
                    <w:left w:val="single" w:color="auto" w:sz="4" w:space="0"/>
                    <w:right w:val="single" w:color="auto" w:sz="4" w:space="0"/>
                  </w:tcBorders>
                  <w:noWrap w:val="0"/>
                  <w:vAlign w:val="center"/>
                </w:tcPr>
                <w:p w14:paraId="496DF5BA">
                  <w:pPr>
                    <w:pStyle w:val="13"/>
                    <w:bidi w:val="0"/>
                    <w:rPr>
                      <w:rFonts w:hint="default"/>
                      <w:color w:val="auto"/>
                      <w:lang w:val="en-US" w:eastAsia="zh-CN"/>
                    </w:rPr>
                  </w:pPr>
                  <w:r>
                    <w:rPr>
                      <w:rFonts w:hint="eastAsia"/>
                      <w:color w:val="auto"/>
                      <w:lang w:val="en-US" w:eastAsia="zh-CN"/>
                    </w:rPr>
                    <w:t>6.4</w:t>
                  </w:r>
                </w:p>
              </w:tc>
              <w:tc>
                <w:tcPr>
                  <w:tcW w:w="433" w:type="pct"/>
                  <w:vMerge w:val="restart"/>
                  <w:tcBorders>
                    <w:left w:val="single" w:color="auto" w:sz="4" w:space="0"/>
                    <w:right w:val="single" w:color="auto" w:sz="4" w:space="0"/>
                  </w:tcBorders>
                  <w:noWrap w:val="0"/>
                  <w:vAlign w:val="center"/>
                </w:tcPr>
                <w:p w14:paraId="3B330562">
                  <w:pPr>
                    <w:pStyle w:val="13"/>
                    <w:bidi w:val="0"/>
                    <w:rPr>
                      <w:rFonts w:hint="default"/>
                      <w:color w:val="auto"/>
                      <w:lang w:val="en-US" w:eastAsia="zh-CN"/>
                    </w:rPr>
                  </w:pPr>
                  <w:r>
                    <w:rPr>
                      <w:rFonts w:hint="eastAsia"/>
                      <w:color w:val="auto"/>
                      <w:lang w:val="en-US" w:eastAsia="zh-CN"/>
                    </w:rPr>
                    <w:t>6400</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1F85B49A">
                  <w:pPr>
                    <w:pStyle w:val="13"/>
                    <w:bidi w:val="0"/>
                    <w:ind w:left="0" w:leftChars="0" w:right="0" w:rightChars="0" w:firstLine="0" w:firstLineChars="0"/>
                    <w:rPr>
                      <w:rFonts w:hint="eastAsia"/>
                      <w:color w:val="auto"/>
                      <w:lang w:eastAsia="zh-CN"/>
                    </w:rPr>
                  </w:pPr>
                  <w:r>
                    <w:rPr>
                      <w:rFonts w:hint="eastAsia"/>
                      <w:color w:val="auto"/>
                    </w:rPr>
                    <w:t>化学需氧量</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5B9B026F">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4F1393EB">
                  <w:pPr>
                    <w:pStyle w:val="13"/>
                    <w:bidi w:val="0"/>
                    <w:ind w:left="0" w:leftChars="0" w:right="0" w:rightChars="0" w:firstLine="0" w:firstLineChars="0"/>
                    <w:rPr>
                      <w:rFonts w:hint="eastAsia"/>
                      <w:color w:val="auto"/>
                      <w:lang w:val="en-US" w:eastAsia="zh-CN"/>
                    </w:rPr>
                  </w:pPr>
                  <w:r>
                    <w:rPr>
                      <w:rFonts w:hint="eastAsia"/>
                      <w:color w:val="auto"/>
                      <w:lang w:val="en-US" w:eastAsia="zh-CN"/>
                    </w:rPr>
                    <w:t>2.08×10</w:t>
                  </w:r>
                  <w:r>
                    <w:rPr>
                      <w:rFonts w:hint="eastAsia"/>
                      <w:color w:val="auto"/>
                      <w:vertAlign w:val="superscript"/>
                      <w:lang w:val="en-US" w:eastAsia="zh-CN"/>
                    </w:rPr>
                    <w:t>3</w:t>
                  </w:r>
                </w:p>
              </w:tc>
              <w:tc>
                <w:tcPr>
                  <w:tcW w:w="630" w:type="pct"/>
                  <w:vMerge w:val="restart"/>
                  <w:tcBorders>
                    <w:top w:val="single" w:color="auto" w:sz="4" w:space="0"/>
                    <w:left w:val="single" w:color="auto" w:sz="4" w:space="0"/>
                    <w:right w:val="single" w:color="auto" w:sz="4" w:space="0"/>
                  </w:tcBorders>
                  <w:noWrap w:val="0"/>
                  <w:vAlign w:val="center"/>
                </w:tcPr>
                <w:p w14:paraId="306038D6">
                  <w:pPr>
                    <w:pStyle w:val="13"/>
                    <w:bidi w:val="0"/>
                    <w:rPr>
                      <w:rFonts w:hint="eastAsia"/>
                      <w:color w:val="auto"/>
                      <w:lang w:val="en-US" w:eastAsia="zh-CN"/>
                    </w:rPr>
                  </w:pPr>
                  <w:r>
                    <w:rPr>
                      <w:rFonts w:hint="eastAsia"/>
                      <w:color w:val="auto"/>
                      <w:lang w:val="en-US" w:eastAsia="zh-CN"/>
                    </w:rPr>
                    <w:t>第二次全国污染源普查工业污染源普查137 蔬菜、菌类、水果和坚果加工行业-1373水果和坚果加工-干货</w:t>
                  </w:r>
                </w:p>
              </w:tc>
              <w:tc>
                <w:tcPr>
                  <w:tcW w:w="16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884449">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2.080 </w:t>
                  </w:r>
                </w:p>
              </w:tc>
              <w:tc>
                <w:tcPr>
                  <w:tcW w:w="17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DF6D2A">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325.000 </w:t>
                  </w:r>
                </w:p>
              </w:tc>
            </w:tr>
            <w:tr w14:paraId="1693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7546D522">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92BCBF7">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5A1B5C92">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53F97DE4">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3867CA59">
                  <w:pPr>
                    <w:pStyle w:val="13"/>
                    <w:bidi w:val="0"/>
                    <w:ind w:left="0" w:leftChars="0" w:right="0" w:rightChars="0" w:firstLine="0" w:firstLineChars="0"/>
                    <w:rPr>
                      <w:rFonts w:hint="eastAsia"/>
                      <w:color w:val="auto"/>
                      <w:lang w:eastAsia="zh-CN"/>
                    </w:rPr>
                  </w:pPr>
                  <w:r>
                    <w:rPr>
                      <w:rFonts w:hint="eastAsia"/>
                      <w:color w:val="auto"/>
                      <w:lang w:eastAsia="zh-CN"/>
                    </w:rPr>
                    <w:t>氨氮</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4EFE530B">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22533060">
                  <w:pPr>
                    <w:pStyle w:val="13"/>
                    <w:bidi w:val="0"/>
                    <w:ind w:left="0" w:leftChars="0" w:right="0" w:rightChars="0" w:firstLine="0" w:firstLineChars="0"/>
                    <w:rPr>
                      <w:rFonts w:hint="eastAsia"/>
                      <w:color w:val="auto"/>
                      <w:lang w:val="en-US" w:eastAsia="zh-CN"/>
                    </w:rPr>
                  </w:pPr>
                  <w:r>
                    <w:rPr>
                      <w:rFonts w:hint="eastAsia"/>
                      <w:color w:val="auto"/>
                      <w:lang w:val="en-US" w:eastAsia="zh-CN"/>
                    </w:rPr>
                    <w:t>104</w:t>
                  </w:r>
                </w:p>
              </w:tc>
              <w:tc>
                <w:tcPr>
                  <w:tcW w:w="630" w:type="pct"/>
                  <w:vMerge w:val="continue"/>
                  <w:tcBorders>
                    <w:left w:val="single" w:color="auto" w:sz="4" w:space="0"/>
                    <w:right w:val="single" w:color="auto" w:sz="4" w:space="0"/>
                  </w:tcBorders>
                  <w:noWrap w:val="0"/>
                  <w:vAlign w:val="center"/>
                </w:tcPr>
                <w:p w14:paraId="2ED42523">
                  <w:pPr>
                    <w:pStyle w:val="13"/>
                    <w:bidi w:val="0"/>
                    <w:rPr>
                      <w:rFonts w:hint="eastAsia"/>
                      <w:color w:val="auto"/>
                      <w:lang w:val="en-US" w:eastAsia="zh-CN"/>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41C384">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0.104 </w:t>
                  </w:r>
                </w:p>
              </w:tc>
              <w:tc>
                <w:tcPr>
                  <w:tcW w:w="17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67CF65">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16.250 </w:t>
                  </w:r>
                </w:p>
              </w:tc>
            </w:tr>
            <w:tr w14:paraId="4195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19B98675">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24FD9677">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1A21D888">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0B11FCD6">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1EAD691B">
                  <w:pPr>
                    <w:pStyle w:val="13"/>
                    <w:bidi w:val="0"/>
                    <w:ind w:left="0" w:leftChars="0" w:right="0" w:rightChars="0" w:firstLine="0" w:firstLineChars="0"/>
                    <w:rPr>
                      <w:rFonts w:hint="eastAsia"/>
                      <w:color w:val="auto"/>
                      <w:lang w:eastAsia="zh-CN"/>
                    </w:rPr>
                  </w:pPr>
                  <w:r>
                    <w:rPr>
                      <w:rFonts w:hint="eastAsia"/>
                      <w:color w:val="auto"/>
                      <w:lang w:eastAsia="zh-CN"/>
                    </w:rPr>
                    <w:t>总氮</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4DB8C2F7">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170E8352">
                  <w:pPr>
                    <w:pStyle w:val="13"/>
                    <w:bidi w:val="0"/>
                    <w:ind w:left="0" w:leftChars="0" w:right="0" w:rightChars="0" w:firstLine="0" w:firstLineChars="0"/>
                    <w:rPr>
                      <w:rFonts w:hint="eastAsia"/>
                      <w:color w:val="auto"/>
                      <w:lang w:val="en-US" w:eastAsia="zh-CN"/>
                    </w:rPr>
                  </w:pPr>
                  <w:r>
                    <w:rPr>
                      <w:rFonts w:hint="eastAsia"/>
                      <w:color w:val="auto"/>
                      <w:lang w:val="en-US" w:eastAsia="zh-CN"/>
                    </w:rPr>
                    <w:t>260</w:t>
                  </w:r>
                </w:p>
              </w:tc>
              <w:tc>
                <w:tcPr>
                  <w:tcW w:w="630" w:type="pct"/>
                  <w:vMerge w:val="continue"/>
                  <w:tcBorders>
                    <w:left w:val="single" w:color="auto" w:sz="4" w:space="0"/>
                    <w:right w:val="single" w:color="auto" w:sz="4" w:space="0"/>
                  </w:tcBorders>
                  <w:noWrap w:val="0"/>
                  <w:vAlign w:val="center"/>
                </w:tcPr>
                <w:p w14:paraId="1995D713">
                  <w:pPr>
                    <w:pStyle w:val="13"/>
                    <w:bidi w:val="0"/>
                    <w:rPr>
                      <w:rFonts w:hint="eastAsia"/>
                      <w:color w:val="auto"/>
                      <w:lang w:val="en-US" w:eastAsia="zh-CN"/>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1809C6">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0.260 </w:t>
                  </w:r>
                </w:p>
              </w:tc>
              <w:tc>
                <w:tcPr>
                  <w:tcW w:w="17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EDCEBD">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40.625 </w:t>
                  </w:r>
                </w:p>
              </w:tc>
            </w:tr>
            <w:tr w14:paraId="43C8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57CAB7D2">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7906FFD1">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1FB665DA">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00489CC5">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noWrap w:val="0"/>
                  <w:vAlign w:val="center"/>
                </w:tcPr>
                <w:p w14:paraId="08D726A0">
                  <w:pPr>
                    <w:pStyle w:val="13"/>
                    <w:bidi w:val="0"/>
                    <w:ind w:left="0" w:leftChars="0" w:right="0" w:rightChars="0" w:firstLine="0" w:firstLineChars="0"/>
                    <w:rPr>
                      <w:rFonts w:hint="eastAsia"/>
                      <w:color w:val="auto"/>
                      <w:lang w:eastAsia="zh-CN"/>
                    </w:rPr>
                  </w:pPr>
                  <w:r>
                    <w:rPr>
                      <w:rFonts w:hint="eastAsia"/>
                      <w:color w:val="auto"/>
                      <w:lang w:eastAsia="zh-CN"/>
                    </w:rPr>
                    <w:t>总磷</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619633CC">
                  <w:pPr>
                    <w:pStyle w:val="13"/>
                    <w:bidi w:val="0"/>
                    <w:ind w:left="0" w:leftChars="0" w:right="0" w:rightChars="0" w:firstLine="0" w:firstLineChars="0"/>
                    <w:rPr>
                      <w:rFonts w:hint="eastAsia"/>
                      <w:color w:val="auto"/>
                    </w:rPr>
                  </w:pPr>
                  <w:r>
                    <w:rPr>
                      <w:rFonts w:hint="eastAsia"/>
                      <w:color w:val="auto"/>
                    </w:rPr>
                    <w:t>克</w:t>
                  </w:r>
                  <w:r>
                    <w:rPr>
                      <w:color w:val="auto"/>
                    </w:rPr>
                    <w:t>/</w:t>
                  </w:r>
                  <w:r>
                    <w:rPr>
                      <w:rFonts w:hint="eastAsia"/>
                      <w:color w:val="auto"/>
                    </w:rPr>
                    <w:t>吨产品</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F76D99D">
                  <w:pPr>
                    <w:pStyle w:val="13"/>
                    <w:bidi w:val="0"/>
                    <w:ind w:left="0" w:leftChars="0" w:right="0" w:rightChars="0" w:firstLine="0" w:firstLineChars="0"/>
                    <w:rPr>
                      <w:rFonts w:hint="eastAsia"/>
                      <w:color w:val="auto"/>
                      <w:lang w:val="en-US" w:eastAsia="zh-CN"/>
                    </w:rPr>
                  </w:pPr>
                  <w:r>
                    <w:rPr>
                      <w:rFonts w:hint="eastAsia"/>
                      <w:color w:val="auto"/>
                      <w:lang w:val="en-US" w:eastAsia="zh-CN"/>
                    </w:rPr>
                    <w:t>38</w:t>
                  </w:r>
                </w:p>
              </w:tc>
              <w:tc>
                <w:tcPr>
                  <w:tcW w:w="630" w:type="pct"/>
                  <w:vMerge w:val="continue"/>
                  <w:tcBorders>
                    <w:left w:val="single" w:color="auto" w:sz="4" w:space="0"/>
                    <w:right w:val="single" w:color="auto" w:sz="4" w:space="0"/>
                  </w:tcBorders>
                  <w:noWrap w:val="0"/>
                  <w:vAlign w:val="center"/>
                </w:tcPr>
                <w:p w14:paraId="39D4D881">
                  <w:pPr>
                    <w:pStyle w:val="13"/>
                    <w:bidi w:val="0"/>
                    <w:rPr>
                      <w:rFonts w:hint="eastAsia"/>
                      <w:color w:val="auto"/>
                      <w:lang w:val="en-US" w:eastAsia="zh-CN"/>
                    </w:rPr>
                  </w:pPr>
                </w:p>
              </w:tc>
              <w:tc>
                <w:tcPr>
                  <w:tcW w:w="16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7BB86A">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0.038 </w:t>
                  </w:r>
                </w:p>
              </w:tc>
              <w:tc>
                <w:tcPr>
                  <w:tcW w:w="17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9F20E8">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 xml:space="preserve">5.938 </w:t>
                  </w:r>
                </w:p>
              </w:tc>
            </w:tr>
            <w:tr w14:paraId="2FB1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FD6D883">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09096E76">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68C10BD3">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1E86D001">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F63470">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color w:val="auto"/>
                    </w:rPr>
                    <w:t>BOD</w:t>
                  </w:r>
                  <w:r>
                    <w:rPr>
                      <w:color w:val="auto"/>
                      <w:vertAlign w:val="subscript"/>
                    </w:rPr>
                    <w:t>5</w:t>
                  </w:r>
                </w:p>
              </w:tc>
              <w:tc>
                <w:tcPr>
                  <w:tcW w:w="1617" w:type="pct"/>
                  <w:gridSpan w:val="3"/>
                  <w:vMerge w:val="restart"/>
                  <w:tcBorders>
                    <w:top w:val="single" w:color="auto" w:sz="4" w:space="0"/>
                    <w:left w:val="single" w:color="auto" w:sz="4" w:space="0"/>
                    <w:right w:val="single" w:color="auto" w:sz="4" w:space="0"/>
                  </w:tcBorders>
                  <w:noWrap w:val="0"/>
                  <w:vAlign w:val="center"/>
                </w:tcPr>
                <w:p w14:paraId="08F3600A">
                  <w:pPr>
                    <w:pStyle w:val="13"/>
                    <w:bidi w:val="0"/>
                    <w:rPr>
                      <w:rFonts w:hint="eastAsia"/>
                      <w:color w:val="auto"/>
                      <w:lang w:val="en-US" w:eastAsia="zh-CN"/>
                    </w:rPr>
                  </w:pPr>
                  <w:r>
                    <w:rPr>
                      <w:rFonts w:hint="eastAsia"/>
                      <w:color w:val="auto"/>
                      <w:lang w:eastAsia="zh-CN"/>
                    </w:rPr>
                    <w:t>类比同行业数据</w:t>
                  </w:r>
                </w:p>
              </w:tc>
              <w:tc>
                <w:tcPr>
                  <w:tcW w:w="16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D67373">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0.832</w:t>
                  </w:r>
                </w:p>
              </w:tc>
              <w:tc>
                <w:tcPr>
                  <w:tcW w:w="17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3FF3D1">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130</w:t>
                  </w:r>
                </w:p>
              </w:tc>
            </w:tr>
            <w:tr w14:paraId="053B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590D5DC">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26F467B">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5BAEAC28">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58CA676D">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CF10EF">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SS</w:t>
                  </w:r>
                </w:p>
              </w:tc>
              <w:tc>
                <w:tcPr>
                  <w:tcW w:w="1617" w:type="pct"/>
                  <w:gridSpan w:val="3"/>
                  <w:vMerge w:val="continue"/>
                  <w:tcBorders>
                    <w:left w:val="single" w:color="auto" w:sz="4" w:space="0"/>
                    <w:right w:val="single" w:color="auto" w:sz="4" w:space="0"/>
                  </w:tcBorders>
                  <w:noWrap w:val="0"/>
                  <w:vAlign w:val="center"/>
                </w:tcPr>
                <w:p w14:paraId="6960BEAE">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7F6098">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ascii="Times New Roman" w:hAnsi="Times New Roman" w:cs="黑体"/>
                      <w:color w:val="auto"/>
                      <w:sz w:val="21"/>
                      <w:szCs w:val="30"/>
                      <w:lang w:val="en-US" w:eastAsia="zh-CN" w:bidi="zh-CN"/>
                    </w:rPr>
                    <w:t>0.146</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21C757">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ascii="Times New Roman" w:hAnsi="Times New Roman" w:cs="黑体"/>
                      <w:color w:val="auto"/>
                      <w:sz w:val="21"/>
                      <w:szCs w:val="30"/>
                      <w:lang w:val="en-US" w:eastAsia="zh-CN" w:bidi="zh-CN"/>
                    </w:rPr>
                    <w:t>22.8</w:t>
                  </w:r>
                </w:p>
              </w:tc>
            </w:tr>
            <w:tr w14:paraId="50A2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6AFDC2BE">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E6733CF">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286A796C">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21044993">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F16B8A">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pH</w:t>
                  </w:r>
                </w:p>
              </w:tc>
              <w:tc>
                <w:tcPr>
                  <w:tcW w:w="1617" w:type="pct"/>
                  <w:gridSpan w:val="3"/>
                  <w:vMerge w:val="continue"/>
                  <w:tcBorders>
                    <w:left w:val="single" w:color="auto" w:sz="4" w:space="0"/>
                    <w:bottom w:val="single" w:color="auto" w:sz="4" w:space="0"/>
                    <w:right w:val="single" w:color="auto" w:sz="4" w:space="0"/>
                  </w:tcBorders>
                  <w:noWrap w:val="0"/>
                  <w:vAlign w:val="center"/>
                </w:tcPr>
                <w:p w14:paraId="7C587D60">
                  <w:pPr>
                    <w:pStyle w:val="13"/>
                    <w:bidi w:val="0"/>
                    <w:rPr>
                      <w:rFonts w:hint="eastAsia"/>
                      <w:color w:val="auto"/>
                      <w:lang w:val="en-US" w:eastAsia="zh-CN"/>
                    </w:rPr>
                  </w:pPr>
                </w:p>
              </w:tc>
              <w:tc>
                <w:tcPr>
                  <w:tcW w:w="1287"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E268296">
                  <w:pPr>
                    <w:pStyle w:val="13"/>
                    <w:bidi w:val="0"/>
                    <w:ind w:left="0" w:leftChars="0" w:right="0" w:rightChars="0" w:firstLine="0" w:firstLineChars="0"/>
                    <w:rPr>
                      <w:rFonts w:hint="default"/>
                      <w:color w:val="auto"/>
                      <w:lang w:val="en-US" w:eastAsia="zh-CN"/>
                    </w:rPr>
                  </w:pPr>
                  <w:r>
                    <w:rPr>
                      <w:rFonts w:hint="eastAsia"/>
                      <w:color w:val="auto"/>
                      <w:lang w:val="en-US" w:eastAsia="zh-CN"/>
                    </w:rPr>
                    <w:t>6-9</w:t>
                  </w:r>
                </w:p>
              </w:tc>
            </w:tr>
            <w:tr w14:paraId="0379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restart"/>
                  <w:tcBorders>
                    <w:left w:val="single" w:color="auto" w:sz="4" w:space="0"/>
                    <w:right w:val="single" w:color="auto" w:sz="4" w:space="0"/>
                  </w:tcBorders>
                  <w:noWrap w:val="0"/>
                  <w:vAlign w:val="center"/>
                </w:tcPr>
                <w:p w14:paraId="5752F5B1">
                  <w:pPr>
                    <w:pStyle w:val="13"/>
                    <w:bidi w:val="0"/>
                    <w:rPr>
                      <w:rFonts w:hint="eastAsia"/>
                      <w:color w:val="auto"/>
                      <w:lang w:eastAsia="zh-CN"/>
                    </w:rPr>
                  </w:pPr>
                  <w:r>
                    <w:rPr>
                      <w:rFonts w:hint="eastAsia"/>
                      <w:color w:val="auto"/>
                      <w:lang w:eastAsia="zh-CN"/>
                    </w:rPr>
                    <w:t>全场生产废水</w:t>
                  </w:r>
                </w:p>
              </w:tc>
              <w:tc>
                <w:tcPr>
                  <w:tcW w:w="411" w:type="pct"/>
                  <w:vMerge w:val="restart"/>
                  <w:tcBorders>
                    <w:left w:val="single" w:color="auto" w:sz="4" w:space="0"/>
                    <w:right w:val="single" w:color="auto" w:sz="4" w:space="0"/>
                  </w:tcBorders>
                  <w:noWrap w:val="0"/>
                  <w:vAlign w:val="center"/>
                </w:tcPr>
                <w:p w14:paraId="1AC15B2B">
                  <w:pPr>
                    <w:pStyle w:val="13"/>
                    <w:bidi w:val="0"/>
                    <w:rPr>
                      <w:rFonts w:hint="default"/>
                      <w:color w:val="auto"/>
                      <w:lang w:val="en-US" w:eastAsia="zh-CN"/>
                    </w:rPr>
                  </w:pPr>
                  <w:r>
                    <w:rPr>
                      <w:rFonts w:hint="eastAsia"/>
                      <w:color w:val="auto"/>
                      <w:lang w:val="en-US" w:eastAsia="zh-CN"/>
                    </w:rPr>
                    <w:t>3500</w:t>
                  </w:r>
                </w:p>
              </w:tc>
              <w:tc>
                <w:tcPr>
                  <w:tcW w:w="568" w:type="pct"/>
                  <w:vMerge w:val="restart"/>
                  <w:tcBorders>
                    <w:left w:val="single" w:color="auto" w:sz="4" w:space="0"/>
                    <w:right w:val="single" w:color="auto" w:sz="4" w:space="0"/>
                  </w:tcBorders>
                  <w:noWrap w:val="0"/>
                  <w:vAlign w:val="center"/>
                </w:tcPr>
                <w:p w14:paraId="7212BE16">
                  <w:pPr>
                    <w:pStyle w:val="13"/>
                    <w:bidi w:val="0"/>
                    <w:rPr>
                      <w:rFonts w:hint="default"/>
                      <w:color w:val="auto"/>
                      <w:lang w:val="en-US" w:eastAsia="zh-CN"/>
                    </w:rPr>
                  </w:pPr>
                  <w:r>
                    <w:rPr>
                      <w:rFonts w:hint="eastAsia"/>
                      <w:color w:val="auto"/>
                      <w:lang w:val="en-US" w:eastAsia="zh-CN"/>
                    </w:rPr>
                    <w:t>/</w:t>
                  </w:r>
                </w:p>
              </w:tc>
              <w:tc>
                <w:tcPr>
                  <w:tcW w:w="433" w:type="pct"/>
                  <w:vMerge w:val="restart"/>
                  <w:tcBorders>
                    <w:left w:val="single" w:color="auto" w:sz="4" w:space="0"/>
                    <w:right w:val="single" w:color="auto" w:sz="4" w:space="0"/>
                  </w:tcBorders>
                  <w:noWrap w:val="0"/>
                  <w:vAlign w:val="center"/>
                </w:tcPr>
                <w:p w14:paraId="505C7ECC">
                  <w:pPr>
                    <w:pStyle w:val="13"/>
                    <w:bidi w:val="0"/>
                    <w:rPr>
                      <w:rFonts w:hint="default"/>
                      <w:color w:val="auto"/>
                      <w:lang w:val="en-US" w:eastAsia="zh-CN"/>
                    </w:rPr>
                  </w:pPr>
                  <w:r>
                    <w:rPr>
                      <w:rFonts w:hint="eastAsia"/>
                      <w:color w:val="auto"/>
                      <w:lang w:val="en-US" w:eastAsia="zh-CN"/>
                    </w:rPr>
                    <w:t>23343</w:t>
                  </w: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3B4532">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rPr>
                    <w:t>化学需氧量</w:t>
                  </w:r>
                </w:p>
              </w:tc>
              <w:tc>
                <w:tcPr>
                  <w:tcW w:w="1617" w:type="pct"/>
                  <w:gridSpan w:val="3"/>
                  <w:vMerge w:val="restart"/>
                  <w:tcBorders>
                    <w:top w:val="single" w:color="auto" w:sz="4" w:space="0"/>
                    <w:left w:val="single" w:color="auto" w:sz="4" w:space="0"/>
                    <w:right w:val="single" w:color="auto" w:sz="4" w:space="0"/>
                  </w:tcBorders>
                  <w:shd w:val="clear" w:color="auto" w:fill="auto"/>
                  <w:noWrap w:val="0"/>
                  <w:vAlign w:val="center"/>
                </w:tcPr>
                <w:p w14:paraId="19364D16">
                  <w:pPr>
                    <w:pStyle w:val="13"/>
                    <w:bidi w:val="0"/>
                    <w:ind w:left="0" w:leftChars="0" w:right="0" w:rightChars="0" w:firstLine="0" w:firstLineChars="0"/>
                    <w:rPr>
                      <w:rFonts w:hint="default"/>
                      <w:color w:val="auto"/>
                      <w:lang w:val="en-US" w:eastAsia="zh-CN"/>
                    </w:rPr>
                  </w:pPr>
                  <w:r>
                    <w:rPr>
                      <w:rFonts w:hint="eastAsia"/>
                      <w:color w:val="auto"/>
                      <w:lang w:val="en-US" w:eastAsia="zh-CN"/>
                    </w:rPr>
                    <w:t>/</w:t>
                  </w:r>
                </w:p>
                <w:p w14:paraId="47482F13">
                  <w:pPr>
                    <w:pStyle w:val="13"/>
                    <w:bidi w:val="0"/>
                    <w:rPr>
                      <w:rFonts w:hint="default"/>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28B57A">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15.776</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C80A15">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675.834</w:t>
                  </w:r>
                </w:p>
              </w:tc>
            </w:tr>
            <w:tr w14:paraId="47C8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0B844B04">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160A56FC">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7CC18C2F">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4DB4F2BE">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CD1B4F">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氨氮</w:t>
                  </w:r>
                </w:p>
              </w:tc>
              <w:tc>
                <w:tcPr>
                  <w:tcW w:w="1617" w:type="pct"/>
                  <w:gridSpan w:val="3"/>
                  <w:vMerge w:val="continue"/>
                  <w:tcBorders>
                    <w:left w:val="single" w:color="auto" w:sz="4" w:space="0"/>
                    <w:right w:val="single" w:color="auto" w:sz="4" w:space="0"/>
                  </w:tcBorders>
                  <w:shd w:val="clear" w:color="auto" w:fill="auto"/>
                  <w:noWrap w:val="0"/>
                  <w:vAlign w:val="center"/>
                </w:tcPr>
                <w:p w14:paraId="4BD3D2E1">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D0A936">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0.245</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29DDB4">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10.496</w:t>
                  </w:r>
                </w:p>
              </w:tc>
            </w:tr>
            <w:tr w14:paraId="7ECB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F9C617F">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5F5518BA">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60647F08">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5A97A566">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130C0A">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总氮</w:t>
                  </w:r>
                </w:p>
              </w:tc>
              <w:tc>
                <w:tcPr>
                  <w:tcW w:w="1617" w:type="pct"/>
                  <w:gridSpan w:val="3"/>
                  <w:vMerge w:val="continue"/>
                  <w:tcBorders>
                    <w:left w:val="single" w:color="auto" w:sz="4" w:space="0"/>
                    <w:right w:val="single" w:color="auto" w:sz="4" w:space="0"/>
                  </w:tcBorders>
                  <w:shd w:val="clear" w:color="auto" w:fill="auto"/>
                  <w:noWrap w:val="0"/>
                  <w:vAlign w:val="center"/>
                </w:tcPr>
                <w:p w14:paraId="5DEE62AF">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142EED">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0.870</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041135">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37.270</w:t>
                  </w:r>
                </w:p>
              </w:tc>
            </w:tr>
            <w:tr w14:paraId="2E11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63E7CA18">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394C993E">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76C181DF">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48769E6C">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B659CA">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eastAsia="zh-CN"/>
                    </w:rPr>
                    <w:t>总磷</w:t>
                  </w:r>
                </w:p>
              </w:tc>
              <w:tc>
                <w:tcPr>
                  <w:tcW w:w="1617" w:type="pct"/>
                  <w:gridSpan w:val="3"/>
                  <w:vMerge w:val="continue"/>
                  <w:tcBorders>
                    <w:left w:val="single" w:color="auto" w:sz="4" w:space="0"/>
                    <w:right w:val="single" w:color="auto" w:sz="4" w:space="0"/>
                  </w:tcBorders>
                  <w:shd w:val="clear" w:color="auto" w:fill="auto"/>
                  <w:noWrap w:val="0"/>
                  <w:vAlign w:val="center"/>
                </w:tcPr>
                <w:p w14:paraId="382B3B94">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8A9AE6">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0.105</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144A0F">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4.498</w:t>
                  </w:r>
                </w:p>
              </w:tc>
            </w:tr>
            <w:tr w14:paraId="533C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1D5D1F71">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2ECD7562">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52A4B0FF">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07C2701A">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D09997">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color w:val="auto"/>
                    </w:rPr>
                    <w:t>BOD</w:t>
                  </w:r>
                  <w:r>
                    <w:rPr>
                      <w:color w:val="auto"/>
                      <w:vertAlign w:val="subscript"/>
                    </w:rPr>
                    <w:t>5</w:t>
                  </w:r>
                </w:p>
              </w:tc>
              <w:tc>
                <w:tcPr>
                  <w:tcW w:w="1617" w:type="pct"/>
                  <w:gridSpan w:val="3"/>
                  <w:vMerge w:val="continue"/>
                  <w:tcBorders>
                    <w:left w:val="single" w:color="auto" w:sz="4" w:space="0"/>
                    <w:right w:val="single" w:color="auto" w:sz="4" w:space="0"/>
                  </w:tcBorders>
                  <w:shd w:val="clear" w:color="auto" w:fill="auto"/>
                  <w:noWrap w:val="0"/>
                  <w:vAlign w:val="center"/>
                </w:tcPr>
                <w:p w14:paraId="3A8BCEF9">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5DC2B2">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7.111</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F94120">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304.631</w:t>
                  </w:r>
                </w:p>
              </w:tc>
            </w:tr>
            <w:tr w14:paraId="0EF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2F1221B5">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2BFEF8BC">
                  <w:pPr>
                    <w:pStyle w:val="13"/>
                    <w:bidi w:val="0"/>
                    <w:rPr>
                      <w:rFonts w:hint="eastAsia"/>
                      <w:color w:val="auto"/>
                      <w:lang w:eastAsia="zh-CN"/>
                    </w:rPr>
                  </w:pPr>
                </w:p>
              </w:tc>
              <w:tc>
                <w:tcPr>
                  <w:tcW w:w="568" w:type="pct"/>
                  <w:vMerge w:val="continue"/>
                  <w:tcBorders>
                    <w:left w:val="single" w:color="auto" w:sz="4" w:space="0"/>
                    <w:right w:val="single" w:color="auto" w:sz="4" w:space="0"/>
                  </w:tcBorders>
                  <w:noWrap w:val="0"/>
                  <w:vAlign w:val="center"/>
                </w:tcPr>
                <w:p w14:paraId="0474093D">
                  <w:pPr>
                    <w:pStyle w:val="13"/>
                    <w:bidi w:val="0"/>
                    <w:rPr>
                      <w:rFonts w:hint="eastAsia"/>
                      <w:color w:val="auto"/>
                      <w:lang w:eastAsia="zh-CN"/>
                    </w:rPr>
                  </w:pPr>
                </w:p>
              </w:tc>
              <w:tc>
                <w:tcPr>
                  <w:tcW w:w="433" w:type="pct"/>
                  <w:vMerge w:val="continue"/>
                  <w:tcBorders>
                    <w:left w:val="single" w:color="auto" w:sz="4" w:space="0"/>
                    <w:right w:val="single" w:color="auto" w:sz="4" w:space="0"/>
                  </w:tcBorders>
                  <w:noWrap w:val="0"/>
                  <w:vAlign w:val="center"/>
                </w:tcPr>
                <w:p w14:paraId="287A559B">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B1701D">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SS</w:t>
                  </w:r>
                </w:p>
              </w:tc>
              <w:tc>
                <w:tcPr>
                  <w:tcW w:w="1617" w:type="pct"/>
                  <w:gridSpan w:val="3"/>
                  <w:vMerge w:val="continue"/>
                  <w:tcBorders>
                    <w:left w:val="single" w:color="auto" w:sz="4" w:space="0"/>
                    <w:right w:val="single" w:color="auto" w:sz="4" w:space="0"/>
                  </w:tcBorders>
                  <w:shd w:val="clear" w:color="auto" w:fill="auto"/>
                  <w:noWrap w:val="0"/>
                  <w:vAlign w:val="center"/>
                </w:tcPr>
                <w:p w14:paraId="204D4A2D">
                  <w:pPr>
                    <w:pStyle w:val="13"/>
                    <w:bidi w:val="0"/>
                    <w:rPr>
                      <w:rFonts w:hint="eastAsia"/>
                      <w:color w:val="auto"/>
                      <w:lang w:val="en-US" w:eastAsia="zh-CN"/>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1DA639">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2.759</w:t>
                  </w:r>
                </w:p>
              </w:tc>
              <w:tc>
                <w:tcPr>
                  <w:tcW w:w="6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01BCEA">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118.194</w:t>
                  </w:r>
                </w:p>
              </w:tc>
            </w:tr>
            <w:tr w14:paraId="15F6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 w:type="pct"/>
                  <w:vMerge w:val="continue"/>
                  <w:tcBorders>
                    <w:left w:val="single" w:color="auto" w:sz="4" w:space="0"/>
                    <w:right w:val="single" w:color="auto" w:sz="4" w:space="0"/>
                  </w:tcBorders>
                  <w:noWrap w:val="0"/>
                  <w:vAlign w:val="center"/>
                </w:tcPr>
                <w:p w14:paraId="5B90B70A">
                  <w:pPr>
                    <w:pStyle w:val="13"/>
                    <w:bidi w:val="0"/>
                    <w:rPr>
                      <w:rFonts w:hint="eastAsia"/>
                      <w:color w:val="auto"/>
                      <w:lang w:eastAsia="zh-CN"/>
                    </w:rPr>
                  </w:pPr>
                </w:p>
              </w:tc>
              <w:tc>
                <w:tcPr>
                  <w:tcW w:w="411" w:type="pct"/>
                  <w:vMerge w:val="continue"/>
                  <w:tcBorders>
                    <w:left w:val="single" w:color="auto" w:sz="4" w:space="0"/>
                    <w:right w:val="single" w:color="auto" w:sz="4" w:space="0"/>
                  </w:tcBorders>
                  <w:noWrap w:val="0"/>
                  <w:vAlign w:val="center"/>
                </w:tcPr>
                <w:p w14:paraId="4530D4D9">
                  <w:pPr>
                    <w:pStyle w:val="13"/>
                    <w:bidi w:val="0"/>
                    <w:rPr>
                      <w:rFonts w:hint="eastAsia"/>
                      <w:color w:val="auto"/>
                      <w:lang w:eastAsia="zh-CN"/>
                    </w:rPr>
                  </w:pPr>
                </w:p>
              </w:tc>
              <w:tc>
                <w:tcPr>
                  <w:tcW w:w="568" w:type="pct"/>
                  <w:vMerge w:val="continue"/>
                  <w:tcBorders>
                    <w:left w:val="single" w:color="auto" w:sz="4" w:space="0"/>
                    <w:bottom w:val="single" w:color="auto" w:sz="4" w:space="0"/>
                    <w:right w:val="single" w:color="auto" w:sz="4" w:space="0"/>
                  </w:tcBorders>
                  <w:noWrap w:val="0"/>
                  <w:vAlign w:val="center"/>
                </w:tcPr>
                <w:p w14:paraId="16AA725A">
                  <w:pPr>
                    <w:pStyle w:val="13"/>
                    <w:bidi w:val="0"/>
                    <w:rPr>
                      <w:rFonts w:hint="eastAsia"/>
                      <w:color w:val="auto"/>
                      <w:lang w:eastAsia="zh-CN"/>
                    </w:rPr>
                  </w:pPr>
                </w:p>
              </w:tc>
              <w:tc>
                <w:tcPr>
                  <w:tcW w:w="433" w:type="pct"/>
                  <w:vMerge w:val="continue"/>
                  <w:tcBorders>
                    <w:left w:val="single" w:color="auto" w:sz="4" w:space="0"/>
                    <w:bottom w:val="single" w:color="auto" w:sz="4" w:space="0"/>
                    <w:right w:val="single" w:color="auto" w:sz="4" w:space="0"/>
                  </w:tcBorders>
                  <w:noWrap w:val="0"/>
                  <w:vAlign w:val="center"/>
                </w:tcPr>
                <w:p w14:paraId="6C7E655B">
                  <w:pPr>
                    <w:pStyle w:val="13"/>
                    <w:bidi w:val="0"/>
                    <w:rPr>
                      <w:rFonts w:hint="eastAsia"/>
                      <w:color w:val="auto"/>
                      <w:lang w:eastAsia="zh-CN"/>
                    </w:rPr>
                  </w:pPr>
                </w:p>
              </w:tc>
              <w:tc>
                <w:tcPr>
                  <w:tcW w:w="4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651569">
                  <w:pPr>
                    <w:pStyle w:val="13"/>
                    <w:bidi w:val="0"/>
                    <w:ind w:left="0" w:leftChars="0" w:right="0" w:rightChars="0" w:firstLine="0" w:firstLineChars="0"/>
                    <w:rPr>
                      <w:rFonts w:hint="eastAsia" w:ascii="Times New Roman" w:hAnsi="Times New Roman" w:eastAsia="宋体" w:cs="黑体"/>
                      <w:color w:val="auto"/>
                      <w:sz w:val="21"/>
                      <w:szCs w:val="30"/>
                      <w:lang w:val="zh-CN" w:eastAsia="zh-CN" w:bidi="zh-CN"/>
                    </w:rPr>
                  </w:pPr>
                  <w:r>
                    <w:rPr>
                      <w:rFonts w:hint="eastAsia"/>
                      <w:color w:val="auto"/>
                      <w:lang w:val="en-US" w:eastAsia="zh-CN"/>
                    </w:rPr>
                    <w:t>pH</w:t>
                  </w:r>
                </w:p>
              </w:tc>
              <w:tc>
                <w:tcPr>
                  <w:tcW w:w="1617" w:type="pct"/>
                  <w:gridSpan w:val="3"/>
                  <w:vMerge w:val="continue"/>
                  <w:tcBorders>
                    <w:left w:val="single" w:color="auto" w:sz="4" w:space="0"/>
                    <w:bottom w:val="single" w:color="auto" w:sz="4" w:space="0"/>
                    <w:right w:val="single" w:color="auto" w:sz="4" w:space="0"/>
                  </w:tcBorders>
                  <w:shd w:val="clear" w:color="auto" w:fill="auto"/>
                  <w:noWrap w:val="0"/>
                  <w:vAlign w:val="center"/>
                </w:tcPr>
                <w:p w14:paraId="7C3BDFC2">
                  <w:pPr>
                    <w:pStyle w:val="13"/>
                    <w:bidi w:val="0"/>
                    <w:rPr>
                      <w:rFonts w:hint="eastAsia"/>
                      <w:color w:val="auto"/>
                      <w:lang w:val="en-US" w:eastAsia="zh-CN"/>
                    </w:rPr>
                  </w:pPr>
                </w:p>
              </w:tc>
              <w:tc>
                <w:tcPr>
                  <w:tcW w:w="1287"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A1BD794">
                  <w:pPr>
                    <w:pStyle w:val="13"/>
                    <w:bidi w:val="0"/>
                    <w:ind w:left="0" w:leftChars="0" w:right="0" w:rightChars="0" w:firstLine="0" w:firstLineChars="0"/>
                    <w:rPr>
                      <w:rFonts w:hint="default"/>
                      <w:color w:val="auto"/>
                      <w:lang w:val="en-US" w:eastAsia="zh-CN"/>
                    </w:rPr>
                  </w:pPr>
                  <w:r>
                    <w:rPr>
                      <w:rFonts w:hint="eastAsia"/>
                      <w:color w:val="auto"/>
                      <w:lang w:val="en-US" w:eastAsia="zh-CN"/>
                    </w:rPr>
                    <w:t>6-9</w:t>
                  </w:r>
                </w:p>
              </w:tc>
            </w:tr>
          </w:tbl>
          <w:p w14:paraId="2A532C3D">
            <w:pPr>
              <w:pStyle w:val="20"/>
              <w:ind w:left="0" w:leftChars="0" w:firstLine="0" w:firstLineChars="0"/>
              <w:rPr>
                <w:rFonts w:hint="default" w:eastAsia="宋体"/>
                <w:color w:val="auto"/>
                <w:vertAlign w:val="baseline"/>
                <w:lang w:val="en-US" w:eastAsia="zh-CN"/>
              </w:rPr>
            </w:pPr>
          </w:p>
        </w:tc>
      </w:tr>
    </w:tbl>
    <w:p w14:paraId="086EC64F">
      <w:pPr>
        <w:pStyle w:val="20"/>
        <w:rPr>
          <w:color w:val="auto"/>
        </w:rPr>
        <w:sectPr>
          <w:pgSz w:w="16838" w:h="11906" w:orient="landscape"/>
          <w:pgMar w:top="1800" w:right="1440" w:bottom="1800" w:left="1440" w:header="851" w:footer="992" w:gutter="0"/>
          <w:pgNumType w:fmt="decimal"/>
          <w:cols w:space="425" w:num="1"/>
          <w:docGrid w:type="lines" w:linePitch="312" w:charSpace="0"/>
        </w:sectPr>
      </w:pPr>
    </w:p>
    <w:tbl>
      <w:tblPr>
        <w:tblStyle w:val="23"/>
        <w:tblW w:w="506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7"/>
        <w:gridCol w:w="7779"/>
      </w:tblGrid>
      <w:tr w14:paraId="5416A9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8" w:hRule="atLeast"/>
          <w:jc w:val="center"/>
        </w:trPr>
        <w:tc>
          <w:tcPr>
            <w:tcW w:w="645" w:type="dxa"/>
            <w:tcBorders>
              <w:top w:val="single" w:color="000000" w:sz="4" w:space="0"/>
              <w:bottom w:val="single" w:color="000000" w:sz="4" w:space="0"/>
              <w:right w:val="single" w:color="000000" w:sz="4" w:space="0"/>
            </w:tcBorders>
            <w:vAlign w:val="center"/>
          </w:tcPr>
          <w:p w14:paraId="6DC2D9B5">
            <w:pPr>
              <w:pStyle w:val="36"/>
              <w:keepLines w:val="0"/>
              <w:pageBreakBefore w:val="0"/>
              <w:kinsoku/>
              <w:wordWrap/>
              <w:overflowPunct/>
              <w:topLinePunct w:val="0"/>
              <w:bidi w:val="0"/>
              <w:adjustRightInd/>
              <w:snapToGrid/>
              <w:spacing w:before="0" w:line="360" w:lineRule="auto"/>
              <w:ind w:left="0" w:leftChars="0" w:right="43" w:firstLine="0" w:firstLineChars="0"/>
              <w:jc w:val="center"/>
              <w:rPr>
                <w:color w:val="auto"/>
                <w:sz w:val="24"/>
                <w:szCs w:val="24"/>
              </w:rPr>
            </w:pPr>
            <w:r>
              <w:rPr>
                <w:color w:val="auto"/>
                <w:sz w:val="24"/>
                <w:szCs w:val="24"/>
              </w:rPr>
              <w:t>运营期环境影响和保护措施</w:t>
            </w:r>
          </w:p>
        </w:tc>
        <w:tc>
          <w:tcPr>
            <w:tcW w:w="7761" w:type="dxa"/>
            <w:tcBorders>
              <w:top w:val="single" w:color="000000" w:sz="4" w:space="0"/>
              <w:left w:val="single" w:color="000000" w:sz="4" w:space="0"/>
              <w:bottom w:val="single" w:color="000000" w:sz="4" w:space="0"/>
            </w:tcBorders>
            <w:vAlign w:val="center"/>
          </w:tcPr>
          <w:p w14:paraId="7A264366">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6" w:firstLine="480" w:firstLineChars="200"/>
              <w:jc w:val="left"/>
              <w:textAlignment w:val="auto"/>
              <w:outlineLvl w:val="9"/>
              <w:rPr>
                <w:rFonts w:hint="default" w:ascii="Times New Roman" w:hAnsi="Times New Roman" w:eastAsia="宋体" w:cs="Times New Roman"/>
                <w:color w:val="auto"/>
                <w:sz w:val="24"/>
                <w:szCs w:val="24"/>
              </w:rPr>
            </w:pPr>
            <w:r>
              <w:rPr>
                <w:rFonts w:hint="eastAsia"/>
                <w:color w:val="auto"/>
              </w:rPr>
              <w:pict>
                <v:shape id="_x0000_s1046" o:spid="_x0000_s1046" o:spt="75" type="#_x0000_t75" style="position:absolute;left:0pt;margin-left:-10.45pt;margin-top:60.05pt;height:204.95pt;width:417.85pt;z-index:251673600;mso-width-relative:page;mso-height-relative:page;" o:ole="t" filled="f" o:preferrelative="t" stroked="f" coordsize="21600,21600">
                  <v:path/>
                  <v:fill on="f" focussize="0,0"/>
                  <v:stroke on="f"/>
                  <v:imagedata r:id="rId33" o:title=""/>
                  <o:lock v:ext="edit" aspectratio="t"/>
                </v:shape>
                <o:OLEObject Type="Embed" ProgID="Visio.Drawing.11" ShapeID="_x0000_s1046" DrawAspect="Content" ObjectID="_1468075736" r:id="rId32">
                  <o:LockedField>false</o:LockedField>
                </o:OLEObject>
              </w:pict>
            </w:r>
            <w:r>
              <w:rPr>
                <w:rFonts w:hint="default"/>
                <w:color w:val="auto"/>
                <w:sz w:val="24"/>
                <w:szCs w:val="24"/>
                <w:lang w:val="en-US" w:eastAsia="zh-CN"/>
              </w:rPr>
              <w:t>污水处理站</w:t>
            </w:r>
            <w:r>
              <w:rPr>
                <w:rFonts w:hint="default" w:ascii="Times New Roman" w:hAnsi="Times New Roman" w:eastAsia="宋体" w:cs="Times New Roman"/>
                <w:color w:val="auto"/>
                <w:sz w:val="24"/>
                <w:szCs w:val="24"/>
                <w:lang w:val="en-US" w:eastAsia="zh-CN"/>
              </w:rPr>
              <w:t>处理工艺采用</w:t>
            </w:r>
            <w:r>
              <w:rPr>
                <w:rFonts w:hint="eastAsia" w:cs="Times New Roman"/>
                <w:color w:val="auto"/>
                <w:sz w:val="24"/>
                <w:szCs w:val="24"/>
                <w:lang w:val="en-US" w:eastAsia="zh-CN"/>
              </w:rPr>
              <w:t>“沉淀+调节池+水杨酸化法+接触氧化法”处理，处理后的污水通过园区管网排入兴隆县国投置业有限公司进一步处理。</w:t>
            </w:r>
            <w:r>
              <w:rPr>
                <w:rFonts w:hint="eastAsia" w:cs="Times New Roman"/>
                <w:color w:val="auto"/>
                <w:sz w:val="24"/>
                <w:szCs w:val="24"/>
                <w:lang w:eastAsia="zh-CN"/>
              </w:rPr>
              <w:t>污水处理站采用</w:t>
            </w:r>
            <w:r>
              <w:rPr>
                <w:rFonts w:hint="eastAsia"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沉淀+调节池+</w:t>
            </w:r>
            <w:r>
              <w:rPr>
                <w:rFonts w:hint="eastAsia" w:cs="Times New Roman"/>
                <w:color w:val="auto"/>
                <w:kern w:val="0"/>
                <w:sz w:val="24"/>
                <w:szCs w:val="24"/>
                <w:lang w:val="en-US" w:eastAsia="zh-CN" w:bidi="ar"/>
              </w:rPr>
              <w:t>水杨酸化法+接触氧化法</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的处理工艺</w:t>
            </w:r>
            <w:r>
              <w:rPr>
                <w:rFonts w:hint="eastAsia" w:cs="Times New Roman"/>
                <w:color w:val="auto"/>
                <w:sz w:val="24"/>
                <w:lang w:eastAsia="zh-CN"/>
              </w:rPr>
              <w:t>。</w:t>
            </w:r>
            <w:r>
              <w:rPr>
                <w:rFonts w:hint="default" w:ascii="Times New Roman" w:hAnsi="Times New Roman" w:eastAsia="宋体" w:cs="Times New Roman"/>
                <w:color w:val="auto"/>
                <w:sz w:val="24"/>
                <w:szCs w:val="24"/>
              </w:rPr>
              <w:t>污水处理流程如图：</w:t>
            </w:r>
          </w:p>
          <w:p w14:paraId="00152169">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b/>
                <w:bCs/>
                <w:color w:val="auto"/>
                <w:highlight w:val="none"/>
                <w:lang w:val="en-US" w:eastAsia="zh-CN"/>
              </w:rPr>
            </w:pPr>
          </w:p>
          <w:p w14:paraId="13FABDF1">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b/>
                <w:bCs/>
                <w:color w:val="auto"/>
                <w:highlight w:val="none"/>
                <w:lang w:val="en-US" w:eastAsia="zh-CN"/>
              </w:rPr>
            </w:pPr>
          </w:p>
          <w:p w14:paraId="1300E04C">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b/>
                <w:bCs/>
                <w:color w:val="auto"/>
                <w:highlight w:val="none"/>
                <w:lang w:val="en-US" w:eastAsia="zh-CN"/>
              </w:rPr>
            </w:pPr>
          </w:p>
          <w:p w14:paraId="7F94C0E5">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b/>
                <w:bCs/>
                <w:color w:val="auto"/>
                <w:highlight w:val="none"/>
                <w:lang w:val="en-US" w:eastAsia="zh-CN"/>
              </w:rPr>
            </w:pPr>
          </w:p>
          <w:p w14:paraId="24928FD8">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b/>
                <w:bCs/>
                <w:color w:val="auto"/>
                <w:highlight w:val="none"/>
                <w:lang w:val="en-US" w:eastAsia="zh-CN"/>
              </w:rPr>
            </w:pPr>
          </w:p>
          <w:p w14:paraId="00F135E8">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b/>
                <w:bCs/>
                <w:color w:val="auto"/>
                <w:highlight w:val="none"/>
                <w:lang w:val="en-US" w:eastAsia="zh-CN"/>
              </w:rPr>
            </w:pPr>
          </w:p>
          <w:p w14:paraId="062D3EA3">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b/>
                <w:bCs/>
                <w:color w:val="auto"/>
                <w:highlight w:val="none"/>
                <w:lang w:val="en-US" w:eastAsia="zh-CN"/>
              </w:rPr>
            </w:pPr>
          </w:p>
          <w:p w14:paraId="5D17B6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图</w:t>
            </w:r>
            <w:r>
              <w:rPr>
                <w:rFonts w:hint="eastAsia" w:cs="Times New Roman"/>
                <w:b/>
                <w:bCs/>
                <w:color w:val="auto"/>
                <w:sz w:val="21"/>
                <w:szCs w:val="21"/>
                <w:lang w:val="en-US" w:eastAsia="zh-CN"/>
              </w:rPr>
              <w:t xml:space="preserve">4-2 </w:t>
            </w:r>
            <w:r>
              <w:rPr>
                <w:rFonts w:hint="default" w:ascii="Times New Roman" w:hAnsi="Times New Roman" w:eastAsia="宋体" w:cs="Times New Roman"/>
                <w:b/>
                <w:bCs/>
                <w:color w:val="auto"/>
                <w:sz w:val="21"/>
                <w:szCs w:val="21"/>
              </w:rPr>
              <w:t>污水处理工艺流程图</w:t>
            </w:r>
          </w:p>
          <w:p w14:paraId="6E2C1251">
            <w:pPr>
              <w:bidi w:val="0"/>
              <w:rPr>
                <w:rFonts w:hint="default"/>
                <w:color w:val="auto"/>
                <w:lang w:val="en-US" w:eastAsia="zh-CN"/>
              </w:rPr>
            </w:pPr>
            <w:r>
              <w:rPr>
                <w:rFonts w:hint="eastAsia"/>
                <w:color w:val="auto"/>
                <w:lang w:val="en-US" w:eastAsia="zh-CN"/>
              </w:rPr>
              <w:t>污水处理站</w:t>
            </w:r>
            <w:r>
              <w:rPr>
                <w:rFonts w:hint="default"/>
                <w:color w:val="auto"/>
                <w:lang w:val="en-US" w:eastAsia="zh-CN"/>
              </w:rPr>
              <w:t>处理</w:t>
            </w:r>
            <w:r>
              <w:rPr>
                <w:rFonts w:hint="default"/>
                <w:color w:val="auto"/>
              </w:rPr>
              <w:t>工艺简述：</w:t>
            </w:r>
          </w:p>
          <w:p w14:paraId="107B29CA">
            <w:pPr>
              <w:bidi w:val="0"/>
              <w:rPr>
                <w:rFonts w:hint="eastAsia"/>
                <w:color w:val="auto"/>
              </w:rPr>
            </w:pPr>
            <w:r>
              <w:rPr>
                <w:rFonts w:hint="eastAsia"/>
                <w:color w:val="auto"/>
              </w:rPr>
              <w:t>废水通过车间内的明渠排入，各个车间外的初沉池，明渠内设置几道粗细简易格栅，经过简易的建议格栅去除清洗板栗等带出的杂质等大的悬浮物，后进入初沉池，沉淀泥沙等细小悬浮物。各个沉淀池废水液位到达一定高度后通过管道汇集到集水井内，通过水泵提升至调节池内，进行废水水量的调节和水质的均一，削减高峰负荷。</w:t>
            </w:r>
          </w:p>
          <w:p w14:paraId="715A3A94">
            <w:pPr>
              <w:bidi w:val="0"/>
              <w:rPr>
                <w:rFonts w:hint="eastAsia"/>
                <w:color w:val="auto"/>
              </w:rPr>
            </w:pPr>
            <w:r>
              <w:rPr>
                <w:rFonts w:hint="eastAsia"/>
                <w:color w:val="auto"/>
              </w:rPr>
              <w:t>调节池内废水通过提升泵，进入水解酸化池。</w:t>
            </w:r>
            <w:r>
              <w:rPr>
                <w:rFonts w:hint="eastAsia"/>
                <w:color w:val="auto"/>
                <w:lang w:eastAsia="zh-CN"/>
              </w:rPr>
              <w:t>共分为两个阶段，</w:t>
            </w:r>
            <w:r>
              <w:rPr>
                <w:rFonts w:hint="eastAsia"/>
                <w:color w:val="auto"/>
              </w:rPr>
              <w:t>水解</w:t>
            </w:r>
            <w:r>
              <w:rPr>
                <w:rFonts w:hint="eastAsia"/>
                <w:color w:val="auto"/>
                <w:lang w:eastAsia="zh-CN"/>
              </w:rPr>
              <w:t>阶段</w:t>
            </w:r>
            <w:r>
              <w:rPr>
                <w:rFonts w:hint="eastAsia"/>
                <w:color w:val="auto"/>
              </w:rPr>
              <w:t>是指有机物进入微生物细胞前、在胞外进行的生物化学反应。微生物通过释放胞外自由酶或连接在细胞外壁上的固定酶来完成生物催化反应。酸化</w:t>
            </w:r>
            <w:r>
              <w:rPr>
                <w:rFonts w:hint="eastAsia"/>
                <w:color w:val="auto"/>
                <w:lang w:eastAsia="zh-CN"/>
              </w:rPr>
              <w:t>阶段</w:t>
            </w:r>
            <w:r>
              <w:rPr>
                <w:rFonts w:hint="eastAsia"/>
                <w:color w:val="auto"/>
              </w:rPr>
              <w:t>是一类典型的发酵过程，微生物的代谢产物主要是各种有机酸。水解酸化池的出水，进入两级接触氧化池。</w:t>
            </w:r>
          </w:p>
          <w:p w14:paraId="54F3EC16">
            <w:pPr>
              <w:bidi w:val="0"/>
              <w:rPr>
                <w:rFonts w:hint="eastAsia"/>
                <w:color w:val="auto"/>
              </w:rPr>
            </w:pPr>
            <w:r>
              <w:rPr>
                <w:rFonts w:hint="eastAsia"/>
                <w:color w:val="auto"/>
              </w:rPr>
              <w:t>生物接触氧化法是以附着在载体(俗称填料)上的生物膜为主，净化有机废水的一种高效水处理工艺。具有活性污泥法特点的生物膜法，</w:t>
            </w:r>
            <w:r>
              <w:rPr>
                <w:color w:val="auto"/>
              </w:rPr>
              <w:t>生物膜是由微生物、水、气体和固体悬浮物等组成的复杂生态系统。当污水进入生物接触氧化池时，废水中的有机物质被生物膜上的微生物吸附并分解，</w:t>
            </w:r>
            <w:r>
              <w:rPr>
                <w:rFonts w:hint="eastAsia"/>
                <w:color w:val="auto"/>
              </w:rPr>
              <w:t>接触氧化池的出水，进入沉淀池。</w:t>
            </w:r>
          </w:p>
          <w:p w14:paraId="05B13EF3">
            <w:pPr>
              <w:bidi w:val="0"/>
              <w:rPr>
                <w:rFonts w:hint="eastAsia"/>
                <w:color w:val="auto"/>
              </w:rPr>
            </w:pPr>
            <w:r>
              <w:rPr>
                <w:rFonts w:hint="eastAsia"/>
                <w:color w:val="auto"/>
              </w:rPr>
              <w:t>沉淀池采用斜管沉淀池。斜管沉淀池是指在沉淀区内设有斜管的沉淀池。在沉淀区内利用倾斜的平行管分割成一系列浅层沉淀层，被处理的和沉降的沉泥在各沉淀浅层中相互运动并分离。根据其相互运动方向分为逆(异)向流、同向流和侧向流三种不同分离方式。</w:t>
            </w:r>
          </w:p>
          <w:p w14:paraId="0CAF3077">
            <w:pPr>
              <w:bidi w:val="0"/>
              <w:rPr>
                <w:rFonts w:hint="eastAsia"/>
                <w:color w:val="auto"/>
              </w:rPr>
            </w:pPr>
            <w:r>
              <w:rPr>
                <w:rFonts w:hint="eastAsia"/>
                <w:color w:val="auto"/>
              </w:rPr>
              <w:t>沉淀池的出水，经过消毒后达标后排入第二污水处理厂。</w:t>
            </w:r>
          </w:p>
          <w:p w14:paraId="15084AAE">
            <w:pPr>
              <w:bidi w:val="0"/>
              <w:rPr>
                <w:rFonts w:hint="default"/>
                <w:color w:val="auto"/>
                <w:lang w:val="en-US" w:eastAsia="zh-CN"/>
              </w:rPr>
            </w:pPr>
            <w:r>
              <w:rPr>
                <w:rFonts w:hint="default"/>
                <w:color w:val="auto"/>
                <w:lang w:val="en-US" w:eastAsia="zh-CN"/>
              </w:rPr>
              <w:t>本项目</w:t>
            </w:r>
            <w:r>
              <w:rPr>
                <w:rFonts w:hint="eastAsia"/>
                <w:color w:val="auto"/>
                <w:lang w:val="en-US" w:eastAsia="zh-CN"/>
              </w:rPr>
              <w:t>经</w:t>
            </w:r>
            <w:r>
              <w:rPr>
                <w:rFonts w:hint="default"/>
                <w:color w:val="auto"/>
                <w:lang w:val="en-US" w:eastAsia="zh-CN"/>
              </w:rPr>
              <w:t>污水处理站预期处理效果见表。</w:t>
            </w:r>
          </w:p>
          <w:p w14:paraId="2BBAF789">
            <w:pPr>
              <w:pStyle w:val="10"/>
              <w:bidi w:val="0"/>
              <w:rPr>
                <w:rFonts w:hint="eastAsia"/>
                <w:color w:val="auto"/>
                <w:lang w:eastAsia="zh-CN"/>
              </w:rPr>
            </w:pPr>
            <w:r>
              <w:rPr>
                <w:rFonts w:hint="default"/>
                <w:color w:val="auto"/>
              </w:rPr>
              <w:t>表</w:t>
            </w:r>
            <w:r>
              <w:rPr>
                <w:rFonts w:hint="eastAsia"/>
                <w:color w:val="auto"/>
                <w:lang w:val="en-US" w:eastAsia="zh-CN"/>
              </w:rPr>
              <w:t xml:space="preserve">4-14 </w:t>
            </w:r>
            <w:r>
              <w:rPr>
                <w:rFonts w:hint="default"/>
                <w:color w:val="auto"/>
              </w:rPr>
              <w:t>污水处理站预期处理效果一览表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739"/>
              <w:gridCol w:w="611"/>
              <w:gridCol w:w="1119"/>
              <w:gridCol w:w="787"/>
              <w:gridCol w:w="706"/>
              <w:gridCol w:w="652"/>
              <w:gridCol w:w="632"/>
              <w:gridCol w:w="632"/>
            </w:tblGrid>
            <w:tr w14:paraId="6D94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794" w:type="dxa"/>
                  <w:tcBorders>
                    <w:tl2br w:val="nil"/>
                    <w:tr2bl w:val="nil"/>
                  </w:tcBorders>
                  <w:noWrap w:val="0"/>
                  <w:vAlign w:val="center"/>
                </w:tcPr>
                <w:p w14:paraId="4ED64530">
                  <w:pPr>
                    <w:pStyle w:val="13"/>
                    <w:bidi w:val="0"/>
                    <w:rPr>
                      <w:rFonts w:hint="default"/>
                      <w:color w:val="auto"/>
                      <w:lang w:val="en-US" w:eastAsia="zh-CN"/>
                    </w:rPr>
                  </w:pPr>
                  <w:r>
                    <w:rPr>
                      <w:rFonts w:hint="default"/>
                      <w:color w:val="auto"/>
                      <w:lang w:val="en-US" w:eastAsia="zh-CN"/>
                    </w:rPr>
                    <w:t>处理工段</w:t>
                  </w:r>
                </w:p>
              </w:tc>
              <w:tc>
                <w:tcPr>
                  <w:tcW w:w="1732" w:type="dxa"/>
                  <w:tcBorders>
                    <w:tl2br w:val="nil"/>
                    <w:tr2bl w:val="nil"/>
                  </w:tcBorders>
                  <w:noWrap w:val="0"/>
                  <w:vAlign w:val="center"/>
                </w:tcPr>
                <w:p w14:paraId="2C4D62A3">
                  <w:pPr>
                    <w:pStyle w:val="13"/>
                    <w:bidi w:val="0"/>
                    <w:rPr>
                      <w:rFonts w:hint="default"/>
                      <w:color w:val="auto"/>
                      <w:lang w:val="en-US" w:eastAsia="zh-CN"/>
                    </w:rPr>
                  </w:pPr>
                  <w:r>
                    <w:rPr>
                      <w:rFonts w:hint="default"/>
                      <w:color w:val="auto"/>
                      <w:lang w:val="en-US" w:eastAsia="zh-CN"/>
                    </w:rPr>
                    <w:t>指标</w:t>
                  </w:r>
                </w:p>
              </w:tc>
              <w:tc>
                <w:tcPr>
                  <w:tcW w:w="609" w:type="dxa"/>
                  <w:tcBorders>
                    <w:tl2br w:val="nil"/>
                    <w:tr2bl w:val="nil"/>
                  </w:tcBorders>
                  <w:noWrap w:val="0"/>
                  <w:vAlign w:val="center"/>
                </w:tcPr>
                <w:p w14:paraId="36751216">
                  <w:pPr>
                    <w:pStyle w:val="13"/>
                    <w:bidi w:val="0"/>
                    <w:rPr>
                      <w:rFonts w:hint="default"/>
                      <w:color w:val="auto"/>
                      <w:lang w:val="en-US" w:eastAsia="zh-CN"/>
                    </w:rPr>
                  </w:pPr>
                  <w:r>
                    <w:rPr>
                      <w:rFonts w:hint="eastAsia"/>
                      <w:color w:val="auto"/>
                      <w:lang w:val="en-US" w:eastAsia="zh-CN"/>
                    </w:rPr>
                    <w:t>PH</w:t>
                  </w:r>
                </w:p>
              </w:tc>
              <w:tc>
                <w:tcPr>
                  <w:tcW w:w="1114" w:type="dxa"/>
                  <w:tcBorders>
                    <w:tl2br w:val="nil"/>
                    <w:tr2bl w:val="nil"/>
                  </w:tcBorders>
                  <w:noWrap w:val="0"/>
                  <w:vAlign w:val="center"/>
                </w:tcPr>
                <w:p w14:paraId="180A9365">
                  <w:pPr>
                    <w:pStyle w:val="13"/>
                    <w:bidi w:val="0"/>
                    <w:rPr>
                      <w:rFonts w:hint="default"/>
                      <w:color w:val="auto"/>
                      <w:lang w:val="en-US" w:eastAsia="zh-CN"/>
                    </w:rPr>
                  </w:pPr>
                  <w:r>
                    <w:rPr>
                      <w:rFonts w:hint="default"/>
                      <w:color w:val="auto"/>
                      <w:lang w:val="en-US" w:eastAsia="zh-CN"/>
                    </w:rPr>
                    <w:t>化学需氧量</w:t>
                  </w:r>
                </w:p>
              </w:tc>
              <w:tc>
                <w:tcPr>
                  <w:tcW w:w="783" w:type="dxa"/>
                  <w:tcBorders>
                    <w:tl2br w:val="nil"/>
                    <w:tr2bl w:val="nil"/>
                  </w:tcBorders>
                  <w:noWrap w:val="0"/>
                  <w:vAlign w:val="center"/>
                </w:tcPr>
                <w:p w14:paraId="18909066">
                  <w:pPr>
                    <w:pStyle w:val="13"/>
                    <w:bidi w:val="0"/>
                    <w:rPr>
                      <w:rFonts w:hint="default"/>
                      <w:color w:val="auto"/>
                      <w:lang w:val="en-US" w:eastAsia="zh-CN"/>
                    </w:rPr>
                  </w:pPr>
                  <w:r>
                    <w:rPr>
                      <w:rFonts w:hint="default"/>
                      <w:color w:val="auto"/>
                      <w:lang w:val="en-US" w:eastAsia="zh-CN"/>
                    </w:rPr>
                    <w:t>BOD</w:t>
                  </w:r>
                  <w:r>
                    <w:rPr>
                      <w:rFonts w:hint="default"/>
                      <w:color w:val="auto"/>
                      <w:vertAlign w:val="subscript"/>
                      <w:lang w:val="en-US" w:eastAsia="zh-CN"/>
                    </w:rPr>
                    <w:t>5</w:t>
                  </w:r>
                </w:p>
              </w:tc>
              <w:tc>
                <w:tcPr>
                  <w:tcW w:w="703" w:type="dxa"/>
                  <w:tcBorders>
                    <w:tl2br w:val="nil"/>
                    <w:tr2bl w:val="nil"/>
                  </w:tcBorders>
                  <w:noWrap w:val="0"/>
                  <w:vAlign w:val="center"/>
                </w:tcPr>
                <w:p w14:paraId="45EE56FA">
                  <w:pPr>
                    <w:pStyle w:val="13"/>
                    <w:bidi w:val="0"/>
                    <w:rPr>
                      <w:rFonts w:hint="default"/>
                      <w:color w:val="auto"/>
                      <w:lang w:val="en-US" w:eastAsia="zh-CN"/>
                    </w:rPr>
                  </w:pPr>
                  <w:r>
                    <w:rPr>
                      <w:rFonts w:hint="default"/>
                      <w:color w:val="auto"/>
                      <w:lang w:val="en-US" w:eastAsia="zh-CN"/>
                    </w:rPr>
                    <w:t>SS</w:t>
                  </w:r>
                </w:p>
              </w:tc>
              <w:tc>
                <w:tcPr>
                  <w:tcW w:w="648" w:type="dxa"/>
                  <w:tcBorders>
                    <w:tl2br w:val="nil"/>
                    <w:tr2bl w:val="nil"/>
                  </w:tcBorders>
                  <w:noWrap w:val="0"/>
                  <w:vAlign w:val="center"/>
                </w:tcPr>
                <w:p w14:paraId="791CECC6">
                  <w:pPr>
                    <w:pStyle w:val="13"/>
                    <w:bidi w:val="0"/>
                    <w:rPr>
                      <w:rFonts w:hint="default"/>
                      <w:color w:val="auto"/>
                      <w:lang w:val="en-US" w:eastAsia="zh-CN"/>
                    </w:rPr>
                  </w:pPr>
                  <w:r>
                    <w:rPr>
                      <w:rFonts w:hint="default"/>
                      <w:color w:val="auto"/>
                      <w:lang w:val="en-US" w:eastAsia="zh-CN"/>
                    </w:rPr>
                    <w:t>氨氮</w:t>
                  </w:r>
                </w:p>
              </w:tc>
              <w:tc>
                <w:tcPr>
                  <w:tcW w:w="629" w:type="dxa"/>
                  <w:tcBorders>
                    <w:tl2br w:val="nil"/>
                    <w:tr2bl w:val="nil"/>
                  </w:tcBorders>
                  <w:noWrap w:val="0"/>
                  <w:vAlign w:val="center"/>
                </w:tcPr>
                <w:p w14:paraId="62293107">
                  <w:pPr>
                    <w:pStyle w:val="13"/>
                    <w:bidi w:val="0"/>
                    <w:rPr>
                      <w:rFonts w:hint="default"/>
                      <w:color w:val="auto"/>
                      <w:lang w:val="en-US" w:eastAsia="zh-CN"/>
                    </w:rPr>
                  </w:pPr>
                  <w:r>
                    <w:rPr>
                      <w:rFonts w:hint="default"/>
                      <w:color w:val="auto"/>
                      <w:lang w:val="en-US" w:eastAsia="zh-CN"/>
                    </w:rPr>
                    <w:t>总磷</w:t>
                  </w:r>
                </w:p>
              </w:tc>
              <w:tc>
                <w:tcPr>
                  <w:tcW w:w="629" w:type="dxa"/>
                  <w:tcBorders>
                    <w:tl2br w:val="nil"/>
                    <w:tr2bl w:val="nil"/>
                  </w:tcBorders>
                  <w:noWrap w:val="0"/>
                  <w:vAlign w:val="center"/>
                </w:tcPr>
                <w:p w14:paraId="0103DA8B">
                  <w:pPr>
                    <w:pStyle w:val="13"/>
                    <w:bidi w:val="0"/>
                    <w:rPr>
                      <w:rFonts w:hint="default"/>
                      <w:color w:val="auto"/>
                      <w:lang w:val="en-US" w:eastAsia="zh-CN"/>
                    </w:rPr>
                  </w:pPr>
                  <w:r>
                    <w:rPr>
                      <w:rFonts w:hint="eastAsia"/>
                      <w:color w:val="auto"/>
                      <w:lang w:val="en-US" w:eastAsia="zh-CN"/>
                    </w:rPr>
                    <w:t>总氮</w:t>
                  </w:r>
                </w:p>
              </w:tc>
            </w:tr>
            <w:tr w14:paraId="5E8D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restart"/>
                  <w:tcBorders>
                    <w:tl2br w:val="nil"/>
                    <w:tr2bl w:val="nil"/>
                  </w:tcBorders>
                  <w:noWrap w:val="0"/>
                  <w:vAlign w:val="center"/>
                </w:tcPr>
                <w:p w14:paraId="2FDBFFB5">
                  <w:pPr>
                    <w:pStyle w:val="13"/>
                    <w:bidi w:val="0"/>
                    <w:rPr>
                      <w:rFonts w:hint="default"/>
                      <w:color w:val="auto"/>
                      <w:lang w:val="en-US" w:eastAsia="zh-CN"/>
                    </w:rPr>
                  </w:pPr>
                  <w:r>
                    <w:rPr>
                      <w:rFonts w:hint="default"/>
                      <w:color w:val="auto"/>
                      <w:lang w:val="en-US" w:eastAsia="zh-CN"/>
                    </w:rPr>
                    <w:t>格栅+</w:t>
                  </w:r>
                  <w:r>
                    <w:rPr>
                      <w:rFonts w:hint="eastAsia"/>
                      <w:color w:val="auto"/>
                      <w:lang w:val="en-US" w:eastAsia="zh-CN"/>
                    </w:rPr>
                    <w:t>沉淀+调节</w:t>
                  </w:r>
                </w:p>
              </w:tc>
              <w:tc>
                <w:tcPr>
                  <w:tcW w:w="1732" w:type="dxa"/>
                  <w:tcBorders>
                    <w:tl2br w:val="nil"/>
                    <w:tr2bl w:val="nil"/>
                  </w:tcBorders>
                  <w:noWrap w:val="0"/>
                  <w:vAlign w:val="center"/>
                </w:tcPr>
                <w:p w14:paraId="38D5E5CE">
                  <w:pPr>
                    <w:pStyle w:val="13"/>
                    <w:bidi w:val="0"/>
                    <w:rPr>
                      <w:rFonts w:hint="default"/>
                      <w:color w:val="auto"/>
                      <w:lang w:val="en-US" w:eastAsia="zh-CN"/>
                    </w:rPr>
                  </w:pPr>
                  <w:r>
                    <w:rPr>
                      <w:rFonts w:hint="default"/>
                      <w:color w:val="auto"/>
                      <w:lang w:val="en-US" w:eastAsia="zh-CN"/>
                    </w:rPr>
                    <w:t>进水浓度（mg/L）</w:t>
                  </w:r>
                </w:p>
              </w:tc>
              <w:tc>
                <w:tcPr>
                  <w:tcW w:w="609" w:type="dxa"/>
                  <w:vMerge w:val="restart"/>
                  <w:tcBorders>
                    <w:tl2br w:val="nil"/>
                    <w:tr2bl w:val="nil"/>
                  </w:tcBorders>
                  <w:noWrap w:val="0"/>
                  <w:vAlign w:val="center"/>
                </w:tcPr>
                <w:p w14:paraId="620F1526">
                  <w:pPr>
                    <w:pStyle w:val="13"/>
                    <w:bidi w:val="0"/>
                    <w:rPr>
                      <w:rFonts w:hint="default"/>
                      <w:color w:val="auto"/>
                      <w:lang w:val="en-US" w:eastAsia="zh-CN"/>
                    </w:rPr>
                  </w:pPr>
                  <w:r>
                    <w:rPr>
                      <w:rFonts w:hint="eastAsia"/>
                      <w:color w:val="auto"/>
                      <w:lang w:val="en-US" w:eastAsia="zh-CN"/>
                    </w:rPr>
                    <w:t>6-9</w:t>
                  </w:r>
                </w:p>
              </w:tc>
              <w:tc>
                <w:tcPr>
                  <w:tcW w:w="1114" w:type="dxa"/>
                  <w:tcBorders>
                    <w:tl2br w:val="nil"/>
                    <w:tr2bl w:val="nil"/>
                  </w:tcBorders>
                  <w:shd w:val="clear" w:color="auto" w:fill="auto"/>
                  <w:noWrap w:val="0"/>
                  <w:vAlign w:val="center"/>
                </w:tcPr>
                <w:p w14:paraId="55FD1872">
                  <w:pPr>
                    <w:pStyle w:val="13"/>
                    <w:bidi w:val="0"/>
                    <w:rPr>
                      <w:rFonts w:hint="default"/>
                      <w:color w:val="auto"/>
                      <w:lang w:val="en-US" w:eastAsia="zh-CN"/>
                    </w:rPr>
                  </w:pPr>
                  <w:r>
                    <w:rPr>
                      <w:rFonts w:hint="default"/>
                      <w:color w:val="auto"/>
                      <w:lang w:val="en-US" w:eastAsia="zh-CN"/>
                    </w:rPr>
                    <w:t xml:space="preserve">675.834 </w:t>
                  </w:r>
                </w:p>
              </w:tc>
              <w:tc>
                <w:tcPr>
                  <w:tcW w:w="783" w:type="dxa"/>
                  <w:tcBorders>
                    <w:tl2br w:val="nil"/>
                    <w:tr2bl w:val="nil"/>
                  </w:tcBorders>
                  <w:noWrap w:val="0"/>
                  <w:vAlign w:val="center"/>
                </w:tcPr>
                <w:p w14:paraId="348A509A">
                  <w:pPr>
                    <w:pStyle w:val="13"/>
                    <w:bidi w:val="0"/>
                    <w:rPr>
                      <w:rFonts w:hint="default"/>
                      <w:color w:val="auto"/>
                      <w:lang w:val="en-US" w:eastAsia="zh-CN"/>
                    </w:rPr>
                  </w:pPr>
                  <w:r>
                    <w:rPr>
                      <w:rFonts w:hint="default"/>
                      <w:color w:val="auto"/>
                      <w:lang w:val="en-US" w:eastAsia="zh-CN"/>
                    </w:rPr>
                    <w:t>304.631</w:t>
                  </w:r>
                </w:p>
              </w:tc>
              <w:tc>
                <w:tcPr>
                  <w:tcW w:w="703" w:type="dxa"/>
                  <w:tcBorders>
                    <w:tl2br w:val="nil"/>
                    <w:tr2bl w:val="nil"/>
                  </w:tcBorders>
                  <w:noWrap w:val="0"/>
                  <w:vAlign w:val="center"/>
                </w:tcPr>
                <w:p w14:paraId="3E3B40AD">
                  <w:pPr>
                    <w:pStyle w:val="13"/>
                    <w:bidi w:val="0"/>
                    <w:rPr>
                      <w:rFonts w:hint="default"/>
                      <w:color w:val="auto"/>
                      <w:lang w:val="en-US" w:eastAsia="zh-CN"/>
                    </w:rPr>
                  </w:pPr>
                  <w:r>
                    <w:rPr>
                      <w:rFonts w:hint="default"/>
                      <w:color w:val="auto"/>
                      <w:lang w:val="en-US" w:eastAsia="zh-CN"/>
                    </w:rPr>
                    <w:t>118.194</w:t>
                  </w:r>
                </w:p>
              </w:tc>
              <w:tc>
                <w:tcPr>
                  <w:tcW w:w="648" w:type="dxa"/>
                  <w:tcBorders>
                    <w:tl2br w:val="nil"/>
                    <w:tr2bl w:val="nil"/>
                  </w:tcBorders>
                  <w:noWrap w:val="0"/>
                  <w:vAlign w:val="center"/>
                </w:tcPr>
                <w:p w14:paraId="0D682F34">
                  <w:pPr>
                    <w:pStyle w:val="13"/>
                    <w:bidi w:val="0"/>
                    <w:rPr>
                      <w:rFonts w:hint="default"/>
                      <w:color w:val="auto"/>
                      <w:lang w:val="en-US" w:eastAsia="zh-CN"/>
                    </w:rPr>
                  </w:pPr>
                  <w:r>
                    <w:rPr>
                      <w:rFonts w:hint="default"/>
                      <w:color w:val="auto"/>
                      <w:lang w:val="en-US" w:eastAsia="zh-CN"/>
                    </w:rPr>
                    <w:t xml:space="preserve">10.496 </w:t>
                  </w:r>
                </w:p>
              </w:tc>
              <w:tc>
                <w:tcPr>
                  <w:tcW w:w="629" w:type="dxa"/>
                  <w:tcBorders>
                    <w:tl2br w:val="nil"/>
                    <w:tr2bl w:val="nil"/>
                  </w:tcBorders>
                  <w:noWrap w:val="0"/>
                  <w:vAlign w:val="center"/>
                </w:tcPr>
                <w:p w14:paraId="6EC3677D">
                  <w:pPr>
                    <w:pStyle w:val="13"/>
                    <w:bidi w:val="0"/>
                    <w:rPr>
                      <w:rFonts w:hint="default"/>
                      <w:color w:val="auto"/>
                      <w:lang w:val="en-US" w:eastAsia="zh-CN"/>
                    </w:rPr>
                  </w:pPr>
                  <w:r>
                    <w:rPr>
                      <w:rFonts w:hint="default"/>
                      <w:color w:val="auto"/>
                      <w:lang w:val="en-US" w:eastAsia="zh-CN"/>
                    </w:rPr>
                    <w:t xml:space="preserve">4.498 </w:t>
                  </w:r>
                </w:p>
              </w:tc>
              <w:tc>
                <w:tcPr>
                  <w:tcW w:w="629" w:type="dxa"/>
                  <w:tcBorders>
                    <w:tl2br w:val="nil"/>
                    <w:tr2bl w:val="nil"/>
                  </w:tcBorders>
                  <w:noWrap w:val="0"/>
                  <w:vAlign w:val="center"/>
                </w:tcPr>
                <w:p w14:paraId="11FE7C4F">
                  <w:pPr>
                    <w:pStyle w:val="13"/>
                    <w:bidi w:val="0"/>
                    <w:rPr>
                      <w:rFonts w:hint="default"/>
                      <w:color w:val="auto"/>
                      <w:lang w:val="en-US" w:eastAsia="zh-CN"/>
                    </w:rPr>
                  </w:pPr>
                  <w:r>
                    <w:rPr>
                      <w:rFonts w:hint="default"/>
                      <w:color w:val="auto"/>
                      <w:lang w:val="en-US" w:eastAsia="zh-CN"/>
                    </w:rPr>
                    <w:t xml:space="preserve">37.270 </w:t>
                  </w:r>
                </w:p>
              </w:tc>
            </w:tr>
            <w:tr w14:paraId="7B14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continue"/>
                  <w:tcBorders>
                    <w:tl2br w:val="nil"/>
                    <w:tr2bl w:val="nil"/>
                  </w:tcBorders>
                  <w:noWrap w:val="0"/>
                  <w:vAlign w:val="center"/>
                </w:tcPr>
                <w:p w14:paraId="6D32F16B">
                  <w:pPr>
                    <w:pStyle w:val="13"/>
                    <w:bidi w:val="0"/>
                    <w:rPr>
                      <w:rFonts w:hint="default"/>
                      <w:color w:val="auto"/>
                      <w:lang w:val="en-US" w:eastAsia="zh-CN"/>
                    </w:rPr>
                  </w:pPr>
                </w:p>
              </w:tc>
              <w:tc>
                <w:tcPr>
                  <w:tcW w:w="1732" w:type="dxa"/>
                  <w:tcBorders>
                    <w:tl2br w:val="nil"/>
                    <w:tr2bl w:val="nil"/>
                  </w:tcBorders>
                  <w:noWrap w:val="0"/>
                  <w:vAlign w:val="center"/>
                </w:tcPr>
                <w:p w14:paraId="03D0A2F2">
                  <w:pPr>
                    <w:pStyle w:val="13"/>
                    <w:bidi w:val="0"/>
                    <w:rPr>
                      <w:rFonts w:hint="default"/>
                      <w:color w:val="auto"/>
                      <w:lang w:val="en-US" w:eastAsia="zh-CN"/>
                    </w:rPr>
                  </w:pPr>
                  <w:r>
                    <w:rPr>
                      <w:rFonts w:hint="default"/>
                      <w:color w:val="auto"/>
                      <w:lang w:val="en-US" w:eastAsia="zh-CN"/>
                    </w:rPr>
                    <w:t>去除效率（%）</w:t>
                  </w:r>
                </w:p>
              </w:tc>
              <w:tc>
                <w:tcPr>
                  <w:tcW w:w="609" w:type="dxa"/>
                  <w:vMerge w:val="continue"/>
                  <w:tcBorders>
                    <w:tl2br w:val="nil"/>
                    <w:tr2bl w:val="nil"/>
                  </w:tcBorders>
                  <w:noWrap w:val="0"/>
                  <w:vAlign w:val="center"/>
                </w:tcPr>
                <w:p w14:paraId="75DD4919">
                  <w:pPr>
                    <w:pStyle w:val="13"/>
                    <w:bidi w:val="0"/>
                    <w:rPr>
                      <w:rFonts w:hint="eastAsia"/>
                      <w:color w:val="auto"/>
                      <w:lang w:val="en-US" w:eastAsia="zh-CN"/>
                    </w:rPr>
                  </w:pPr>
                </w:p>
              </w:tc>
              <w:tc>
                <w:tcPr>
                  <w:tcW w:w="1114" w:type="dxa"/>
                  <w:tcBorders>
                    <w:tl2br w:val="nil"/>
                    <w:tr2bl w:val="nil"/>
                  </w:tcBorders>
                  <w:noWrap w:val="0"/>
                  <w:vAlign w:val="center"/>
                </w:tcPr>
                <w:p w14:paraId="5D85B70F">
                  <w:pPr>
                    <w:pStyle w:val="13"/>
                    <w:bidi w:val="0"/>
                    <w:rPr>
                      <w:rFonts w:hint="default"/>
                      <w:color w:val="auto"/>
                      <w:lang w:val="en-US" w:eastAsia="zh-CN"/>
                    </w:rPr>
                  </w:pPr>
                  <w:r>
                    <w:rPr>
                      <w:rFonts w:hint="eastAsia"/>
                      <w:color w:val="auto"/>
                      <w:lang w:val="en-US" w:eastAsia="zh-CN"/>
                    </w:rPr>
                    <w:t>30</w:t>
                  </w:r>
                </w:p>
              </w:tc>
              <w:tc>
                <w:tcPr>
                  <w:tcW w:w="783" w:type="dxa"/>
                  <w:tcBorders>
                    <w:tl2br w:val="nil"/>
                    <w:tr2bl w:val="nil"/>
                  </w:tcBorders>
                  <w:noWrap w:val="0"/>
                  <w:vAlign w:val="center"/>
                </w:tcPr>
                <w:p w14:paraId="3B07CC91">
                  <w:pPr>
                    <w:pStyle w:val="13"/>
                    <w:bidi w:val="0"/>
                    <w:rPr>
                      <w:rFonts w:hint="default"/>
                      <w:color w:val="auto"/>
                      <w:lang w:val="en-US" w:eastAsia="zh-CN"/>
                    </w:rPr>
                  </w:pPr>
                  <w:r>
                    <w:rPr>
                      <w:rFonts w:hint="eastAsia"/>
                      <w:color w:val="auto"/>
                      <w:lang w:val="en-US" w:eastAsia="zh-CN"/>
                    </w:rPr>
                    <w:t>30</w:t>
                  </w:r>
                </w:p>
              </w:tc>
              <w:tc>
                <w:tcPr>
                  <w:tcW w:w="703" w:type="dxa"/>
                  <w:tcBorders>
                    <w:tl2br w:val="nil"/>
                    <w:tr2bl w:val="nil"/>
                  </w:tcBorders>
                  <w:noWrap w:val="0"/>
                  <w:vAlign w:val="center"/>
                </w:tcPr>
                <w:p w14:paraId="634A9D87">
                  <w:pPr>
                    <w:pStyle w:val="13"/>
                    <w:bidi w:val="0"/>
                    <w:rPr>
                      <w:rFonts w:hint="default"/>
                      <w:color w:val="auto"/>
                      <w:lang w:val="en-US" w:eastAsia="zh-CN"/>
                    </w:rPr>
                  </w:pPr>
                  <w:r>
                    <w:rPr>
                      <w:rFonts w:hint="eastAsia"/>
                      <w:color w:val="auto"/>
                      <w:lang w:val="en-US" w:eastAsia="zh-CN"/>
                    </w:rPr>
                    <w:t>70</w:t>
                  </w:r>
                </w:p>
              </w:tc>
              <w:tc>
                <w:tcPr>
                  <w:tcW w:w="648" w:type="dxa"/>
                  <w:tcBorders>
                    <w:tl2br w:val="nil"/>
                    <w:tr2bl w:val="nil"/>
                  </w:tcBorders>
                  <w:noWrap w:val="0"/>
                  <w:vAlign w:val="center"/>
                </w:tcPr>
                <w:p w14:paraId="2581DEE9">
                  <w:pPr>
                    <w:pStyle w:val="13"/>
                    <w:bidi w:val="0"/>
                    <w:rPr>
                      <w:rFonts w:hint="default"/>
                      <w:color w:val="auto"/>
                      <w:lang w:val="en-US" w:eastAsia="zh-CN"/>
                    </w:rPr>
                  </w:pPr>
                  <w:r>
                    <w:rPr>
                      <w:rFonts w:hint="eastAsia"/>
                      <w:color w:val="auto"/>
                      <w:lang w:val="en-US" w:eastAsia="zh-CN"/>
                    </w:rPr>
                    <w:t>0</w:t>
                  </w:r>
                </w:p>
              </w:tc>
              <w:tc>
                <w:tcPr>
                  <w:tcW w:w="629" w:type="dxa"/>
                  <w:tcBorders>
                    <w:tl2br w:val="nil"/>
                    <w:tr2bl w:val="nil"/>
                  </w:tcBorders>
                  <w:noWrap w:val="0"/>
                  <w:vAlign w:val="center"/>
                </w:tcPr>
                <w:p w14:paraId="1CEFC0D8">
                  <w:pPr>
                    <w:pStyle w:val="13"/>
                    <w:bidi w:val="0"/>
                    <w:rPr>
                      <w:rFonts w:hint="default"/>
                      <w:color w:val="auto"/>
                      <w:lang w:val="en-US" w:eastAsia="zh-CN"/>
                    </w:rPr>
                  </w:pPr>
                  <w:r>
                    <w:rPr>
                      <w:rFonts w:hint="eastAsia"/>
                      <w:color w:val="auto"/>
                      <w:lang w:val="en-US" w:eastAsia="zh-CN"/>
                    </w:rPr>
                    <w:t>20</w:t>
                  </w:r>
                </w:p>
              </w:tc>
              <w:tc>
                <w:tcPr>
                  <w:tcW w:w="629" w:type="dxa"/>
                  <w:tcBorders>
                    <w:tl2br w:val="nil"/>
                    <w:tr2bl w:val="nil"/>
                  </w:tcBorders>
                  <w:noWrap w:val="0"/>
                  <w:vAlign w:val="center"/>
                </w:tcPr>
                <w:p w14:paraId="064FC4B2">
                  <w:pPr>
                    <w:pStyle w:val="13"/>
                    <w:bidi w:val="0"/>
                    <w:rPr>
                      <w:rFonts w:hint="default"/>
                      <w:color w:val="auto"/>
                      <w:lang w:val="en-US" w:eastAsia="zh-CN"/>
                    </w:rPr>
                  </w:pPr>
                  <w:r>
                    <w:rPr>
                      <w:rFonts w:hint="eastAsia"/>
                      <w:color w:val="auto"/>
                      <w:lang w:val="en-US" w:eastAsia="zh-CN"/>
                    </w:rPr>
                    <w:t>20</w:t>
                  </w:r>
                </w:p>
              </w:tc>
            </w:tr>
            <w:tr w14:paraId="7F2D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continue"/>
                  <w:tcBorders>
                    <w:tl2br w:val="nil"/>
                    <w:tr2bl w:val="nil"/>
                  </w:tcBorders>
                  <w:noWrap w:val="0"/>
                  <w:vAlign w:val="center"/>
                </w:tcPr>
                <w:p w14:paraId="6037D172">
                  <w:pPr>
                    <w:pStyle w:val="13"/>
                    <w:bidi w:val="0"/>
                    <w:rPr>
                      <w:rFonts w:hint="default"/>
                      <w:color w:val="auto"/>
                      <w:lang w:val="en-US" w:eastAsia="zh-CN"/>
                    </w:rPr>
                  </w:pPr>
                </w:p>
              </w:tc>
              <w:tc>
                <w:tcPr>
                  <w:tcW w:w="1732" w:type="dxa"/>
                  <w:tcBorders>
                    <w:tl2br w:val="nil"/>
                    <w:tr2bl w:val="nil"/>
                  </w:tcBorders>
                  <w:noWrap w:val="0"/>
                  <w:vAlign w:val="center"/>
                </w:tcPr>
                <w:p w14:paraId="30FB5A4B">
                  <w:pPr>
                    <w:pStyle w:val="13"/>
                    <w:bidi w:val="0"/>
                    <w:rPr>
                      <w:rFonts w:hint="default"/>
                      <w:color w:val="auto"/>
                      <w:lang w:val="en-US" w:eastAsia="zh-CN"/>
                    </w:rPr>
                  </w:pPr>
                  <w:r>
                    <w:rPr>
                      <w:rFonts w:hint="default"/>
                      <w:color w:val="auto"/>
                      <w:lang w:val="en-US" w:eastAsia="zh-CN"/>
                    </w:rPr>
                    <w:t>出水浓度（mg/L）</w:t>
                  </w:r>
                </w:p>
              </w:tc>
              <w:tc>
                <w:tcPr>
                  <w:tcW w:w="609" w:type="dxa"/>
                  <w:vMerge w:val="continue"/>
                  <w:tcBorders>
                    <w:tl2br w:val="nil"/>
                    <w:tr2bl w:val="nil"/>
                  </w:tcBorders>
                  <w:noWrap w:val="0"/>
                  <w:vAlign w:val="center"/>
                </w:tcPr>
                <w:p w14:paraId="687AC63F">
                  <w:pPr>
                    <w:pStyle w:val="13"/>
                    <w:bidi w:val="0"/>
                    <w:rPr>
                      <w:rFonts w:hint="default"/>
                      <w:color w:val="auto"/>
                      <w:lang w:val="en-US" w:eastAsia="zh-CN"/>
                    </w:rPr>
                  </w:pPr>
                </w:p>
              </w:tc>
              <w:tc>
                <w:tcPr>
                  <w:tcW w:w="1114" w:type="dxa"/>
                  <w:tcBorders>
                    <w:tl2br w:val="nil"/>
                    <w:tr2bl w:val="nil"/>
                  </w:tcBorders>
                  <w:noWrap w:val="0"/>
                  <w:vAlign w:val="center"/>
                </w:tcPr>
                <w:p w14:paraId="2BF57484">
                  <w:pPr>
                    <w:pStyle w:val="13"/>
                    <w:bidi w:val="0"/>
                    <w:rPr>
                      <w:rFonts w:hint="default"/>
                      <w:color w:val="auto"/>
                      <w:lang w:val="en-US" w:eastAsia="zh-CN"/>
                    </w:rPr>
                  </w:pPr>
                  <w:r>
                    <w:rPr>
                      <w:rFonts w:hint="default"/>
                      <w:color w:val="auto"/>
                      <w:lang w:val="en-US" w:eastAsia="zh-CN"/>
                    </w:rPr>
                    <w:t xml:space="preserve">473.084 </w:t>
                  </w:r>
                </w:p>
              </w:tc>
              <w:tc>
                <w:tcPr>
                  <w:tcW w:w="783" w:type="dxa"/>
                  <w:tcBorders>
                    <w:tl2br w:val="nil"/>
                    <w:tr2bl w:val="nil"/>
                  </w:tcBorders>
                  <w:noWrap w:val="0"/>
                  <w:vAlign w:val="center"/>
                </w:tcPr>
                <w:p w14:paraId="30115B3C">
                  <w:pPr>
                    <w:pStyle w:val="13"/>
                    <w:bidi w:val="0"/>
                    <w:rPr>
                      <w:rFonts w:hint="default"/>
                      <w:color w:val="auto"/>
                      <w:lang w:val="en-US" w:eastAsia="zh-CN"/>
                    </w:rPr>
                  </w:pPr>
                  <w:r>
                    <w:rPr>
                      <w:rFonts w:hint="default"/>
                      <w:color w:val="auto"/>
                      <w:lang w:val="en-US" w:eastAsia="zh-CN"/>
                    </w:rPr>
                    <w:t xml:space="preserve">213.242 </w:t>
                  </w:r>
                </w:p>
              </w:tc>
              <w:tc>
                <w:tcPr>
                  <w:tcW w:w="703" w:type="dxa"/>
                  <w:tcBorders>
                    <w:tl2br w:val="nil"/>
                    <w:tr2bl w:val="nil"/>
                  </w:tcBorders>
                  <w:noWrap w:val="0"/>
                  <w:vAlign w:val="center"/>
                </w:tcPr>
                <w:p w14:paraId="1EE9E877">
                  <w:pPr>
                    <w:pStyle w:val="13"/>
                    <w:bidi w:val="0"/>
                    <w:rPr>
                      <w:rFonts w:hint="default"/>
                      <w:color w:val="auto"/>
                      <w:lang w:val="en-US" w:eastAsia="zh-CN"/>
                    </w:rPr>
                  </w:pPr>
                  <w:r>
                    <w:rPr>
                      <w:rFonts w:hint="default"/>
                      <w:color w:val="auto"/>
                      <w:lang w:val="en-US" w:eastAsia="zh-CN"/>
                    </w:rPr>
                    <w:t xml:space="preserve">35.458 </w:t>
                  </w:r>
                </w:p>
              </w:tc>
              <w:tc>
                <w:tcPr>
                  <w:tcW w:w="648" w:type="dxa"/>
                  <w:tcBorders>
                    <w:tl2br w:val="nil"/>
                    <w:tr2bl w:val="nil"/>
                  </w:tcBorders>
                  <w:noWrap w:val="0"/>
                  <w:vAlign w:val="center"/>
                </w:tcPr>
                <w:p w14:paraId="2B962EA2">
                  <w:pPr>
                    <w:pStyle w:val="13"/>
                    <w:bidi w:val="0"/>
                    <w:rPr>
                      <w:rFonts w:hint="default"/>
                      <w:color w:val="auto"/>
                      <w:lang w:val="en-US" w:eastAsia="zh-CN"/>
                    </w:rPr>
                  </w:pPr>
                  <w:r>
                    <w:rPr>
                      <w:rFonts w:hint="default"/>
                      <w:color w:val="auto"/>
                      <w:lang w:val="en-US" w:eastAsia="zh-CN"/>
                    </w:rPr>
                    <w:t xml:space="preserve">10.496 </w:t>
                  </w:r>
                </w:p>
              </w:tc>
              <w:tc>
                <w:tcPr>
                  <w:tcW w:w="629" w:type="dxa"/>
                  <w:tcBorders>
                    <w:tl2br w:val="nil"/>
                    <w:tr2bl w:val="nil"/>
                  </w:tcBorders>
                  <w:noWrap w:val="0"/>
                  <w:vAlign w:val="center"/>
                </w:tcPr>
                <w:p w14:paraId="4EABFDBC">
                  <w:pPr>
                    <w:pStyle w:val="13"/>
                    <w:bidi w:val="0"/>
                    <w:rPr>
                      <w:rFonts w:hint="default"/>
                      <w:color w:val="auto"/>
                      <w:lang w:val="en-US" w:eastAsia="zh-CN"/>
                    </w:rPr>
                  </w:pPr>
                  <w:r>
                    <w:rPr>
                      <w:rFonts w:hint="default"/>
                      <w:color w:val="auto"/>
                      <w:lang w:val="en-US" w:eastAsia="zh-CN"/>
                    </w:rPr>
                    <w:t xml:space="preserve">3.598 </w:t>
                  </w:r>
                </w:p>
              </w:tc>
              <w:tc>
                <w:tcPr>
                  <w:tcW w:w="629" w:type="dxa"/>
                  <w:tcBorders>
                    <w:tl2br w:val="nil"/>
                    <w:tr2bl w:val="nil"/>
                  </w:tcBorders>
                  <w:noWrap w:val="0"/>
                  <w:vAlign w:val="center"/>
                </w:tcPr>
                <w:p w14:paraId="0573AA56">
                  <w:pPr>
                    <w:pStyle w:val="13"/>
                    <w:bidi w:val="0"/>
                    <w:rPr>
                      <w:rFonts w:hint="default"/>
                      <w:color w:val="auto"/>
                      <w:lang w:val="en-US" w:eastAsia="zh-CN"/>
                    </w:rPr>
                  </w:pPr>
                  <w:r>
                    <w:rPr>
                      <w:rFonts w:hint="default"/>
                      <w:color w:val="auto"/>
                      <w:lang w:val="en-US" w:eastAsia="zh-CN"/>
                    </w:rPr>
                    <w:t xml:space="preserve">29.816 </w:t>
                  </w:r>
                </w:p>
              </w:tc>
            </w:tr>
            <w:tr w14:paraId="33CF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restart"/>
                  <w:tcBorders>
                    <w:tl2br w:val="nil"/>
                    <w:tr2bl w:val="nil"/>
                  </w:tcBorders>
                  <w:noWrap w:val="0"/>
                  <w:vAlign w:val="center"/>
                </w:tcPr>
                <w:p w14:paraId="21EE2098">
                  <w:pPr>
                    <w:pStyle w:val="13"/>
                    <w:bidi w:val="0"/>
                    <w:rPr>
                      <w:rFonts w:hint="default"/>
                      <w:color w:val="auto"/>
                      <w:lang w:val="en-US" w:eastAsia="zh-CN"/>
                    </w:rPr>
                  </w:pPr>
                  <w:r>
                    <w:rPr>
                      <w:rFonts w:hint="eastAsia"/>
                      <w:color w:val="auto"/>
                    </w:rPr>
                    <w:t>水解酸化</w:t>
                  </w:r>
                </w:p>
              </w:tc>
              <w:tc>
                <w:tcPr>
                  <w:tcW w:w="1732" w:type="dxa"/>
                  <w:tcBorders>
                    <w:tl2br w:val="nil"/>
                    <w:tr2bl w:val="nil"/>
                  </w:tcBorders>
                  <w:noWrap w:val="0"/>
                  <w:vAlign w:val="center"/>
                </w:tcPr>
                <w:p w14:paraId="41256579">
                  <w:pPr>
                    <w:pStyle w:val="13"/>
                    <w:bidi w:val="0"/>
                    <w:rPr>
                      <w:rFonts w:hint="default"/>
                      <w:color w:val="auto"/>
                      <w:lang w:val="en-US" w:eastAsia="zh-CN"/>
                    </w:rPr>
                  </w:pPr>
                  <w:r>
                    <w:rPr>
                      <w:rFonts w:hint="default"/>
                      <w:color w:val="auto"/>
                      <w:lang w:val="en-US" w:eastAsia="zh-CN"/>
                    </w:rPr>
                    <w:t>去除效率（%）</w:t>
                  </w:r>
                </w:p>
              </w:tc>
              <w:tc>
                <w:tcPr>
                  <w:tcW w:w="609" w:type="dxa"/>
                  <w:vMerge w:val="continue"/>
                  <w:tcBorders>
                    <w:tl2br w:val="nil"/>
                    <w:tr2bl w:val="nil"/>
                  </w:tcBorders>
                  <w:noWrap w:val="0"/>
                  <w:vAlign w:val="center"/>
                </w:tcPr>
                <w:p w14:paraId="3BF4C49C">
                  <w:pPr>
                    <w:pStyle w:val="13"/>
                    <w:bidi w:val="0"/>
                    <w:rPr>
                      <w:rFonts w:hint="default"/>
                      <w:color w:val="auto"/>
                      <w:lang w:val="en-US" w:eastAsia="zh-CN"/>
                    </w:rPr>
                  </w:pPr>
                </w:p>
              </w:tc>
              <w:tc>
                <w:tcPr>
                  <w:tcW w:w="1114" w:type="dxa"/>
                  <w:tcBorders>
                    <w:tl2br w:val="nil"/>
                    <w:tr2bl w:val="nil"/>
                  </w:tcBorders>
                  <w:noWrap w:val="0"/>
                  <w:vAlign w:val="center"/>
                </w:tcPr>
                <w:p w14:paraId="04E38338">
                  <w:pPr>
                    <w:pStyle w:val="13"/>
                    <w:bidi w:val="0"/>
                    <w:rPr>
                      <w:rFonts w:hint="default"/>
                      <w:color w:val="auto"/>
                      <w:lang w:val="en-US" w:eastAsia="zh-CN"/>
                    </w:rPr>
                  </w:pPr>
                  <w:r>
                    <w:rPr>
                      <w:rFonts w:hint="eastAsia"/>
                      <w:color w:val="auto"/>
                      <w:lang w:val="en-US" w:eastAsia="zh-CN"/>
                    </w:rPr>
                    <w:t>50</w:t>
                  </w:r>
                </w:p>
              </w:tc>
              <w:tc>
                <w:tcPr>
                  <w:tcW w:w="783" w:type="dxa"/>
                  <w:tcBorders>
                    <w:tl2br w:val="nil"/>
                    <w:tr2bl w:val="nil"/>
                  </w:tcBorders>
                  <w:noWrap w:val="0"/>
                  <w:vAlign w:val="center"/>
                </w:tcPr>
                <w:p w14:paraId="1812622C">
                  <w:pPr>
                    <w:pStyle w:val="13"/>
                    <w:bidi w:val="0"/>
                    <w:rPr>
                      <w:rFonts w:hint="default"/>
                      <w:color w:val="auto"/>
                      <w:lang w:val="en-US" w:eastAsia="zh-CN"/>
                    </w:rPr>
                  </w:pPr>
                  <w:r>
                    <w:rPr>
                      <w:rFonts w:hint="eastAsia"/>
                      <w:color w:val="auto"/>
                      <w:lang w:val="en-US" w:eastAsia="zh-CN"/>
                    </w:rPr>
                    <w:t>50</w:t>
                  </w:r>
                </w:p>
              </w:tc>
              <w:tc>
                <w:tcPr>
                  <w:tcW w:w="703" w:type="dxa"/>
                  <w:tcBorders>
                    <w:tl2br w:val="nil"/>
                    <w:tr2bl w:val="nil"/>
                  </w:tcBorders>
                  <w:noWrap w:val="0"/>
                  <w:vAlign w:val="center"/>
                </w:tcPr>
                <w:p w14:paraId="2BD7C81A">
                  <w:pPr>
                    <w:pStyle w:val="13"/>
                    <w:bidi w:val="0"/>
                    <w:rPr>
                      <w:rFonts w:hint="default"/>
                      <w:color w:val="auto"/>
                      <w:lang w:val="en-US" w:eastAsia="zh-CN"/>
                    </w:rPr>
                  </w:pPr>
                  <w:r>
                    <w:rPr>
                      <w:rFonts w:hint="eastAsia"/>
                      <w:color w:val="auto"/>
                      <w:lang w:val="en-US" w:eastAsia="zh-CN"/>
                    </w:rPr>
                    <w:t>0</w:t>
                  </w:r>
                </w:p>
              </w:tc>
              <w:tc>
                <w:tcPr>
                  <w:tcW w:w="648" w:type="dxa"/>
                  <w:tcBorders>
                    <w:tl2br w:val="nil"/>
                    <w:tr2bl w:val="nil"/>
                  </w:tcBorders>
                  <w:noWrap w:val="0"/>
                  <w:vAlign w:val="center"/>
                </w:tcPr>
                <w:p w14:paraId="3F012E23">
                  <w:pPr>
                    <w:pStyle w:val="13"/>
                    <w:bidi w:val="0"/>
                    <w:rPr>
                      <w:rFonts w:hint="default"/>
                      <w:color w:val="auto"/>
                      <w:lang w:val="en-US" w:eastAsia="zh-CN"/>
                    </w:rPr>
                  </w:pPr>
                  <w:r>
                    <w:rPr>
                      <w:rFonts w:hint="eastAsia"/>
                      <w:color w:val="auto"/>
                      <w:lang w:val="en-US" w:eastAsia="zh-CN"/>
                    </w:rPr>
                    <w:t>50</w:t>
                  </w:r>
                </w:p>
              </w:tc>
              <w:tc>
                <w:tcPr>
                  <w:tcW w:w="629" w:type="dxa"/>
                  <w:tcBorders>
                    <w:tl2br w:val="nil"/>
                    <w:tr2bl w:val="nil"/>
                  </w:tcBorders>
                  <w:noWrap w:val="0"/>
                  <w:vAlign w:val="center"/>
                </w:tcPr>
                <w:p w14:paraId="386A700D">
                  <w:pPr>
                    <w:pStyle w:val="13"/>
                    <w:bidi w:val="0"/>
                    <w:rPr>
                      <w:rFonts w:hint="default"/>
                      <w:color w:val="auto"/>
                      <w:lang w:val="en-US" w:eastAsia="zh-CN"/>
                    </w:rPr>
                  </w:pPr>
                  <w:r>
                    <w:rPr>
                      <w:rFonts w:hint="eastAsia"/>
                      <w:color w:val="auto"/>
                      <w:lang w:val="en-US" w:eastAsia="zh-CN"/>
                    </w:rPr>
                    <w:t>50</w:t>
                  </w:r>
                </w:p>
              </w:tc>
              <w:tc>
                <w:tcPr>
                  <w:tcW w:w="629" w:type="dxa"/>
                  <w:tcBorders>
                    <w:tl2br w:val="nil"/>
                    <w:tr2bl w:val="nil"/>
                  </w:tcBorders>
                  <w:noWrap w:val="0"/>
                  <w:vAlign w:val="center"/>
                </w:tcPr>
                <w:p w14:paraId="02BE5AA1">
                  <w:pPr>
                    <w:pStyle w:val="13"/>
                    <w:bidi w:val="0"/>
                    <w:rPr>
                      <w:rFonts w:hint="default"/>
                      <w:color w:val="auto"/>
                      <w:lang w:val="en-US" w:eastAsia="zh-CN"/>
                    </w:rPr>
                  </w:pPr>
                  <w:r>
                    <w:rPr>
                      <w:rFonts w:hint="eastAsia"/>
                      <w:color w:val="auto"/>
                      <w:lang w:val="en-US" w:eastAsia="zh-CN"/>
                    </w:rPr>
                    <w:t>50</w:t>
                  </w:r>
                </w:p>
              </w:tc>
            </w:tr>
            <w:tr w14:paraId="6BEE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794" w:type="dxa"/>
                  <w:vMerge w:val="continue"/>
                  <w:tcBorders>
                    <w:tl2br w:val="nil"/>
                    <w:tr2bl w:val="nil"/>
                  </w:tcBorders>
                  <w:noWrap w:val="0"/>
                  <w:vAlign w:val="center"/>
                </w:tcPr>
                <w:p w14:paraId="29B392AE">
                  <w:pPr>
                    <w:pStyle w:val="13"/>
                    <w:bidi w:val="0"/>
                    <w:rPr>
                      <w:rFonts w:hint="eastAsia"/>
                      <w:color w:val="auto"/>
                    </w:rPr>
                  </w:pPr>
                </w:p>
              </w:tc>
              <w:tc>
                <w:tcPr>
                  <w:tcW w:w="1732" w:type="dxa"/>
                  <w:tcBorders>
                    <w:tl2br w:val="nil"/>
                    <w:tr2bl w:val="nil"/>
                  </w:tcBorders>
                  <w:noWrap w:val="0"/>
                  <w:vAlign w:val="center"/>
                </w:tcPr>
                <w:p w14:paraId="7443282F">
                  <w:pPr>
                    <w:pStyle w:val="13"/>
                    <w:bidi w:val="0"/>
                    <w:rPr>
                      <w:rFonts w:hint="default"/>
                      <w:color w:val="auto"/>
                      <w:lang w:val="en-US" w:eastAsia="zh-CN"/>
                    </w:rPr>
                  </w:pPr>
                  <w:r>
                    <w:rPr>
                      <w:rFonts w:hint="default"/>
                      <w:color w:val="auto"/>
                      <w:lang w:val="en-US" w:eastAsia="zh-CN"/>
                    </w:rPr>
                    <w:t>出水浓度（mg/L）</w:t>
                  </w:r>
                </w:p>
              </w:tc>
              <w:tc>
                <w:tcPr>
                  <w:tcW w:w="609" w:type="dxa"/>
                  <w:vMerge w:val="continue"/>
                  <w:tcBorders>
                    <w:tl2br w:val="nil"/>
                    <w:tr2bl w:val="nil"/>
                  </w:tcBorders>
                  <w:noWrap w:val="0"/>
                  <w:vAlign w:val="center"/>
                </w:tcPr>
                <w:p w14:paraId="7522C188">
                  <w:pPr>
                    <w:pStyle w:val="13"/>
                    <w:bidi w:val="0"/>
                    <w:rPr>
                      <w:rFonts w:hint="default"/>
                      <w:color w:val="auto"/>
                      <w:lang w:val="en-US" w:eastAsia="zh-CN"/>
                    </w:rPr>
                  </w:pPr>
                </w:p>
              </w:tc>
              <w:tc>
                <w:tcPr>
                  <w:tcW w:w="1114" w:type="dxa"/>
                  <w:tcBorders>
                    <w:tl2br w:val="nil"/>
                    <w:tr2bl w:val="nil"/>
                  </w:tcBorders>
                  <w:noWrap w:val="0"/>
                  <w:vAlign w:val="center"/>
                </w:tcPr>
                <w:p w14:paraId="428EB97E">
                  <w:pPr>
                    <w:pStyle w:val="13"/>
                    <w:bidi w:val="0"/>
                    <w:rPr>
                      <w:rFonts w:hint="default"/>
                      <w:color w:val="auto"/>
                      <w:lang w:val="en-US" w:eastAsia="zh-CN"/>
                    </w:rPr>
                  </w:pPr>
                  <w:r>
                    <w:rPr>
                      <w:rFonts w:hint="default"/>
                      <w:color w:val="auto"/>
                      <w:lang w:val="en-US" w:eastAsia="zh-CN"/>
                    </w:rPr>
                    <w:t xml:space="preserve">236.542 </w:t>
                  </w:r>
                </w:p>
              </w:tc>
              <w:tc>
                <w:tcPr>
                  <w:tcW w:w="783" w:type="dxa"/>
                  <w:tcBorders>
                    <w:tl2br w:val="nil"/>
                    <w:tr2bl w:val="nil"/>
                  </w:tcBorders>
                  <w:noWrap w:val="0"/>
                  <w:vAlign w:val="center"/>
                </w:tcPr>
                <w:p w14:paraId="75C98C08">
                  <w:pPr>
                    <w:pStyle w:val="13"/>
                    <w:bidi w:val="0"/>
                    <w:rPr>
                      <w:rFonts w:hint="default"/>
                      <w:color w:val="auto"/>
                      <w:lang w:val="en-US" w:eastAsia="zh-CN"/>
                    </w:rPr>
                  </w:pPr>
                  <w:r>
                    <w:rPr>
                      <w:rFonts w:hint="default"/>
                      <w:color w:val="auto"/>
                      <w:lang w:val="en-US" w:eastAsia="zh-CN"/>
                    </w:rPr>
                    <w:t xml:space="preserve">106.621 </w:t>
                  </w:r>
                </w:p>
              </w:tc>
              <w:tc>
                <w:tcPr>
                  <w:tcW w:w="703" w:type="dxa"/>
                  <w:tcBorders>
                    <w:tl2br w:val="nil"/>
                    <w:tr2bl w:val="nil"/>
                  </w:tcBorders>
                  <w:noWrap w:val="0"/>
                  <w:vAlign w:val="center"/>
                </w:tcPr>
                <w:p w14:paraId="1F4993F5">
                  <w:pPr>
                    <w:pStyle w:val="13"/>
                    <w:bidi w:val="0"/>
                    <w:rPr>
                      <w:rFonts w:hint="default"/>
                      <w:color w:val="auto"/>
                      <w:lang w:val="en-US" w:eastAsia="zh-CN"/>
                    </w:rPr>
                  </w:pPr>
                  <w:r>
                    <w:rPr>
                      <w:rFonts w:hint="default"/>
                      <w:color w:val="auto"/>
                      <w:lang w:val="en-US" w:eastAsia="zh-CN"/>
                    </w:rPr>
                    <w:t xml:space="preserve">35.458 </w:t>
                  </w:r>
                </w:p>
              </w:tc>
              <w:tc>
                <w:tcPr>
                  <w:tcW w:w="648" w:type="dxa"/>
                  <w:tcBorders>
                    <w:tl2br w:val="nil"/>
                    <w:tr2bl w:val="nil"/>
                  </w:tcBorders>
                  <w:noWrap w:val="0"/>
                  <w:vAlign w:val="center"/>
                </w:tcPr>
                <w:p w14:paraId="19D4DBC3">
                  <w:pPr>
                    <w:pStyle w:val="13"/>
                    <w:bidi w:val="0"/>
                    <w:rPr>
                      <w:rFonts w:hint="default"/>
                      <w:color w:val="auto"/>
                      <w:lang w:val="en-US" w:eastAsia="zh-CN"/>
                    </w:rPr>
                  </w:pPr>
                  <w:r>
                    <w:rPr>
                      <w:rFonts w:hint="default"/>
                      <w:color w:val="auto"/>
                      <w:lang w:val="en-US" w:eastAsia="zh-CN"/>
                    </w:rPr>
                    <w:t xml:space="preserve">5.248 </w:t>
                  </w:r>
                </w:p>
              </w:tc>
              <w:tc>
                <w:tcPr>
                  <w:tcW w:w="629" w:type="dxa"/>
                  <w:tcBorders>
                    <w:tl2br w:val="nil"/>
                    <w:tr2bl w:val="nil"/>
                  </w:tcBorders>
                  <w:noWrap w:val="0"/>
                  <w:vAlign w:val="center"/>
                </w:tcPr>
                <w:p w14:paraId="697BB1C6">
                  <w:pPr>
                    <w:pStyle w:val="13"/>
                    <w:bidi w:val="0"/>
                    <w:rPr>
                      <w:rFonts w:hint="default"/>
                      <w:color w:val="auto"/>
                      <w:lang w:val="en-US" w:eastAsia="zh-CN"/>
                    </w:rPr>
                  </w:pPr>
                  <w:r>
                    <w:rPr>
                      <w:rFonts w:hint="default"/>
                      <w:color w:val="auto"/>
                      <w:lang w:val="en-US" w:eastAsia="zh-CN"/>
                    </w:rPr>
                    <w:t xml:space="preserve">1.799 </w:t>
                  </w:r>
                </w:p>
              </w:tc>
              <w:tc>
                <w:tcPr>
                  <w:tcW w:w="629" w:type="dxa"/>
                  <w:tcBorders>
                    <w:tl2br w:val="nil"/>
                    <w:tr2bl w:val="nil"/>
                  </w:tcBorders>
                  <w:noWrap w:val="0"/>
                  <w:vAlign w:val="center"/>
                </w:tcPr>
                <w:p w14:paraId="499FD582">
                  <w:pPr>
                    <w:pStyle w:val="13"/>
                    <w:bidi w:val="0"/>
                    <w:rPr>
                      <w:rFonts w:hint="default"/>
                      <w:color w:val="auto"/>
                      <w:lang w:val="en-US" w:eastAsia="zh-CN"/>
                    </w:rPr>
                  </w:pPr>
                  <w:r>
                    <w:rPr>
                      <w:rFonts w:hint="default"/>
                      <w:color w:val="auto"/>
                      <w:lang w:val="en-US" w:eastAsia="zh-CN"/>
                    </w:rPr>
                    <w:t xml:space="preserve">14.908 </w:t>
                  </w:r>
                </w:p>
              </w:tc>
            </w:tr>
            <w:tr w14:paraId="21EB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restart"/>
                  <w:tcBorders>
                    <w:tl2br w:val="nil"/>
                    <w:tr2bl w:val="nil"/>
                  </w:tcBorders>
                  <w:noWrap w:val="0"/>
                  <w:vAlign w:val="center"/>
                </w:tcPr>
                <w:p w14:paraId="7B198283">
                  <w:pPr>
                    <w:pStyle w:val="13"/>
                    <w:bidi w:val="0"/>
                    <w:rPr>
                      <w:rFonts w:hint="default"/>
                      <w:color w:val="auto"/>
                      <w:lang w:val="en-US" w:eastAsia="zh-CN"/>
                    </w:rPr>
                  </w:pPr>
                  <w:r>
                    <w:rPr>
                      <w:rFonts w:hint="eastAsia"/>
                      <w:color w:val="auto"/>
                    </w:rPr>
                    <w:t>生物接触氧化</w:t>
                  </w:r>
                </w:p>
              </w:tc>
              <w:tc>
                <w:tcPr>
                  <w:tcW w:w="1732" w:type="dxa"/>
                  <w:tcBorders>
                    <w:tl2br w:val="nil"/>
                    <w:tr2bl w:val="nil"/>
                  </w:tcBorders>
                  <w:noWrap w:val="0"/>
                  <w:vAlign w:val="center"/>
                </w:tcPr>
                <w:p w14:paraId="27281411">
                  <w:pPr>
                    <w:pStyle w:val="13"/>
                    <w:bidi w:val="0"/>
                    <w:rPr>
                      <w:rFonts w:hint="default"/>
                      <w:color w:val="auto"/>
                      <w:lang w:val="en-US" w:eastAsia="zh-CN"/>
                    </w:rPr>
                  </w:pPr>
                  <w:r>
                    <w:rPr>
                      <w:rFonts w:hint="default"/>
                      <w:color w:val="auto"/>
                      <w:lang w:val="en-US" w:eastAsia="zh-CN"/>
                    </w:rPr>
                    <w:t>去除效率（%）</w:t>
                  </w:r>
                </w:p>
              </w:tc>
              <w:tc>
                <w:tcPr>
                  <w:tcW w:w="609" w:type="dxa"/>
                  <w:vMerge w:val="continue"/>
                  <w:tcBorders>
                    <w:tl2br w:val="nil"/>
                    <w:tr2bl w:val="nil"/>
                  </w:tcBorders>
                  <w:noWrap w:val="0"/>
                  <w:vAlign w:val="center"/>
                </w:tcPr>
                <w:p w14:paraId="3EF6DBD6">
                  <w:pPr>
                    <w:pStyle w:val="13"/>
                    <w:bidi w:val="0"/>
                    <w:rPr>
                      <w:rFonts w:hint="default"/>
                      <w:color w:val="auto"/>
                      <w:lang w:val="en-US" w:eastAsia="zh-CN"/>
                    </w:rPr>
                  </w:pPr>
                </w:p>
              </w:tc>
              <w:tc>
                <w:tcPr>
                  <w:tcW w:w="1114" w:type="dxa"/>
                  <w:tcBorders>
                    <w:tl2br w:val="nil"/>
                    <w:tr2bl w:val="nil"/>
                  </w:tcBorders>
                  <w:noWrap w:val="0"/>
                  <w:vAlign w:val="center"/>
                </w:tcPr>
                <w:p w14:paraId="5A14D325">
                  <w:pPr>
                    <w:pStyle w:val="13"/>
                    <w:bidi w:val="0"/>
                    <w:rPr>
                      <w:rFonts w:hint="default"/>
                      <w:color w:val="auto"/>
                      <w:lang w:val="en-US" w:eastAsia="zh-CN"/>
                    </w:rPr>
                  </w:pPr>
                  <w:r>
                    <w:rPr>
                      <w:rFonts w:hint="eastAsia"/>
                      <w:color w:val="auto"/>
                      <w:lang w:val="en-US" w:eastAsia="zh-CN"/>
                    </w:rPr>
                    <w:t>80</w:t>
                  </w:r>
                </w:p>
              </w:tc>
              <w:tc>
                <w:tcPr>
                  <w:tcW w:w="783" w:type="dxa"/>
                  <w:tcBorders>
                    <w:tl2br w:val="nil"/>
                    <w:tr2bl w:val="nil"/>
                  </w:tcBorders>
                  <w:noWrap w:val="0"/>
                  <w:vAlign w:val="center"/>
                </w:tcPr>
                <w:p w14:paraId="126CF8B4">
                  <w:pPr>
                    <w:pStyle w:val="13"/>
                    <w:bidi w:val="0"/>
                    <w:rPr>
                      <w:rFonts w:hint="default"/>
                      <w:color w:val="auto"/>
                      <w:lang w:val="en-US" w:eastAsia="zh-CN"/>
                    </w:rPr>
                  </w:pPr>
                  <w:r>
                    <w:rPr>
                      <w:rFonts w:hint="eastAsia"/>
                      <w:color w:val="auto"/>
                      <w:lang w:val="en-US" w:eastAsia="zh-CN"/>
                    </w:rPr>
                    <w:t>80</w:t>
                  </w:r>
                </w:p>
              </w:tc>
              <w:tc>
                <w:tcPr>
                  <w:tcW w:w="703" w:type="dxa"/>
                  <w:tcBorders>
                    <w:tl2br w:val="nil"/>
                    <w:tr2bl w:val="nil"/>
                  </w:tcBorders>
                  <w:noWrap w:val="0"/>
                  <w:vAlign w:val="center"/>
                </w:tcPr>
                <w:p w14:paraId="60DC3C68">
                  <w:pPr>
                    <w:pStyle w:val="13"/>
                    <w:bidi w:val="0"/>
                    <w:rPr>
                      <w:rFonts w:hint="default"/>
                      <w:color w:val="auto"/>
                      <w:lang w:val="en-US" w:eastAsia="zh-CN"/>
                    </w:rPr>
                  </w:pPr>
                  <w:r>
                    <w:rPr>
                      <w:rFonts w:hint="eastAsia"/>
                      <w:color w:val="auto"/>
                      <w:lang w:val="en-US" w:eastAsia="zh-CN"/>
                    </w:rPr>
                    <w:t>0</w:t>
                  </w:r>
                </w:p>
              </w:tc>
              <w:tc>
                <w:tcPr>
                  <w:tcW w:w="648" w:type="dxa"/>
                  <w:tcBorders>
                    <w:tl2br w:val="nil"/>
                    <w:tr2bl w:val="nil"/>
                  </w:tcBorders>
                  <w:noWrap w:val="0"/>
                  <w:vAlign w:val="center"/>
                </w:tcPr>
                <w:p w14:paraId="598EC608">
                  <w:pPr>
                    <w:pStyle w:val="13"/>
                    <w:bidi w:val="0"/>
                    <w:rPr>
                      <w:rFonts w:hint="default"/>
                      <w:color w:val="auto"/>
                      <w:lang w:val="en-US" w:eastAsia="zh-CN"/>
                    </w:rPr>
                  </w:pPr>
                  <w:r>
                    <w:rPr>
                      <w:rFonts w:hint="eastAsia"/>
                      <w:color w:val="auto"/>
                      <w:lang w:val="en-US" w:eastAsia="zh-CN"/>
                    </w:rPr>
                    <w:t>65</w:t>
                  </w:r>
                </w:p>
              </w:tc>
              <w:tc>
                <w:tcPr>
                  <w:tcW w:w="629" w:type="dxa"/>
                  <w:tcBorders>
                    <w:tl2br w:val="nil"/>
                    <w:tr2bl w:val="nil"/>
                  </w:tcBorders>
                  <w:noWrap w:val="0"/>
                  <w:vAlign w:val="center"/>
                </w:tcPr>
                <w:p w14:paraId="5A2C302C">
                  <w:pPr>
                    <w:pStyle w:val="13"/>
                    <w:bidi w:val="0"/>
                    <w:rPr>
                      <w:rFonts w:hint="default"/>
                      <w:color w:val="auto"/>
                      <w:lang w:val="en-US" w:eastAsia="zh-CN"/>
                    </w:rPr>
                  </w:pPr>
                  <w:r>
                    <w:rPr>
                      <w:rFonts w:hint="eastAsia"/>
                      <w:color w:val="auto"/>
                      <w:lang w:val="en-US" w:eastAsia="zh-CN"/>
                    </w:rPr>
                    <w:t>65</w:t>
                  </w:r>
                </w:p>
              </w:tc>
              <w:tc>
                <w:tcPr>
                  <w:tcW w:w="629" w:type="dxa"/>
                  <w:tcBorders>
                    <w:tl2br w:val="nil"/>
                    <w:tr2bl w:val="nil"/>
                  </w:tcBorders>
                  <w:noWrap w:val="0"/>
                  <w:vAlign w:val="center"/>
                </w:tcPr>
                <w:p w14:paraId="11DF39CF">
                  <w:pPr>
                    <w:pStyle w:val="13"/>
                    <w:bidi w:val="0"/>
                    <w:rPr>
                      <w:rFonts w:hint="default"/>
                      <w:color w:val="auto"/>
                      <w:lang w:val="en-US" w:eastAsia="zh-CN"/>
                    </w:rPr>
                  </w:pPr>
                  <w:r>
                    <w:rPr>
                      <w:rFonts w:hint="eastAsia"/>
                      <w:color w:val="auto"/>
                      <w:lang w:val="en-US" w:eastAsia="zh-CN"/>
                    </w:rPr>
                    <w:t>65</w:t>
                  </w:r>
                </w:p>
              </w:tc>
            </w:tr>
            <w:tr w14:paraId="5720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continue"/>
                  <w:tcBorders>
                    <w:tl2br w:val="nil"/>
                    <w:tr2bl w:val="nil"/>
                  </w:tcBorders>
                  <w:noWrap w:val="0"/>
                  <w:vAlign w:val="center"/>
                </w:tcPr>
                <w:p w14:paraId="42192ECB">
                  <w:pPr>
                    <w:pStyle w:val="13"/>
                    <w:bidi w:val="0"/>
                    <w:rPr>
                      <w:rFonts w:hint="eastAsia"/>
                      <w:color w:val="auto"/>
                    </w:rPr>
                  </w:pPr>
                </w:p>
              </w:tc>
              <w:tc>
                <w:tcPr>
                  <w:tcW w:w="1732" w:type="dxa"/>
                  <w:tcBorders>
                    <w:tl2br w:val="nil"/>
                    <w:tr2bl w:val="nil"/>
                  </w:tcBorders>
                  <w:noWrap w:val="0"/>
                  <w:vAlign w:val="center"/>
                </w:tcPr>
                <w:p w14:paraId="0A906235">
                  <w:pPr>
                    <w:pStyle w:val="13"/>
                    <w:bidi w:val="0"/>
                    <w:rPr>
                      <w:rFonts w:hint="default"/>
                      <w:color w:val="auto"/>
                      <w:lang w:val="en-US" w:eastAsia="zh-CN"/>
                    </w:rPr>
                  </w:pPr>
                  <w:r>
                    <w:rPr>
                      <w:rFonts w:hint="default"/>
                      <w:color w:val="auto"/>
                      <w:lang w:val="en-US" w:eastAsia="zh-CN"/>
                    </w:rPr>
                    <w:t>出水浓度（mg/L）</w:t>
                  </w:r>
                </w:p>
              </w:tc>
              <w:tc>
                <w:tcPr>
                  <w:tcW w:w="609" w:type="dxa"/>
                  <w:vMerge w:val="continue"/>
                  <w:tcBorders>
                    <w:tl2br w:val="nil"/>
                    <w:tr2bl w:val="nil"/>
                  </w:tcBorders>
                  <w:noWrap w:val="0"/>
                  <w:vAlign w:val="center"/>
                </w:tcPr>
                <w:p w14:paraId="027B60B1">
                  <w:pPr>
                    <w:pStyle w:val="13"/>
                    <w:bidi w:val="0"/>
                    <w:rPr>
                      <w:rFonts w:hint="default"/>
                      <w:color w:val="auto"/>
                      <w:lang w:val="en-US" w:eastAsia="zh-CN"/>
                    </w:rPr>
                  </w:pPr>
                </w:p>
              </w:tc>
              <w:tc>
                <w:tcPr>
                  <w:tcW w:w="1114" w:type="dxa"/>
                  <w:tcBorders>
                    <w:tl2br w:val="nil"/>
                    <w:tr2bl w:val="nil"/>
                  </w:tcBorders>
                  <w:noWrap w:val="0"/>
                  <w:vAlign w:val="center"/>
                </w:tcPr>
                <w:p w14:paraId="544C0D9B">
                  <w:pPr>
                    <w:pStyle w:val="13"/>
                    <w:bidi w:val="0"/>
                    <w:rPr>
                      <w:rFonts w:hint="default"/>
                      <w:color w:val="auto"/>
                      <w:lang w:val="en-US" w:eastAsia="zh-CN"/>
                    </w:rPr>
                  </w:pPr>
                  <w:r>
                    <w:rPr>
                      <w:rFonts w:hint="default"/>
                      <w:color w:val="auto"/>
                      <w:lang w:val="en-US" w:eastAsia="zh-CN"/>
                    </w:rPr>
                    <w:t xml:space="preserve">47.308 </w:t>
                  </w:r>
                </w:p>
              </w:tc>
              <w:tc>
                <w:tcPr>
                  <w:tcW w:w="783" w:type="dxa"/>
                  <w:tcBorders>
                    <w:tl2br w:val="nil"/>
                    <w:tr2bl w:val="nil"/>
                  </w:tcBorders>
                  <w:noWrap w:val="0"/>
                  <w:vAlign w:val="center"/>
                </w:tcPr>
                <w:p w14:paraId="4314C389">
                  <w:pPr>
                    <w:pStyle w:val="13"/>
                    <w:bidi w:val="0"/>
                    <w:rPr>
                      <w:rFonts w:hint="default"/>
                      <w:color w:val="auto"/>
                      <w:lang w:val="en-US" w:eastAsia="zh-CN"/>
                    </w:rPr>
                  </w:pPr>
                  <w:r>
                    <w:rPr>
                      <w:rFonts w:hint="default"/>
                      <w:color w:val="auto"/>
                      <w:lang w:val="en-US" w:eastAsia="zh-CN"/>
                    </w:rPr>
                    <w:t xml:space="preserve">21.324 </w:t>
                  </w:r>
                </w:p>
              </w:tc>
              <w:tc>
                <w:tcPr>
                  <w:tcW w:w="703" w:type="dxa"/>
                  <w:tcBorders>
                    <w:tl2br w:val="nil"/>
                    <w:tr2bl w:val="nil"/>
                  </w:tcBorders>
                  <w:noWrap w:val="0"/>
                  <w:vAlign w:val="center"/>
                </w:tcPr>
                <w:p w14:paraId="6DC9698B">
                  <w:pPr>
                    <w:pStyle w:val="13"/>
                    <w:bidi w:val="0"/>
                    <w:rPr>
                      <w:rFonts w:hint="default"/>
                      <w:color w:val="auto"/>
                      <w:lang w:val="en-US" w:eastAsia="zh-CN"/>
                    </w:rPr>
                  </w:pPr>
                  <w:r>
                    <w:rPr>
                      <w:rFonts w:hint="default"/>
                      <w:color w:val="auto"/>
                      <w:lang w:val="en-US" w:eastAsia="zh-CN"/>
                    </w:rPr>
                    <w:t xml:space="preserve">35.458 </w:t>
                  </w:r>
                </w:p>
              </w:tc>
              <w:tc>
                <w:tcPr>
                  <w:tcW w:w="648" w:type="dxa"/>
                  <w:tcBorders>
                    <w:tl2br w:val="nil"/>
                    <w:tr2bl w:val="nil"/>
                  </w:tcBorders>
                  <w:noWrap w:val="0"/>
                  <w:vAlign w:val="center"/>
                </w:tcPr>
                <w:p w14:paraId="6D9615CB">
                  <w:pPr>
                    <w:pStyle w:val="13"/>
                    <w:bidi w:val="0"/>
                    <w:rPr>
                      <w:rFonts w:hint="default"/>
                      <w:color w:val="auto"/>
                      <w:lang w:val="en-US" w:eastAsia="zh-CN"/>
                    </w:rPr>
                  </w:pPr>
                  <w:r>
                    <w:rPr>
                      <w:rFonts w:hint="default"/>
                      <w:color w:val="auto"/>
                      <w:lang w:val="en-US" w:eastAsia="zh-CN"/>
                    </w:rPr>
                    <w:t xml:space="preserve">1.837 </w:t>
                  </w:r>
                </w:p>
              </w:tc>
              <w:tc>
                <w:tcPr>
                  <w:tcW w:w="629" w:type="dxa"/>
                  <w:tcBorders>
                    <w:tl2br w:val="nil"/>
                    <w:tr2bl w:val="nil"/>
                  </w:tcBorders>
                  <w:noWrap w:val="0"/>
                  <w:vAlign w:val="center"/>
                </w:tcPr>
                <w:p w14:paraId="031E4C39">
                  <w:pPr>
                    <w:pStyle w:val="13"/>
                    <w:bidi w:val="0"/>
                    <w:rPr>
                      <w:rFonts w:hint="default"/>
                      <w:color w:val="auto"/>
                      <w:lang w:val="en-US" w:eastAsia="zh-CN"/>
                    </w:rPr>
                  </w:pPr>
                  <w:r>
                    <w:rPr>
                      <w:rFonts w:hint="default"/>
                      <w:color w:val="auto"/>
                      <w:lang w:val="en-US" w:eastAsia="zh-CN"/>
                    </w:rPr>
                    <w:t xml:space="preserve">0.630 </w:t>
                  </w:r>
                </w:p>
              </w:tc>
              <w:tc>
                <w:tcPr>
                  <w:tcW w:w="629" w:type="dxa"/>
                  <w:tcBorders>
                    <w:tl2br w:val="nil"/>
                    <w:tr2bl w:val="nil"/>
                  </w:tcBorders>
                  <w:noWrap w:val="0"/>
                  <w:vAlign w:val="center"/>
                </w:tcPr>
                <w:p w14:paraId="2EF2BA24">
                  <w:pPr>
                    <w:pStyle w:val="13"/>
                    <w:bidi w:val="0"/>
                    <w:rPr>
                      <w:rFonts w:hint="default"/>
                      <w:color w:val="auto"/>
                      <w:lang w:val="en-US" w:eastAsia="zh-CN"/>
                    </w:rPr>
                  </w:pPr>
                  <w:r>
                    <w:rPr>
                      <w:rFonts w:hint="default"/>
                      <w:color w:val="auto"/>
                      <w:lang w:val="en-US" w:eastAsia="zh-CN"/>
                    </w:rPr>
                    <w:t xml:space="preserve">5.218 </w:t>
                  </w:r>
                </w:p>
              </w:tc>
            </w:tr>
            <w:tr w14:paraId="6C1E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restart"/>
                  <w:tcBorders>
                    <w:tl2br w:val="nil"/>
                    <w:tr2bl w:val="nil"/>
                  </w:tcBorders>
                  <w:noWrap w:val="0"/>
                  <w:vAlign w:val="center"/>
                </w:tcPr>
                <w:p w14:paraId="2B61FEF5">
                  <w:pPr>
                    <w:pStyle w:val="13"/>
                    <w:bidi w:val="0"/>
                    <w:rPr>
                      <w:rFonts w:hint="default"/>
                      <w:color w:val="auto"/>
                      <w:lang w:val="en-US" w:eastAsia="zh-CN"/>
                    </w:rPr>
                  </w:pPr>
                  <w:r>
                    <w:rPr>
                      <w:rFonts w:hint="eastAsia"/>
                      <w:color w:val="auto"/>
                      <w:lang w:val="en-US" w:eastAsia="zh-CN"/>
                    </w:rPr>
                    <w:t>沉淀池</w:t>
                  </w:r>
                </w:p>
              </w:tc>
              <w:tc>
                <w:tcPr>
                  <w:tcW w:w="1732" w:type="dxa"/>
                  <w:tcBorders>
                    <w:tl2br w:val="nil"/>
                    <w:tr2bl w:val="nil"/>
                  </w:tcBorders>
                  <w:noWrap w:val="0"/>
                  <w:vAlign w:val="center"/>
                </w:tcPr>
                <w:p w14:paraId="45CA421E">
                  <w:pPr>
                    <w:pStyle w:val="13"/>
                    <w:bidi w:val="0"/>
                    <w:rPr>
                      <w:rFonts w:hint="default"/>
                      <w:color w:val="auto"/>
                      <w:lang w:val="en-US" w:eastAsia="zh-CN"/>
                    </w:rPr>
                  </w:pPr>
                  <w:r>
                    <w:rPr>
                      <w:rFonts w:hint="default"/>
                      <w:color w:val="auto"/>
                      <w:lang w:val="en-US" w:eastAsia="zh-CN"/>
                    </w:rPr>
                    <w:t>去除效率（%）</w:t>
                  </w:r>
                </w:p>
              </w:tc>
              <w:tc>
                <w:tcPr>
                  <w:tcW w:w="609" w:type="dxa"/>
                  <w:vMerge w:val="continue"/>
                  <w:tcBorders>
                    <w:tl2br w:val="nil"/>
                    <w:tr2bl w:val="nil"/>
                  </w:tcBorders>
                  <w:noWrap w:val="0"/>
                  <w:vAlign w:val="center"/>
                </w:tcPr>
                <w:p w14:paraId="2BE72BD5">
                  <w:pPr>
                    <w:pStyle w:val="13"/>
                    <w:bidi w:val="0"/>
                    <w:rPr>
                      <w:rFonts w:hint="default"/>
                      <w:color w:val="auto"/>
                      <w:lang w:val="en-US" w:eastAsia="zh-CN"/>
                    </w:rPr>
                  </w:pPr>
                </w:p>
              </w:tc>
              <w:tc>
                <w:tcPr>
                  <w:tcW w:w="1114" w:type="dxa"/>
                  <w:tcBorders>
                    <w:tl2br w:val="nil"/>
                    <w:tr2bl w:val="nil"/>
                  </w:tcBorders>
                  <w:noWrap w:val="0"/>
                  <w:vAlign w:val="center"/>
                </w:tcPr>
                <w:p w14:paraId="06628EC3">
                  <w:pPr>
                    <w:pStyle w:val="13"/>
                    <w:bidi w:val="0"/>
                    <w:rPr>
                      <w:rFonts w:hint="default"/>
                      <w:color w:val="auto"/>
                      <w:lang w:val="en-US" w:eastAsia="zh-CN"/>
                    </w:rPr>
                  </w:pPr>
                  <w:r>
                    <w:rPr>
                      <w:rFonts w:hint="eastAsia"/>
                      <w:color w:val="auto"/>
                      <w:lang w:val="en-US" w:eastAsia="zh-CN"/>
                    </w:rPr>
                    <w:t>30</w:t>
                  </w:r>
                </w:p>
              </w:tc>
              <w:tc>
                <w:tcPr>
                  <w:tcW w:w="783" w:type="dxa"/>
                  <w:tcBorders>
                    <w:tl2br w:val="nil"/>
                    <w:tr2bl w:val="nil"/>
                  </w:tcBorders>
                  <w:noWrap w:val="0"/>
                  <w:vAlign w:val="center"/>
                </w:tcPr>
                <w:p w14:paraId="28683D80">
                  <w:pPr>
                    <w:pStyle w:val="13"/>
                    <w:bidi w:val="0"/>
                    <w:rPr>
                      <w:rFonts w:hint="default"/>
                      <w:color w:val="auto"/>
                      <w:lang w:val="en-US" w:eastAsia="zh-CN"/>
                    </w:rPr>
                  </w:pPr>
                  <w:r>
                    <w:rPr>
                      <w:rFonts w:hint="eastAsia"/>
                      <w:color w:val="auto"/>
                      <w:lang w:val="en-US" w:eastAsia="zh-CN"/>
                    </w:rPr>
                    <w:t>30</w:t>
                  </w:r>
                </w:p>
              </w:tc>
              <w:tc>
                <w:tcPr>
                  <w:tcW w:w="703" w:type="dxa"/>
                  <w:tcBorders>
                    <w:tl2br w:val="nil"/>
                    <w:tr2bl w:val="nil"/>
                  </w:tcBorders>
                  <w:noWrap w:val="0"/>
                  <w:vAlign w:val="center"/>
                </w:tcPr>
                <w:p w14:paraId="1A8059B0">
                  <w:pPr>
                    <w:pStyle w:val="13"/>
                    <w:bidi w:val="0"/>
                    <w:rPr>
                      <w:rFonts w:hint="default"/>
                      <w:color w:val="auto"/>
                      <w:lang w:val="en-US" w:eastAsia="zh-CN"/>
                    </w:rPr>
                  </w:pPr>
                  <w:r>
                    <w:rPr>
                      <w:rFonts w:hint="eastAsia"/>
                      <w:color w:val="auto"/>
                      <w:lang w:val="en-US" w:eastAsia="zh-CN"/>
                    </w:rPr>
                    <w:t>70</w:t>
                  </w:r>
                </w:p>
              </w:tc>
              <w:tc>
                <w:tcPr>
                  <w:tcW w:w="648" w:type="dxa"/>
                  <w:tcBorders>
                    <w:tl2br w:val="nil"/>
                    <w:tr2bl w:val="nil"/>
                  </w:tcBorders>
                  <w:noWrap w:val="0"/>
                  <w:vAlign w:val="center"/>
                </w:tcPr>
                <w:p w14:paraId="71E7E918">
                  <w:pPr>
                    <w:pStyle w:val="13"/>
                    <w:bidi w:val="0"/>
                    <w:rPr>
                      <w:rFonts w:hint="default"/>
                      <w:color w:val="auto"/>
                      <w:lang w:val="en-US" w:eastAsia="zh-CN"/>
                    </w:rPr>
                  </w:pPr>
                  <w:r>
                    <w:rPr>
                      <w:rFonts w:hint="eastAsia"/>
                      <w:color w:val="auto"/>
                      <w:lang w:val="en-US" w:eastAsia="zh-CN"/>
                    </w:rPr>
                    <w:t>0</w:t>
                  </w:r>
                </w:p>
              </w:tc>
              <w:tc>
                <w:tcPr>
                  <w:tcW w:w="629" w:type="dxa"/>
                  <w:tcBorders>
                    <w:tl2br w:val="nil"/>
                    <w:tr2bl w:val="nil"/>
                  </w:tcBorders>
                  <w:noWrap w:val="0"/>
                  <w:vAlign w:val="center"/>
                </w:tcPr>
                <w:p w14:paraId="3E7C8E12">
                  <w:pPr>
                    <w:pStyle w:val="13"/>
                    <w:bidi w:val="0"/>
                    <w:rPr>
                      <w:rFonts w:hint="default"/>
                      <w:color w:val="auto"/>
                      <w:lang w:val="en-US" w:eastAsia="zh-CN"/>
                    </w:rPr>
                  </w:pPr>
                  <w:r>
                    <w:rPr>
                      <w:rFonts w:hint="eastAsia"/>
                      <w:color w:val="auto"/>
                      <w:lang w:val="en-US" w:eastAsia="zh-CN"/>
                    </w:rPr>
                    <w:t>20</w:t>
                  </w:r>
                </w:p>
              </w:tc>
              <w:tc>
                <w:tcPr>
                  <w:tcW w:w="629" w:type="dxa"/>
                  <w:tcBorders>
                    <w:tl2br w:val="nil"/>
                    <w:tr2bl w:val="nil"/>
                  </w:tcBorders>
                  <w:noWrap w:val="0"/>
                  <w:vAlign w:val="center"/>
                </w:tcPr>
                <w:p w14:paraId="675D1740">
                  <w:pPr>
                    <w:pStyle w:val="13"/>
                    <w:bidi w:val="0"/>
                    <w:rPr>
                      <w:rFonts w:hint="default"/>
                      <w:color w:val="auto"/>
                      <w:lang w:val="en-US" w:eastAsia="zh-CN"/>
                    </w:rPr>
                  </w:pPr>
                  <w:r>
                    <w:rPr>
                      <w:rFonts w:hint="eastAsia"/>
                      <w:color w:val="auto"/>
                      <w:lang w:val="en-US" w:eastAsia="zh-CN"/>
                    </w:rPr>
                    <w:t>20</w:t>
                  </w:r>
                </w:p>
              </w:tc>
            </w:tr>
            <w:tr w14:paraId="2201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4" w:type="dxa"/>
                  <w:vMerge w:val="continue"/>
                  <w:tcBorders>
                    <w:tl2br w:val="nil"/>
                    <w:tr2bl w:val="nil"/>
                  </w:tcBorders>
                  <w:noWrap w:val="0"/>
                  <w:vAlign w:val="center"/>
                </w:tcPr>
                <w:p w14:paraId="2C77992F">
                  <w:pPr>
                    <w:pStyle w:val="13"/>
                    <w:bidi w:val="0"/>
                    <w:rPr>
                      <w:rFonts w:hint="eastAsia"/>
                      <w:color w:val="auto"/>
                      <w:lang w:val="en-US" w:eastAsia="zh-CN"/>
                    </w:rPr>
                  </w:pPr>
                </w:p>
              </w:tc>
              <w:tc>
                <w:tcPr>
                  <w:tcW w:w="1732" w:type="dxa"/>
                  <w:tcBorders>
                    <w:tl2br w:val="nil"/>
                    <w:tr2bl w:val="nil"/>
                  </w:tcBorders>
                  <w:noWrap w:val="0"/>
                  <w:vAlign w:val="center"/>
                </w:tcPr>
                <w:p w14:paraId="6B4EBA95">
                  <w:pPr>
                    <w:pStyle w:val="13"/>
                    <w:bidi w:val="0"/>
                    <w:rPr>
                      <w:rFonts w:hint="default"/>
                      <w:color w:val="auto"/>
                      <w:lang w:val="en-US" w:eastAsia="zh-CN"/>
                    </w:rPr>
                  </w:pPr>
                  <w:r>
                    <w:rPr>
                      <w:rFonts w:hint="default"/>
                      <w:color w:val="auto"/>
                      <w:lang w:val="en-US" w:eastAsia="zh-CN"/>
                    </w:rPr>
                    <w:t>出水浓度（mg/L）</w:t>
                  </w:r>
                </w:p>
              </w:tc>
              <w:tc>
                <w:tcPr>
                  <w:tcW w:w="609" w:type="dxa"/>
                  <w:vMerge w:val="continue"/>
                  <w:tcBorders>
                    <w:tl2br w:val="nil"/>
                    <w:tr2bl w:val="nil"/>
                  </w:tcBorders>
                  <w:noWrap w:val="0"/>
                  <w:vAlign w:val="center"/>
                </w:tcPr>
                <w:p w14:paraId="721274A4">
                  <w:pPr>
                    <w:pStyle w:val="13"/>
                    <w:bidi w:val="0"/>
                    <w:rPr>
                      <w:rFonts w:hint="default"/>
                      <w:color w:val="auto"/>
                      <w:lang w:val="en-US" w:eastAsia="zh-CN"/>
                    </w:rPr>
                  </w:pPr>
                </w:p>
              </w:tc>
              <w:tc>
                <w:tcPr>
                  <w:tcW w:w="1114" w:type="dxa"/>
                  <w:tcBorders>
                    <w:tl2br w:val="nil"/>
                    <w:tr2bl w:val="nil"/>
                  </w:tcBorders>
                  <w:noWrap w:val="0"/>
                  <w:vAlign w:val="center"/>
                </w:tcPr>
                <w:p w14:paraId="45711E16">
                  <w:pPr>
                    <w:pStyle w:val="13"/>
                    <w:bidi w:val="0"/>
                    <w:rPr>
                      <w:rFonts w:hint="default"/>
                      <w:color w:val="auto"/>
                      <w:lang w:val="en-US" w:eastAsia="zh-CN"/>
                    </w:rPr>
                  </w:pPr>
                  <w:r>
                    <w:rPr>
                      <w:rFonts w:hint="default"/>
                      <w:color w:val="auto"/>
                      <w:lang w:val="en-US" w:eastAsia="zh-CN"/>
                    </w:rPr>
                    <w:t xml:space="preserve">33.116 </w:t>
                  </w:r>
                </w:p>
              </w:tc>
              <w:tc>
                <w:tcPr>
                  <w:tcW w:w="783" w:type="dxa"/>
                  <w:tcBorders>
                    <w:tl2br w:val="nil"/>
                    <w:tr2bl w:val="nil"/>
                  </w:tcBorders>
                  <w:noWrap w:val="0"/>
                  <w:vAlign w:val="center"/>
                </w:tcPr>
                <w:p w14:paraId="143A73CB">
                  <w:pPr>
                    <w:pStyle w:val="13"/>
                    <w:bidi w:val="0"/>
                    <w:rPr>
                      <w:rFonts w:hint="default"/>
                      <w:color w:val="auto"/>
                      <w:lang w:val="en-US" w:eastAsia="zh-CN"/>
                    </w:rPr>
                  </w:pPr>
                  <w:r>
                    <w:rPr>
                      <w:rFonts w:hint="default"/>
                      <w:color w:val="auto"/>
                      <w:lang w:val="en-US" w:eastAsia="zh-CN"/>
                    </w:rPr>
                    <w:t xml:space="preserve">14.927 </w:t>
                  </w:r>
                </w:p>
              </w:tc>
              <w:tc>
                <w:tcPr>
                  <w:tcW w:w="703" w:type="dxa"/>
                  <w:tcBorders>
                    <w:tl2br w:val="nil"/>
                    <w:tr2bl w:val="nil"/>
                  </w:tcBorders>
                  <w:noWrap w:val="0"/>
                  <w:vAlign w:val="center"/>
                </w:tcPr>
                <w:p w14:paraId="45C2B550">
                  <w:pPr>
                    <w:pStyle w:val="13"/>
                    <w:bidi w:val="0"/>
                    <w:rPr>
                      <w:rFonts w:hint="default"/>
                      <w:color w:val="auto"/>
                      <w:lang w:val="en-US" w:eastAsia="zh-CN"/>
                    </w:rPr>
                  </w:pPr>
                  <w:r>
                    <w:rPr>
                      <w:rFonts w:hint="default"/>
                      <w:color w:val="auto"/>
                      <w:lang w:val="en-US" w:eastAsia="zh-CN"/>
                    </w:rPr>
                    <w:t xml:space="preserve">10.637 </w:t>
                  </w:r>
                </w:p>
              </w:tc>
              <w:tc>
                <w:tcPr>
                  <w:tcW w:w="648" w:type="dxa"/>
                  <w:tcBorders>
                    <w:tl2br w:val="nil"/>
                    <w:tr2bl w:val="nil"/>
                  </w:tcBorders>
                  <w:noWrap w:val="0"/>
                  <w:vAlign w:val="center"/>
                </w:tcPr>
                <w:p w14:paraId="2A550AB5">
                  <w:pPr>
                    <w:pStyle w:val="13"/>
                    <w:bidi w:val="0"/>
                    <w:rPr>
                      <w:rFonts w:hint="default"/>
                      <w:color w:val="auto"/>
                      <w:lang w:val="en-US" w:eastAsia="zh-CN"/>
                    </w:rPr>
                  </w:pPr>
                  <w:r>
                    <w:rPr>
                      <w:rFonts w:hint="default"/>
                      <w:color w:val="auto"/>
                      <w:lang w:val="en-US" w:eastAsia="zh-CN"/>
                    </w:rPr>
                    <w:t xml:space="preserve">1.837 </w:t>
                  </w:r>
                </w:p>
              </w:tc>
              <w:tc>
                <w:tcPr>
                  <w:tcW w:w="629" w:type="dxa"/>
                  <w:tcBorders>
                    <w:tl2br w:val="nil"/>
                    <w:tr2bl w:val="nil"/>
                  </w:tcBorders>
                  <w:noWrap w:val="0"/>
                  <w:vAlign w:val="center"/>
                </w:tcPr>
                <w:p w14:paraId="00536723">
                  <w:pPr>
                    <w:pStyle w:val="13"/>
                    <w:bidi w:val="0"/>
                    <w:rPr>
                      <w:rFonts w:hint="default"/>
                      <w:color w:val="auto"/>
                      <w:lang w:val="en-US" w:eastAsia="zh-CN"/>
                    </w:rPr>
                  </w:pPr>
                  <w:r>
                    <w:rPr>
                      <w:rFonts w:hint="default"/>
                      <w:color w:val="auto"/>
                      <w:lang w:val="en-US" w:eastAsia="zh-CN"/>
                    </w:rPr>
                    <w:t xml:space="preserve">0.504 </w:t>
                  </w:r>
                </w:p>
              </w:tc>
              <w:tc>
                <w:tcPr>
                  <w:tcW w:w="629" w:type="dxa"/>
                  <w:tcBorders>
                    <w:tl2br w:val="nil"/>
                    <w:tr2bl w:val="nil"/>
                  </w:tcBorders>
                  <w:noWrap w:val="0"/>
                  <w:vAlign w:val="center"/>
                </w:tcPr>
                <w:p w14:paraId="3BC3DD1A">
                  <w:pPr>
                    <w:pStyle w:val="13"/>
                    <w:bidi w:val="0"/>
                    <w:rPr>
                      <w:rFonts w:hint="default"/>
                      <w:color w:val="auto"/>
                      <w:lang w:val="en-US" w:eastAsia="zh-CN"/>
                    </w:rPr>
                  </w:pPr>
                  <w:r>
                    <w:rPr>
                      <w:rFonts w:hint="default"/>
                      <w:color w:val="auto"/>
                      <w:lang w:val="en-US" w:eastAsia="zh-CN"/>
                    </w:rPr>
                    <w:t xml:space="preserve">4.174 </w:t>
                  </w:r>
                </w:p>
              </w:tc>
            </w:tr>
            <w:tr w14:paraId="2118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2526" w:type="dxa"/>
                  <w:gridSpan w:val="2"/>
                  <w:tcBorders>
                    <w:tl2br w:val="nil"/>
                    <w:tr2bl w:val="nil"/>
                  </w:tcBorders>
                  <w:noWrap w:val="0"/>
                  <w:vAlign w:val="center"/>
                </w:tcPr>
                <w:p w14:paraId="6D7C7FBC">
                  <w:pPr>
                    <w:pStyle w:val="13"/>
                    <w:bidi w:val="0"/>
                    <w:rPr>
                      <w:rFonts w:hint="default"/>
                      <w:color w:val="auto"/>
                      <w:lang w:val="en-US" w:eastAsia="zh-CN"/>
                    </w:rPr>
                  </w:pPr>
                  <w:r>
                    <w:rPr>
                      <w:rFonts w:hint="eastAsia"/>
                      <w:color w:val="auto"/>
                      <w:lang w:val="en-US" w:eastAsia="zh-CN"/>
                    </w:rPr>
                    <w:t>（GB8978-1996）中表4三级标准</w:t>
                  </w:r>
                </w:p>
              </w:tc>
              <w:tc>
                <w:tcPr>
                  <w:tcW w:w="609" w:type="dxa"/>
                  <w:tcBorders>
                    <w:tl2br w:val="nil"/>
                    <w:tr2bl w:val="nil"/>
                  </w:tcBorders>
                  <w:noWrap w:val="0"/>
                  <w:vAlign w:val="center"/>
                </w:tcPr>
                <w:p w14:paraId="6A170A58">
                  <w:pPr>
                    <w:pStyle w:val="13"/>
                    <w:bidi w:val="0"/>
                    <w:rPr>
                      <w:rFonts w:hint="default"/>
                      <w:color w:val="auto"/>
                      <w:lang w:val="en-US" w:eastAsia="zh-CN"/>
                    </w:rPr>
                  </w:pPr>
                  <w:r>
                    <w:rPr>
                      <w:rFonts w:hint="eastAsia"/>
                      <w:color w:val="auto"/>
                      <w:lang w:val="en-US" w:eastAsia="zh-CN"/>
                    </w:rPr>
                    <w:t>6-9</w:t>
                  </w:r>
                </w:p>
              </w:tc>
              <w:tc>
                <w:tcPr>
                  <w:tcW w:w="1114" w:type="dxa"/>
                  <w:tcBorders>
                    <w:tl2br w:val="nil"/>
                    <w:tr2bl w:val="nil"/>
                  </w:tcBorders>
                  <w:noWrap w:val="0"/>
                  <w:vAlign w:val="center"/>
                </w:tcPr>
                <w:p w14:paraId="394DA70C">
                  <w:pPr>
                    <w:pStyle w:val="13"/>
                    <w:bidi w:val="0"/>
                    <w:rPr>
                      <w:rFonts w:hint="default"/>
                      <w:color w:val="auto"/>
                      <w:lang w:val="en-US" w:eastAsia="zh-CN"/>
                    </w:rPr>
                  </w:pPr>
                  <w:r>
                    <w:rPr>
                      <w:rFonts w:hint="eastAsia"/>
                      <w:color w:val="auto"/>
                      <w:lang w:val="en-US" w:eastAsia="zh-CN"/>
                    </w:rPr>
                    <w:t>500</w:t>
                  </w:r>
                </w:p>
              </w:tc>
              <w:tc>
                <w:tcPr>
                  <w:tcW w:w="783" w:type="dxa"/>
                  <w:tcBorders>
                    <w:tl2br w:val="nil"/>
                    <w:tr2bl w:val="nil"/>
                  </w:tcBorders>
                  <w:noWrap w:val="0"/>
                  <w:vAlign w:val="center"/>
                </w:tcPr>
                <w:p w14:paraId="3986151D">
                  <w:pPr>
                    <w:pStyle w:val="13"/>
                    <w:bidi w:val="0"/>
                    <w:rPr>
                      <w:rFonts w:hint="default"/>
                      <w:color w:val="auto"/>
                      <w:lang w:val="en-US" w:eastAsia="zh-CN"/>
                    </w:rPr>
                  </w:pPr>
                  <w:r>
                    <w:rPr>
                      <w:rFonts w:hint="eastAsia"/>
                      <w:color w:val="auto"/>
                      <w:lang w:val="en-US" w:eastAsia="zh-CN"/>
                    </w:rPr>
                    <w:t>300</w:t>
                  </w:r>
                </w:p>
              </w:tc>
              <w:tc>
                <w:tcPr>
                  <w:tcW w:w="703" w:type="dxa"/>
                  <w:tcBorders>
                    <w:tl2br w:val="nil"/>
                    <w:tr2bl w:val="nil"/>
                  </w:tcBorders>
                  <w:noWrap w:val="0"/>
                  <w:vAlign w:val="center"/>
                </w:tcPr>
                <w:p w14:paraId="554D2A59">
                  <w:pPr>
                    <w:pStyle w:val="13"/>
                    <w:bidi w:val="0"/>
                    <w:rPr>
                      <w:rFonts w:hint="default"/>
                      <w:color w:val="auto"/>
                      <w:lang w:val="en-US" w:eastAsia="zh-CN"/>
                    </w:rPr>
                  </w:pPr>
                  <w:r>
                    <w:rPr>
                      <w:rFonts w:hint="eastAsia"/>
                      <w:color w:val="auto"/>
                      <w:lang w:val="en-US" w:eastAsia="zh-CN"/>
                    </w:rPr>
                    <w:t>400</w:t>
                  </w:r>
                </w:p>
              </w:tc>
              <w:tc>
                <w:tcPr>
                  <w:tcW w:w="648" w:type="dxa"/>
                  <w:tcBorders>
                    <w:tl2br w:val="nil"/>
                    <w:tr2bl w:val="nil"/>
                  </w:tcBorders>
                  <w:noWrap w:val="0"/>
                  <w:vAlign w:val="center"/>
                </w:tcPr>
                <w:p w14:paraId="27814FBD">
                  <w:pPr>
                    <w:pStyle w:val="13"/>
                    <w:bidi w:val="0"/>
                    <w:rPr>
                      <w:rFonts w:hint="default"/>
                      <w:color w:val="auto"/>
                      <w:lang w:val="en-US" w:eastAsia="zh-CN"/>
                    </w:rPr>
                  </w:pPr>
                  <w:r>
                    <w:rPr>
                      <w:rFonts w:hint="eastAsia"/>
                      <w:color w:val="auto"/>
                      <w:lang w:val="en-US" w:eastAsia="zh-CN"/>
                    </w:rPr>
                    <w:t>-</w:t>
                  </w:r>
                </w:p>
              </w:tc>
              <w:tc>
                <w:tcPr>
                  <w:tcW w:w="629" w:type="dxa"/>
                  <w:tcBorders>
                    <w:tl2br w:val="nil"/>
                    <w:tr2bl w:val="nil"/>
                  </w:tcBorders>
                  <w:noWrap w:val="0"/>
                  <w:vAlign w:val="center"/>
                </w:tcPr>
                <w:p w14:paraId="7F4965BA">
                  <w:pPr>
                    <w:pStyle w:val="13"/>
                    <w:bidi w:val="0"/>
                    <w:rPr>
                      <w:rFonts w:hint="default"/>
                      <w:color w:val="auto"/>
                      <w:lang w:val="en-US" w:eastAsia="zh-CN"/>
                    </w:rPr>
                  </w:pPr>
                  <w:r>
                    <w:rPr>
                      <w:rFonts w:hint="eastAsia"/>
                      <w:color w:val="auto"/>
                      <w:lang w:val="en-US" w:eastAsia="zh-CN"/>
                    </w:rPr>
                    <w:t>-</w:t>
                  </w:r>
                </w:p>
              </w:tc>
              <w:tc>
                <w:tcPr>
                  <w:tcW w:w="629" w:type="dxa"/>
                  <w:tcBorders>
                    <w:tl2br w:val="nil"/>
                    <w:tr2bl w:val="nil"/>
                  </w:tcBorders>
                  <w:noWrap w:val="0"/>
                  <w:vAlign w:val="center"/>
                </w:tcPr>
                <w:p w14:paraId="012D086F">
                  <w:pPr>
                    <w:pStyle w:val="13"/>
                    <w:bidi w:val="0"/>
                    <w:rPr>
                      <w:rFonts w:hint="default"/>
                      <w:color w:val="auto"/>
                      <w:lang w:val="en-US" w:eastAsia="zh-CN"/>
                    </w:rPr>
                  </w:pPr>
                  <w:r>
                    <w:rPr>
                      <w:rFonts w:hint="eastAsia"/>
                      <w:color w:val="auto"/>
                      <w:lang w:val="en-US" w:eastAsia="zh-CN"/>
                    </w:rPr>
                    <w:t>-</w:t>
                  </w:r>
                </w:p>
              </w:tc>
            </w:tr>
            <w:tr w14:paraId="6594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2526" w:type="dxa"/>
                  <w:gridSpan w:val="2"/>
                  <w:tcBorders>
                    <w:tl2br w:val="nil"/>
                    <w:tr2bl w:val="nil"/>
                  </w:tcBorders>
                  <w:noWrap w:val="0"/>
                  <w:vAlign w:val="center"/>
                </w:tcPr>
                <w:p w14:paraId="038EE6AE">
                  <w:pPr>
                    <w:pStyle w:val="13"/>
                    <w:bidi w:val="0"/>
                    <w:rPr>
                      <w:rFonts w:hint="default"/>
                      <w:color w:val="auto"/>
                      <w:lang w:val="en-US" w:eastAsia="zh-CN"/>
                    </w:rPr>
                  </w:pPr>
                  <w:r>
                    <w:rPr>
                      <w:rFonts w:hint="default"/>
                      <w:color w:val="auto"/>
                      <w:lang w:val="en-US" w:eastAsia="zh-CN"/>
                    </w:rPr>
                    <w:t>兴隆县国投置业有限公司进水标准</w:t>
                  </w:r>
                </w:p>
              </w:tc>
              <w:tc>
                <w:tcPr>
                  <w:tcW w:w="609" w:type="dxa"/>
                  <w:tcBorders>
                    <w:tl2br w:val="nil"/>
                    <w:tr2bl w:val="nil"/>
                  </w:tcBorders>
                  <w:noWrap w:val="0"/>
                  <w:vAlign w:val="center"/>
                </w:tcPr>
                <w:p w14:paraId="6937EDFE">
                  <w:pPr>
                    <w:pStyle w:val="13"/>
                    <w:bidi w:val="0"/>
                    <w:rPr>
                      <w:rFonts w:hint="default"/>
                      <w:color w:val="auto"/>
                      <w:lang w:val="en-US" w:eastAsia="zh-CN"/>
                    </w:rPr>
                  </w:pPr>
                  <w:r>
                    <w:rPr>
                      <w:rFonts w:hint="eastAsia"/>
                      <w:color w:val="auto"/>
                      <w:lang w:val="en-US" w:eastAsia="zh-CN"/>
                    </w:rPr>
                    <w:t>6-9</w:t>
                  </w:r>
                </w:p>
              </w:tc>
              <w:tc>
                <w:tcPr>
                  <w:tcW w:w="1114" w:type="dxa"/>
                  <w:tcBorders>
                    <w:tl2br w:val="nil"/>
                    <w:tr2bl w:val="nil"/>
                  </w:tcBorders>
                  <w:noWrap w:val="0"/>
                  <w:vAlign w:val="center"/>
                </w:tcPr>
                <w:p w14:paraId="4E0DDE6F">
                  <w:pPr>
                    <w:pStyle w:val="13"/>
                    <w:bidi w:val="0"/>
                    <w:rPr>
                      <w:rFonts w:hint="default"/>
                      <w:color w:val="auto"/>
                      <w:lang w:val="en-US" w:eastAsia="zh-CN"/>
                    </w:rPr>
                  </w:pPr>
                  <w:r>
                    <w:rPr>
                      <w:rFonts w:hint="eastAsia"/>
                      <w:color w:val="auto"/>
                      <w:lang w:val="en-US" w:eastAsia="zh-CN"/>
                    </w:rPr>
                    <w:t>500</w:t>
                  </w:r>
                </w:p>
              </w:tc>
              <w:tc>
                <w:tcPr>
                  <w:tcW w:w="783" w:type="dxa"/>
                  <w:tcBorders>
                    <w:tl2br w:val="nil"/>
                    <w:tr2bl w:val="nil"/>
                  </w:tcBorders>
                  <w:noWrap w:val="0"/>
                  <w:vAlign w:val="center"/>
                </w:tcPr>
                <w:p w14:paraId="4A898971">
                  <w:pPr>
                    <w:pStyle w:val="13"/>
                    <w:bidi w:val="0"/>
                    <w:rPr>
                      <w:rFonts w:hint="default"/>
                      <w:color w:val="auto"/>
                      <w:lang w:val="en-US" w:eastAsia="zh-CN"/>
                    </w:rPr>
                  </w:pPr>
                  <w:r>
                    <w:rPr>
                      <w:rFonts w:hint="eastAsia"/>
                      <w:color w:val="auto"/>
                      <w:lang w:val="en-US" w:eastAsia="zh-CN"/>
                    </w:rPr>
                    <w:t>200</w:t>
                  </w:r>
                </w:p>
              </w:tc>
              <w:tc>
                <w:tcPr>
                  <w:tcW w:w="703" w:type="dxa"/>
                  <w:tcBorders>
                    <w:tl2br w:val="nil"/>
                    <w:tr2bl w:val="nil"/>
                  </w:tcBorders>
                  <w:noWrap w:val="0"/>
                  <w:vAlign w:val="center"/>
                </w:tcPr>
                <w:p w14:paraId="39F4A00A">
                  <w:pPr>
                    <w:pStyle w:val="13"/>
                    <w:bidi w:val="0"/>
                    <w:rPr>
                      <w:rFonts w:hint="default"/>
                      <w:color w:val="auto"/>
                      <w:lang w:val="en-US" w:eastAsia="zh-CN"/>
                    </w:rPr>
                  </w:pPr>
                  <w:r>
                    <w:rPr>
                      <w:rFonts w:hint="eastAsia"/>
                      <w:color w:val="auto"/>
                      <w:lang w:val="en-US" w:eastAsia="zh-CN"/>
                    </w:rPr>
                    <w:t>300</w:t>
                  </w:r>
                </w:p>
              </w:tc>
              <w:tc>
                <w:tcPr>
                  <w:tcW w:w="648" w:type="dxa"/>
                  <w:tcBorders>
                    <w:tl2br w:val="nil"/>
                    <w:tr2bl w:val="nil"/>
                  </w:tcBorders>
                  <w:noWrap w:val="0"/>
                  <w:vAlign w:val="center"/>
                </w:tcPr>
                <w:p w14:paraId="6CEB2C6D">
                  <w:pPr>
                    <w:pStyle w:val="13"/>
                    <w:bidi w:val="0"/>
                    <w:rPr>
                      <w:rFonts w:hint="default"/>
                      <w:color w:val="auto"/>
                      <w:lang w:val="en-US" w:eastAsia="zh-CN"/>
                    </w:rPr>
                  </w:pPr>
                  <w:r>
                    <w:rPr>
                      <w:rFonts w:hint="eastAsia"/>
                      <w:color w:val="auto"/>
                      <w:lang w:val="en-US" w:eastAsia="zh-CN"/>
                    </w:rPr>
                    <w:t>45</w:t>
                  </w:r>
                </w:p>
              </w:tc>
              <w:tc>
                <w:tcPr>
                  <w:tcW w:w="629" w:type="dxa"/>
                  <w:tcBorders>
                    <w:tl2br w:val="nil"/>
                    <w:tr2bl w:val="nil"/>
                  </w:tcBorders>
                  <w:noWrap w:val="0"/>
                  <w:vAlign w:val="center"/>
                </w:tcPr>
                <w:p w14:paraId="7289520B">
                  <w:pPr>
                    <w:pStyle w:val="13"/>
                    <w:bidi w:val="0"/>
                    <w:rPr>
                      <w:rFonts w:hint="default"/>
                      <w:color w:val="auto"/>
                      <w:lang w:val="en-US" w:eastAsia="zh-CN"/>
                    </w:rPr>
                  </w:pPr>
                  <w:r>
                    <w:rPr>
                      <w:rFonts w:hint="eastAsia"/>
                      <w:color w:val="auto"/>
                      <w:lang w:val="en-US" w:eastAsia="zh-CN"/>
                    </w:rPr>
                    <w:t>4</w:t>
                  </w:r>
                </w:p>
              </w:tc>
              <w:tc>
                <w:tcPr>
                  <w:tcW w:w="629" w:type="dxa"/>
                  <w:tcBorders>
                    <w:tl2br w:val="nil"/>
                    <w:tr2bl w:val="nil"/>
                  </w:tcBorders>
                  <w:noWrap w:val="0"/>
                  <w:vAlign w:val="center"/>
                </w:tcPr>
                <w:p w14:paraId="69FBD52D">
                  <w:pPr>
                    <w:pStyle w:val="13"/>
                    <w:bidi w:val="0"/>
                    <w:rPr>
                      <w:rFonts w:hint="default"/>
                      <w:color w:val="auto"/>
                      <w:lang w:val="en-US" w:eastAsia="zh-CN"/>
                    </w:rPr>
                  </w:pPr>
                  <w:r>
                    <w:rPr>
                      <w:rFonts w:hint="eastAsia"/>
                      <w:color w:val="auto"/>
                      <w:lang w:val="en-US" w:eastAsia="zh-CN"/>
                    </w:rPr>
                    <w:t>60</w:t>
                  </w:r>
                </w:p>
              </w:tc>
            </w:tr>
          </w:tbl>
          <w:p w14:paraId="4128C62B">
            <w:pPr>
              <w:pStyle w:val="10"/>
              <w:bidi w:val="0"/>
              <w:rPr>
                <w:color w:val="auto"/>
              </w:rPr>
            </w:pPr>
            <w:r>
              <w:rPr>
                <w:rFonts w:hint="eastAsia"/>
                <w:color w:val="auto"/>
                <w:lang w:val="zh-CN"/>
              </w:rPr>
              <w:t>表</w:t>
            </w:r>
            <w:r>
              <w:rPr>
                <w:rFonts w:hint="eastAsia"/>
                <w:color w:val="auto"/>
                <w:lang w:val="en-US" w:eastAsia="zh-CN"/>
              </w:rPr>
              <w:t>4</w:t>
            </w:r>
            <w:r>
              <w:rPr>
                <w:color w:val="auto"/>
              </w:rPr>
              <w:t>-</w:t>
            </w:r>
            <w:r>
              <w:rPr>
                <w:rFonts w:hint="eastAsia"/>
                <w:color w:val="auto"/>
                <w:lang w:val="en-US" w:eastAsia="zh-CN"/>
              </w:rPr>
              <w:t xml:space="preserve">15  </w:t>
            </w:r>
            <w:r>
              <w:rPr>
                <w:rFonts w:hint="eastAsia"/>
                <w:color w:val="auto"/>
                <w:lang w:val="zh-CN"/>
              </w:rPr>
              <w:t>本项目生产污水污染物排放一览表</w:t>
            </w:r>
          </w:p>
          <w:tbl>
            <w:tblPr>
              <w:tblStyle w:val="23"/>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611"/>
              <w:gridCol w:w="1878"/>
              <w:gridCol w:w="1621"/>
              <w:gridCol w:w="1818"/>
            </w:tblGrid>
            <w:tr w14:paraId="5921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11A44D0F">
                  <w:pPr>
                    <w:pStyle w:val="13"/>
                    <w:bidi w:val="0"/>
                    <w:rPr>
                      <w:color w:val="auto"/>
                    </w:rPr>
                  </w:pPr>
                  <w:r>
                    <w:rPr>
                      <w:rFonts w:hint="eastAsia"/>
                      <w:color w:val="auto"/>
                    </w:rPr>
                    <w:t>废水类别</w:t>
                  </w:r>
                </w:p>
              </w:tc>
              <w:tc>
                <w:tcPr>
                  <w:tcW w:w="1049" w:type="pct"/>
                  <w:tcBorders>
                    <w:top w:val="single" w:color="auto" w:sz="4" w:space="0"/>
                    <w:left w:val="single" w:color="auto" w:sz="4" w:space="0"/>
                    <w:bottom w:val="single" w:color="auto" w:sz="4" w:space="0"/>
                    <w:right w:val="single" w:color="auto" w:sz="4" w:space="0"/>
                  </w:tcBorders>
                  <w:noWrap w:val="0"/>
                  <w:vAlign w:val="center"/>
                </w:tcPr>
                <w:p w14:paraId="52108A42">
                  <w:pPr>
                    <w:pStyle w:val="13"/>
                    <w:bidi w:val="0"/>
                    <w:rPr>
                      <w:color w:val="auto"/>
                    </w:rPr>
                  </w:pPr>
                  <w:r>
                    <w:rPr>
                      <w:rFonts w:hint="eastAsia"/>
                      <w:color w:val="auto"/>
                    </w:rPr>
                    <w:t>污水量（</w:t>
                  </w:r>
                  <w:r>
                    <w:rPr>
                      <w:color w:val="auto"/>
                    </w:rPr>
                    <w:t>m</w:t>
                  </w:r>
                  <w:r>
                    <w:rPr>
                      <w:color w:val="auto"/>
                      <w:vertAlign w:val="superscript"/>
                    </w:rPr>
                    <w:t>3</w:t>
                  </w:r>
                  <w:r>
                    <w:rPr>
                      <w:color w:val="auto"/>
                    </w:rPr>
                    <w:t>/a</w:t>
                  </w:r>
                  <w:r>
                    <w:rPr>
                      <w:rFonts w:hint="eastAsia"/>
                      <w:color w:val="auto"/>
                    </w:rPr>
                    <w:t>）</w:t>
                  </w:r>
                </w:p>
              </w:tc>
              <w:tc>
                <w:tcPr>
                  <w:tcW w:w="1223" w:type="pct"/>
                  <w:tcBorders>
                    <w:top w:val="single" w:color="auto" w:sz="4" w:space="0"/>
                    <w:left w:val="single" w:color="auto" w:sz="4" w:space="0"/>
                    <w:bottom w:val="single" w:color="auto" w:sz="4" w:space="0"/>
                    <w:right w:val="single" w:color="auto" w:sz="4" w:space="0"/>
                  </w:tcBorders>
                  <w:noWrap w:val="0"/>
                  <w:vAlign w:val="center"/>
                </w:tcPr>
                <w:p w14:paraId="25667F4E">
                  <w:pPr>
                    <w:pStyle w:val="13"/>
                    <w:bidi w:val="0"/>
                    <w:rPr>
                      <w:color w:val="auto"/>
                    </w:rPr>
                  </w:pPr>
                  <w:r>
                    <w:rPr>
                      <w:rFonts w:hint="eastAsia"/>
                      <w:color w:val="auto"/>
                    </w:rPr>
                    <w:t>污染物</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4C7B9625">
                  <w:pPr>
                    <w:pStyle w:val="13"/>
                    <w:bidi w:val="0"/>
                    <w:rPr>
                      <w:color w:val="auto"/>
                    </w:rPr>
                  </w:pPr>
                  <w:r>
                    <w:rPr>
                      <w:rFonts w:hint="eastAsia"/>
                      <w:color w:val="auto"/>
                    </w:rPr>
                    <w:t>污染物</w:t>
                  </w:r>
                  <w:r>
                    <w:rPr>
                      <w:rFonts w:hint="eastAsia"/>
                      <w:color w:val="auto"/>
                      <w:lang w:eastAsia="zh-CN"/>
                    </w:rPr>
                    <w:t>排放</w:t>
                  </w:r>
                  <w:r>
                    <w:rPr>
                      <w:rFonts w:hint="eastAsia"/>
                      <w:color w:val="auto"/>
                    </w:rPr>
                    <w:t>量（</w:t>
                  </w:r>
                  <w:r>
                    <w:rPr>
                      <w:rFonts w:hint="eastAsia"/>
                      <w:color w:val="auto"/>
                      <w:lang w:val="en-US" w:eastAsia="zh-CN"/>
                    </w:rPr>
                    <w:t>t</w:t>
                  </w:r>
                  <w:r>
                    <w:rPr>
                      <w:color w:val="auto"/>
                    </w:rPr>
                    <w:t>/a</w:t>
                  </w:r>
                  <w:r>
                    <w:rPr>
                      <w:rFonts w:hint="eastAsia"/>
                      <w:color w:val="auto"/>
                    </w:rPr>
                    <w:t>）</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667B09DE">
                  <w:pPr>
                    <w:pStyle w:val="13"/>
                    <w:bidi w:val="0"/>
                    <w:rPr>
                      <w:color w:val="auto"/>
                    </w:rPr>
                  </w:pPr>
                  <w:r>
                    <w:rPr>
                      <w:rFonts w:hint="eastAsia"/>
                      <w:color w:val="auto"/>
                    </w:rPr>
                    <w:t>污染物</w:t>
                  </w:r>
                  <w:r>
                    <w:rPr>
                      <w:rFonts w:hint="eastAsia"/>
                      <w:color w:val="auto"/>
                      <w:lang w:eastAsia="zh-CN"/>
                    </w:rPr>
                    <w:t>排放</w:t>
                  </w:r>
                  <w:r>
                    <w:rPr>
                      <w:rFonts w:hint="eastAsia"/>
                      <w:color w:val="auto"/>
                    </w:rPr>
                    <w:t>浓度（</w:t>
                  </w:r>
                  <w:r>
                    <w:rPr>
                      <w:color w:val="auto"/>
                    </w:rPr>
                    <w:t>mg/L</w:t>
                  </w:r>
                  <w:r>
                    <w:rPr>
                      <w:rFonts w:hint="eastAsia"/>
                      <w:color w:val="auto"/>
                    </w:rPr>
                    <w:t>）</w:t>
                  </w:r>
                </w:p>
              </w:tc>
            </w:tr>
            <w:tr w14:paraId="3A81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restart"/>
                  <w:tcBorders>
                    <w:top w:val="single" w:color="auto" w:sz="4" w:space="0"/>
                    <w:left w:val="single" w:color="auto" w:sz="4" w:space="0"/>
                    <w:right w:val="single" w:color="auto" w:sz="4" w:space="0"/>
                  </w:tcBorders>
                  <w:noWrap w:val="0"/>
                  <w:vAlign w:val="center"/>
                </w:tcPr>
                <w:p w14:paraId="1FE4CB57">
                  <w:pPr>
                    <w:pStyle w:val="13"/>
                    <w:bidi w:val="0"/>
                    <w:rPr>
                      <w:rFonts w:hint="eastAsia"/>
                      <w:color w:val="auto"/>
                      <w:lang w:eastAsia="zh-CN"/>
                    </w:rPr>
                  </w:pPr>
                  <w:r>
                    <w:rPr>
                      <w:rFonts w:hint="eastAsia"/>
                      <w:color w:val="auto"/>
                      <w:lang w:eastAsia="zh-CN"/>
                    </w:rPr>
                    <w:t>生产废水</w:t>
                  </w:r>
                </w:p>
              </w:tc>
              <w:tc>
                <w:tcPr>
                  <w:tcW w:w="1049" w:type="pct"/>
                  <w:vMerge w:val="restart"/>
                  <w:tcBorders>
                    <w:top w:val="single" w:color="auto" w:sz="4" w:space="0"/>
                    <w:left w:val="single" w:color="auto" w:sz="4" w:space="0"/>
                    <w:right w:val="single" w:color="auto" w:sz="4" w:space="0"/>
                  </w:tcBorders>
                  <w:noWrap w:val="0"/>
                  <w:vAlign w:val="center"/>
                </w:tcPr>
                <w:p w14:paraId="37DB1BF9">
                  <w:pPr>
                    <w:pStyle w:val="13"/>
                    <w:bidi w:val="0"/>
                    <w:rPr>
                      <w:rFonts w:hint="default"/>
                      <w:color w:val="auto"/>
                      <w:lang w:val="en-US" w:eastAsia="zh-CN"/>
                    </w:rPr>
                  </w:pPr>
                  <w:r>
                    <w:rPr>
                      <w:rFonts w:hint="eastAsia"/>
                      <w:color w:val="auto"/>
                      <w:lang w:val="en-US" w:eastAsia="zh-CN"/>
                    </w:rPr>
                    <w:t>23343</w:t>
                  </w:r>
                </w:p>
              </w:tc>
              <w:tc>
                <w:tcPr>
                  <w:tcW w:w="1223" w:type="pct"/>
                  <w:tcBorders>
                    <w:top w:val="single" w:color="auto" w:sz="4" w:space="0"/>
                    <w:left w:val="single" w:color="auto" w:sz="4" w:space="0"/>
                    <w:bottom w:val="single" w:color="auto" w:sz="4" w:space="0"/>
                    <w:right w:val="single" w:color="auto" w:sz="4" w:space="0"/>
                  </w:tcBorders>
                  <w:noWrap w:val="0"/>
                  <w:vAlign w:val="center"/>
                </w:tcPr>
                <w:p w14:paraId="6CC3B0D6">
                  <w:pPr>
                    <w:pStyle w:val="13"/>
                    <w:bidi w:val="0"/>
                    <w:rPr>
                      <w:rFonts w:hint="default" w:eastAsia="宋体"/>
                      <w:color w:val="auto"/>
                      <w:lang w:val="en-US" w:eastAsia="zh-CN"/>
                    </w:rPr>
                  </w:pPr>
                  <w:r>
                    <w:rPr>
                      <w:rFonts w:hint="eastAsia"/>
                      <w:color w:val="auto"/>
                      <w:lang w:val="en-US" w:eastAsia="zh-CN"/>
                    </w:rPr>
                    <w:t>COD</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2A2637A1">
                  <w:pPr>
                    <w:pStyle w:val="13"/>
                    <w:bidi w:val="0"/>
                    <w:rPr>
                      <w:rFonts w:hint="default" w:eastAsia="宋体"/>
                      <w:color w:val="auto"/>
                      <w:lang w:val="en-US" w:eastAsia="zh-CN"/>
                    </w:rPr>
                  </w:pPr>
                  <w:r>
                    <w:rPr>
                      <w:rFonts w:hint="eastAsia"/>
                      <w:color w:val="auto"/>
                      <w:lang w:val="en-US" w:eastAsia="zh-CN"/>
                    </w:rPr>
                    <w:t>0.773</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60CFC73D">
                  <w:pPr>
                    <w:pStyle w:val="13"/>
                    <w:bidi w:val="0"/>
                    <w:rPr>
                      <w:rFonts w:hint="default"/>
                      <w:color w:val="auto"/>
                      <w:lang w:val="en-US" w:eastAsia="zh-CN"/>
                    </w:rPr>
                  </w:pPr>
                  <w:r>
                    <w:rPr>
                      <w:rFonts w:hint="eastAsia"/>
                      <w:color w:val="auto"/>
                      <w:lang w:val="en-US" w:eastAsia="zh-CN"/>
                    </w:rPr>
                    <w:t>33.116</w:t>
                  </w:r>
                </w:p>
              </w:tc>
            </w:tr>
            <w:tr w14:paraId="38AD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5FDC1D3F">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4AF8803E">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205B5294">
                  <w:pPr>
                    <w:pStyle w:val="13"/>
                    <w:bidi w:val="0"/>
                    <w:rPr>
                      <w:rFonts w:hint="default" w:eastAsia="宋体"/>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50127410">
                  <w:pPr>
                    <w:pStyle w:val="13"/>
                    <w:bidi w:val="0"/>
                    <w:rPr>
                      <w:rFonts w:hint="default"/>
                      <w:color w:val="auto"/>
                      <w:lang w:val="en-US" w:eastAsia="zh-CN"/>
                    </w:rPr>
                  </w:pPr>
                  <w:r>
                    <w:rPr>
                      <w:rFonts w:hint="eastAsia"/>
                      <w:color w:val="auto"/>
                      <w:lang w:val="en-US" w:eastAsia="zh-CN"/>
                    </w:rPr>
                    <w:t>0.348</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57C765EB">
                  <w:pPr>
                    <w:pStyle w:val="13"/>
                    <w:bidi w:val="0"/>
                    <w:rPr>
                      <w:rFonts w:hint="default"/>
                      <w:color w:val="auto"/>
                      <w:lang w:val="en-US" w:eastAsia="zh-CN"/>
                    </w:rPr>
                  </w:pPr>
                  <w:r>
                    <w:rPr>
                      <w:rFonts w:hint="eastAsia"/>
                      <w:color w:val="auto"/>
                      <w:lang w:val="en-US" w:eastAsia="zh-CN"/>
                    </w:rPr>
                    <w:t>14.927</w:t>
                  </w:r>
                </w:p>
              </w:tc>
            </w:tr>
            <w:tr w14:paraId="1A28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12D5B0EF">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68A8A5E9">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1778C1DD">
                  <w:pPr>
                    <w:pStyle w:val="13"/>
                    <w:bidi w:val="0"/>
                    <w:rPr>
                      <w:rFonts w:hint="default" w:eastAsia="宋体"/>
                      <w:color w:val="auto"/>
                      <w:lang w:val="en-US" w:eastAsia="zh-CN"/>
                    </w:rPr>
                  </w:pPr>
                  <w:r>
                    <w:rPr>
                      <w:rFonts w:hint="eastAsia"/>
                      <w:color w:val="auto"/>
                      <w:lang w:val="en-US" w:eastAsia="zh-CN"/>
                    </w:rPr>
                    <w:t>SS</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7059287C">
                  <w:pPr>
                    <w:pStyle w:val="13"/>
                    <w:bidi w:val="0"/>
                    <w:rPr>
                      <w:rFonts w:hint="default"/>
                      <w:color w:val="auto"/>
                      <w:lang w:val="en-US" w:eastAsia="zh-CN"/>
                    </w:rPr>
                  </w:pPr>
                  <w:r>
                    <w:rPr>
                      <w:rFonts w:hint="eastAsia"/>
                      <w:color w:val="auto"/>
                      <w:lang w:val="en-US" w:eastAsia="zh-CN"/>
                    </w:rPr>
                    <w:t>0.248</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257AAAAA">
                  <w:pPr>
                    <w:pStyle w:val="13"/>
                    <w:bidi w:val="0"/>
                    <w:rPr>
                      <w:rFonts w:hint="default"/>
                      <w:color w:val="auto"/>
                      <w:lang w:val="en-US" w:eastAsia="zh-CN"/>
                    </w:rPr>
                  </w:pPr>
                  <w:r>
                    <w:rPr>
                      <w:rFonts w:hint="eastAsia"/>
                      <w:color w:val="auto"/>
                      <w:lang w:val="en-US" w:eastAsia="zh-CN"/>
                    </w:rPr>
                    <w:t>10.637</w:t>
                  </w:r>
                </w:p>
              </w:tc>
            </w:tr>
            <w:tr w14:paraId="17F4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59D244D0">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0FEE5DCC">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5B335126">
                  <w:pPr>
                    <w:pStyle w:val="13"/>
                    <w:bidi w:val="0"/>
                    <w:rPr>
                      <w:rFonts w:hint="eastAsia"/>
                      <w:color w:val="auto"/>
                    </w:rPr>
                  </w:pPr>
                  <w:r>
                    <w:rPr>
                      <w:rFonts w:hint="default"/>
                      <w:color w:val="auto"/>
                    </w:rPr>
                    <w:t>NH</w:t>
                  </w:r>
                  <w:r>
                    <w:rPr>
                      <w:rFonts w:hint="default"/>
                      <w:color w:val="auto"/>
                      <w:vertAlign w:val="subscript"/>
                    </w:rPr>
                    <w:t>3</w:t>
                  </w:r>
                  <w:r>
                    <w:rPr>
                      <w:rFonts w:hint="default"/>
                      <w:color w:val="auto"/>
                    </w:rPr>
                    <w:t>-N</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336012DF">
                  <w:pPr>
                    <w:pStyle w:val="13"/>
                    <w:bidi w:val="0"/>
                    <w:rPr>
                      <w:rFonts w:hint="default"/>
                      <w:color w:val="auto"/>
                      <w:lang w:val="en-US" w:eastAsia="zh-CN"/>
                    </w:rPr>
                  </w:pPr>
                  <w:r>
                    <w:rPr>
                      <w:rFonts w:hint="eastAsia"/>
                      <w:color w:val="auto"/>
                      <w:lang w:val="en-US" w:eastAsia="zh-CN"/>
                    </w:rPr>
                    <w:t>0.043</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218751E9">
                  <w:pPr>
                    <w:pStyle w:val="13"/>
                    <w:bidi w:val="0"/>
                    <w:rPr>
                      <w:rFonts w:hint="default"/>
                      <w:color w:val="auto"/>
                      <w:lang w:val="en-US" w:eastAsia="zh-CN"/>
                    </w:rPr>
                  </w:pPr>
                  <w:r>
                    <w:rPr>
                      <w:rFonts w:hint="eastAsia"/>
                      <w:color w:val="auto"/>
                      <w:lang w:val="en-US" w:eastAsia="zh-CN"/>
                    </w:rPr>
                    <w:t>1.837</w:t>
                  </w:r>
                </w:p>
              </w:tc>
            </w:tr>
            <w:tr w14:paraId="2862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7A17FD24">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7EAAAB79">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2F0DCBEC">
                  <w:pPr>
                    <w:pStyle w:val="13"/>
                    <w:bidi w:val="0"/>
                    <w:rPr>
                      <w:rFonts w:hint="eastAsia"/>
                      <w:color w:val="auto"/>
                    </w:rPr>
                  </w:pPr>
                  <w:r>
                    <w:rPr>
                      <w:rFonts w:hint="eastAsia"/>
                      <w:color w:val="auto"/>
                      <w:lang w:val="en-US" w:eastAsia="zh-CN"/>
                    </w:rPr>
                    <w:t>TN</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3BED88B0">
                  <w:pPr>
                    <w:pStyle w:val="13"/>
                    <w:bidi w:val="0"/>
                    <w:rPr>
                      <w:rFonts w:hint="default"/>
                      <w:color w:val="auto"/>
                      <w:lang w:val="en-US" w:eastAsia="zh-CN"/>
                    </w:rPr>
                  </w:pPr>
                  <w:r>
                    <w:rPr>
                      <w:rFonts w:hint="eastAsia"/>
                      <w:color w:val="auto"/>
                      <w:lang w:val="en-US" w:eastAsia="zh-CN"/>
                    </w:rPr>
                    <w:t>0.097</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5A94219C">
                  <w:pPr>
                    <w:pStyle w:val="13"/>
                    <w:bidi w:val="0"/>
                    <w:rPr>
                      <w:rFonts w:hint="default"/>
                      <w:color w:val="auto"/>
                      <w:lang w:val="en-US" w:eastAsia="zh-CN"/>
                    </w:rPr>
                  </w:pPr>
                  <w:r>
                    <w:rPr>
                      <w:rFonts w:hint="eastAsia"/>
                      <w:color w:val="auto"/>
                      <w:lang w:val="en-US" w:eastAsia="zh-CN"/>
                    </w:rPr>
                    <w:t>4.174</w:t>
                  </w:r>
                </w:p>
              </w:tc>
            </w:tr>
            <w:tr w14:paraId="0C8C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tcBorders>
                    <w:left w:val="single" w:color="auto" w:sz="4" w:space="0"/>
                    <w:right w:val="single" w:color="auto" w:sz="4" w:space="0"/>
                  </w:tcBorders>
                  <w:noWrap w:val="0"/>
                  <w:vAlign w:val="center"/>
                </w:tcPr>
                <w:p w14:paraId="357D22AB">
                  <w:pPr>
                    <w:pStyle w:val="13"/>
                    <w:bidi w:val="0"/>
                    <w:rPr>
                      <w:rFonts w:hint="eastAsia"/>
                      <w:color w:val="auto"/>
                      <w:lang w:eastAsia="zh-CN"/>
                    </w:rPr>
                  </w:pPr>
                </w:p>
              </w:tc>
              <w:tc>
                <w:tcPr>
                  <w:tcW w:w="1049" w:type="pct"/>
                  <w:vMerge w:val="continue"/>
                  <w:tcBorders>
                    <w:left w:val="single" w:color="auto" w:sz="4" w:space="0"/>
                    <w:right w:val="single" w:color="auto" w:sz="4" w:space="0"/>
                  </w:tcBorders>
                  <w:noWrap w:val="0"/>
                  <w:vAlign w:val="center"/>
                </w:tcPr>
                <w:p w14:paraId="580779FC">
                  <w:pPr>
                    <w:pStyle w:val="13"/>
                    <w:bidi w:val="0"/>
                    <w:rPr>
                      <w:rFonts w:hint="eastAsia"/>
                      <w:color w:val="auto"/>
                      <w:lang w:val="en-US" w:eastAsia="zh-CN"/>
                    </w:rPr>
                  </w:pPr>
                </w:p>
              </w:tc>
              <w:tc>
                <w:tcPr>
                  <w:tcW w:w="1223" w:type="pct"/>
                  <w:tcBorders>
                    <w:top w:val="single" w:color="auto" w:sz="4" w:space="0"/>
                    <w:left w:val="single" w:color="auto" w:sz="4" w:space="0"/>
                    <w:bottom w:val="single" w:color="auto" w:sz="4" w:space="0"/>
                    <w:right w:val="single" w:color="auto" w:sz="4" w:space="0"/>
                  </w:tcBorders>
                  <w:noWrap w:val="0"/>
                  <w:vAlign w:val="center"/>
                </w:tcPr>
                <w:p w14:paraId="4E50A508">
                  <w:pPr>
                    <w:pStyle w:val="13"/>
                    <w:bidi w:val="0"/>
                    <w:rPr>
                      <w:rFonts w:hint="eastAsia"/>
                      <w:color w:val="auto"/>
                    </w:rPr>
                  </w:pPr>
                  <w:r>
                    <w:rPr>
                      <w:rFonts w:hint="default"/>
                      <w:color w:val="auto"/>
                    </w:rPr>
                    <w:t>TP</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3F5B8D29">
                  <w:pPr>
                    <w:pStyle w:val="13"/>
                    <w:bidi w:val="0"/>
                    <w:rPr>
                      <w:rFonts w:hint="default"/>
                      <w:color w:val="auto"/>
                      <w:lang w:val="en-US" w:eastAsia="zh-CN"/>
                    </w:rPr>
                  </w:pPr>
                  <w:r>
                    <w:rPr>
                      <w:rFonts w:hint="eastAsia"/>
                      <w:color w:val="auto"/>
                      <w:lang w:val="en-US" w:eastAsia="zh-CN"/>
                    </w:rPr>
                    <w:t>0.012</w:t>
                  </w:r>
                </w:p>
              </w:tc>
              <w:tc>
                <w:tcPr>
                  <w:tcW w:w="1184" w:type="pct"/>
                  <w:tcBorders>
                    <w:top w:val="single" w:color="auto" w:sz="4" w:space="0"/>
                    <w:left w:val="single" w:color="auto" w:sz="4" w:space="0"/>
                    <w:bottom w:val="single" w:color="auto" w:sz="4" w:space="0"/>
                    <w:right w:val="single" w:color="auto" w:sz="4" w:space="0"/>
                  </w:tcBorders>
                  <w:noWrap w:val="0"/>
                  <w:vAlign w:val="center"/>
                </w:tcPr>
                <w:p w14:paraId="0BF06A43">
                  <w:pPr>
                    <w:pStyle w:val="13"/>
                    <w:bidi w:val="0"/>
                    <w:rPr>
                      <w:rFonts w:hint="default"/>
                      <w:color w:val="auto"/>
                      <w:lang w:val="en-US" w:eastAsia="zh-CN"/>
                    </w:rPr>
                  </w:pPr>
                  <w:r>
                    <w:rPr>
                      <w:rFonts w:hint="eastAsia"/>
                      <w:color w:val="auto"/>
                      <w:lang w:val="en-US" w:eastAsia="zh-CN"/>
                    </w:rPr>
                    <w:t>0.504</w:t>
                  </w:r>
                </w:p>
              </w:tc>
            </w:tr>
          </w:tbl>
          <w:p w14:paraId="25E45E3B">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default" w:eastAsia="宋体"/>
                <w:color w:val="auto"/>
                <w:sz w:val="24"/>
                <w:szCs w:val="24"/>
                <w:highlight w:val="none"/>
                <w:lang w:val="en-US" w:eastAsia="zh-CN"/>
              </w:rPr>
            </w:pPr>
            <w:r>
              <w:rPr>
                <w:rFonts w:hint="eastAsia"/>
                <w:b/>
                <w:bCs/>
                <w:color w:val="auto"/>
                <w:highlight w:val="none"/>
                <w:lang w:val="en-US" w:eastAsia="zh-CN"/>
              </w:rPr>
              <w:t>2.2处理措施可行性分析</w:t>
            </w:r>
          </w:p>
          <w:p w14:paraId="173469A4">
            <w:pPr>
              <w:bidi w:val="0"/>
              <w:rPr>
                <w:rFonts w:hint="default"/>
                <w:color w:val="auto"/>
              </w:rPr>
            </w:pPr>
            <w:r>
              <w:rPr>
                <w:rFonts w:hint="eastAsia"/>
                <w:color w:val="auto"/>
                <w:lang w:val="en-US" w:eastAsia="zh-CN"/>
              </w:rPr>
              <w:t>（1）</w:t>
            </w:r>
            <w:r>
              <w:rPr>
                <w:rFonts w:hint="default"/>
                <w:color w:val="auto"/>
                <w:lang w:val="en-US" w:eastAsia="zh-CN"/>
              </w:rPr>
              <w:t>依</w:t>
            </w:r>
            <w:r>
              <w:rPr>
                <w:rFonts w:hint="eastAsia"/>
                <w:color w:val="auto"/>
                <w:lang w:val="en-US" w:eastAsia="zh-CN"/>
              </w:rPr>
              <w:t>托</w:t>
            </w:r>
            <w:r>
              <w:rPr>
                <w:rFonts w:hint="default"/>
                <w:color w:val="auto"/>
                <w:lang w:val="en-US" w:eastAsia="zh-CN"/>
              </w:rPr>
              <w:t>污水处理设施的环境可行性评价</w:t>
            </w:r>
          </w:p>
          <w:p w14:paraId="6C31C021">
            <w:pPr>
              <w:bidi w:val="0"/>
              <w:rPr>
                <w:rFonts w:hint="eastAsia"/>
                <w:color w:val="auto"/>
                <w:lang w:val="en-US" w:eastAsia="zh-CN"/>
              </w:rPr>
            </w:pPr>
            <w:r>
              <w:rPr>
                <w:rFonts w:hint="eastAsia"/>
                <w:color w:val="auto"/>
                <w:lang w:val="en-US" w:eastAsia="zh-CN"/>
              </w:rPr>
              <w:t>①</w:t>
            </w:r>
            <w:r>
              <w:rPr>
                <w:rFonts w:hint="default"/>
                <w:color w:val="auto"/>
                <w:lang w:val="en-US" w:eastAsia="zh-CN"/>
              </w:rPr>
              <w:t>污水处理</w:t>
            </w:r>
            <w:r>
              <w:rPr>
                <w:rFonts w:hint="eastAsia"/>
                <w:color w:val="auto"/>
                <w:lang w:val="en-US" w:eastAsia="zh-CN"/>
              </w:rPr>
              <w:t>厂环保手续</w:t>
            </w:r>
          </w:p>
          <w:p w14:paraId="77421349">
            <w:pPr>
              <w:bidi w:val="0"/>
              <w:rPr>
                <w:rFonts w:hint="eastAsia"/>
                <w:color w:val="auto"/>
                <w:lang w:val="en-US" w:eastAsia="zh-CN"/>
              </w:rPr>
            </w:pPr>
            <w:r>
              <w:rPr>
                <w:rFonts w:hint="eastAsia"/>
                <w:color w:val="auto"/>
                <w:lang w:val="en-US" w:eastAsia="zh-CN"/>
              </w:rPr>
              <w:t>兴隆县第二污水处理厂原名兴隆县天蓝环保服务有限公司兴隆县第二污水处理厂，</w:t>
            </w:r>
            <w:r>
              <w:rPr>
                <w:rFonts w:hint="default"/>
                <w:color w:val="auto"/>
                <w:lang w:val="en-US" w:eastAsia="zh-CN"/>
              </w:rPr>
              <w:t>于</w:t>
            </w:r>
            <w:r>
              <w:rPr>
                <w:rFonts w:hint="eastAsia"/>
                <w:color w:val="auto"/>
                <w:lang w:val="en-US" w:eastAsia="zh-CN"/>
              </w:rPr>
              <w:t>2019年4月</w:t>
            </w:r>
            <w:r>
              <w:rPr>
                <w:rFonts w:hint="default"/>
                <w:color w:val="auto"/>
                <w:lang w:val="en-US" w:eastAsia="zh-CN"/>
              </w:rPr>
              <w:t>委托</w:t>
            </w:r>
            <w:r>
              <w:rPr>
                <w:rFonts w:hint="eastAsia"/>
                <w:color w:val="auto"/>
                <w:lang w:val="en-US" w:eastAsia="zh-CN"/>
              </w:rPr>
              <w:t>河北鑫旺工程建设服务有限公司编制《兴隆县天蓝环保服务有限公司兴隆县第二污水处理厂工程环境影响报告书》，并于2019年10月9日取得承德市环境保护局兴隆县分局出具的审批意见（兴环评审字[2019]第55号）；兴隆县第二污水处理厂工程于2020年1月完成项目建设，项目分三期建设，建设初期处理水量1.0万m</w:t>
            </w:r>
            <w:r>
              <w:rPr>
                <w:rFonts w:hint="eastAsia"/>
                <w:color w:val="auto"/>
                <w:vertAlign w:val="superscript"/>
                <w:lang w:val="en-US" w:eastAsia="zh-CN"/>
              </w:rPr>
              <w:t>3</w:t>
            </w:r>
            <w:r>
              <w:rPr>
                <w:rFonts w:hint="eastAsia"/>
                <w:color w:val="auto"/>
                <w:lang w:val="en-US" w:eastAsia="zh-CN"/>
              </w:rPr>
              <w:t>/d，中期1.5万m</w:t>
            </w:r>
            <w:r>
              <w:rPr>
                <w:rFonts w:hint="eastAsia"/>
                <w:color w:val="auto"/>
                <w:vertAlign w:val="superscript"/>
                <w:lang w:val="en-US" w:eastAsia="zh-CN"/>
              </w:rPr>
              <w:t>3</w:t>
            </w:r>
            <w:r>
              <w:rPr>
                <w:rFonts w:hint="eastAsia"/>
                <w:color w:val="auto"/>
                <w:lang w:val="en-US" w:eastAsia="zh-CN"/>
              </w:rPr>
              <w:t>/d，远期2.0万m</w:t>
            </w:r>
            <w:r>
              <w:rPr>
                <w:rFonts w:hint="eastAsia"/>
                <w:color w:val="auto"/>
                <w:vertAlign w:val="superscript"/>
                <w:lang w:val="en-US" w:eastAsia="zh-CN"/>
              </w:rPr>
              <w:t>3</w:t>
            </w:r>
            <w:r>
              <w:rPr>
                <w:rFonts w:hint="eastAsia"/>
                <w:color w:val="auto"/>
                <w:lang w:val="en-US" w:eastAsia="zh-CN"/>
              </w:rPr>
              <w:t>/d，2020年3月建设单位对项目初期进行了自主验收，取得了竣工环境保护验收意见（初期1.0万m</w:t>
            </w:r>
            <w:r>
              <w:rPr>
                <w:rFonts w:hint="eastAsia"/>
                <w:color w:val="auto"/>
                <w:vertAlign w:val="superscript"/>
                <w:lang w:val="en-US" w:eastAsia="zh-CN"/>
              </w:rPr>
              <w:t>3</w:t>
            </w:r>
            <w:r>
              <w:rPr>
                <w:rFonts w:hint="eastAsia"/>
                <w:color w:val="auto"/>
                <w:lang w:val="en-US" w:eastAsia="zh-CN"/>
              </w:rPr>
              <w:t>/d）；目前兴隆县第二污水处理厂，产权变更为</w:t>
            </w:r>
            <w:r>
              <w:rPr>
                <w:rFonts w:hint="default"/>
                <w:color w:val="auto"/>
                <w:lang w:val="en-US" w:eastAsia="zh-CN"/>
              </w:rPr>
              <w:t>兴隆县国投置业有限公司</w:t>
            </w:r>
            <w:r>
              <w:rPr>
                <w:rFonts w:hint="eastAsia"/>
                <w:color w:val="auto"/>
                <w:lang w:val="en-US" w:eastAsia="zh-CN"/>
              </w:rPr>
              <w:t>并于2023年11月建设单位对项目中期进行了自主验收并取得了竣工环境保护验收意见（中期1.5万m</w:t>
            </w:r>
            <w:r>
              <w:rPr>
                <w:rFonts w:hint="eastAsia"/>
                <w:color w:val="auto"/>
                <w:vertAlign w:val="superscript"/>
                <w:lang w:val="en-US" w:eastAsia="zh-CN"/>
              </w:rPr>
              <w:t>3</w:t>
            </w:r>
            <w:r>
              <w:rPr>
                <w:rFonts w:hint="eastAsia"/>
                <w:color w:val="auto"/>
                <w:lang w:val="en-US" w:eastAsia="zh-CN"/>
              </w:rPr>
              <w:t>/d）</w:t>
            </w:r>
            <w:r>
              <w:rPr>
                <w:rFonts w:hint="default"/>
                <w:color w:val="auto"/>
                <w:lang w:val="en-US" w:eastAsia="zh-CN"/>
              </w:rPr>
              <w:t>，</w:t>
            </w:r>
            <w:r>
              <w:rPr>
                <w:rFonts w:hint="eastAsia"/>
                <w:color w:val="auto"/>
                <w:lang w:val="en-US" w:eastAsia="zh-CN"/>
              </w:rPr>
              <w:t>2024年2</w:t>
            </w:r>
            <w:r>
              <w:rPr>
                <w:rFonts w:hint="default"/>
                <w:color w:val="auto"/>
                <w:lang w:val="en-US" w:eastAsia="zh-CN"/>
              </w:rPr>
              <w:t>月</w:t>
            </w:r>
            <w:r>
              <w:rPr>
                <w:rFonts w:hint="eastAsia"/>
                <w:color w:val="auto"/>
                <w:lang w:val="en-US" w:eastAsia="zh-CN"/>
              </w:rPr>
              <w:t>21</w:t>
            </w:r>
            <w:r>
              <w:rPr>
                <w:rFonts w:hint="default"/>
                <w:color w:val="auto"/>
                <w:lang w:val="en-US" w:eastAsia="zh-CN"/>
              </w:rPr>
              <w:t>日</w:t>
            </w:r>
            <w:r>
              <w:rPr>
                <w:rFonts w:hint="eastAsia"/>
                <w:color w:val="auto"/>
                <w:lang w:val="en-US" w:eastAsia="zh-CN"/>
              </w:rPr>
              <w:t>取得了</w:t>
            </w:r>
            <w:r>
              <w:rPr>
                <w:rFonts w:hint="default"/>
                <w:color w:val="auto"/>
                <w:lang w:val="en-US" w:eastAsia="zh-CN"/>
              </w:rPr>
              <w:t>排污许可证</w:t>
            </w:r>
            <w:r>
              <w:rPr>
                <w:rFonts w:hint="eastAsia"/>
                <w:color w:val="auto"/>
                <w:lang w:val="en-US" w:eastAsia="zh-CN"/>
              </w:rPr>
              <w:t>。该污水厂正常运营至今。</w:t>
            </w:r>
          </w:p>
          <w:p w14:paraId="5A4D09A1">
            <w:pPr>
              <w:bidi w:val="0"/>
              <w:rPr>
                <w:rFonts w:hint="eastAsia"/>
                <w:color w:val="auto"/>
                <w:lang w:val="en-US" w:eastAsia="zh-CN"/>
              </w:rPr>
            </w:pPr>
            <w:r>
              <w:rPr>
                <w:rFonts w:hint="eastAsia"/>
                <w:color w:val="auto"/>
                <w:lang w:val="en-US" w:eastAsia="zh-CN"/>
              </w:rPr>
              <w:t>②</w:t>
            </w:r>
            <w:r>
              <w:rPr>
                <w:rFonts w:hint="default"/>
                <w:color w:val="auto"/>
                <w:lang w:val="en-US" w:eastAsia="zh-CN"/>
              </w:rPr>
              <w:t>污水处理</w:t>
            </w:r>
            <w:r>
              <w:rPr>
                <w:rFonts w:hint="eastAsia"/>
                <w:color w:val="auto"/>
                <w:lang w:val="en-US" w:eastAsia="zh-CN"/>
              </w:rPr>
              <w:t>厂工艺</w:t>
            </w:r>
          </w:p>
          <w:p w14:paraId="03A21F49">
            <w:pPr>
              <w:bidi w:val="0"/>
              <w:rPr>
                <w:rFonts w:hint="eastAsia"/>
                <w:color w:val="auto"/>
                <w:lang w:val="en-US" w:eastAsia="zh-CN"/>
              </w:rPr>
            </w:pPr>
            <w:r>
              <w:rPr>
                <w:rFonts w:hint="default"/>
                <w:color w:val="auto"/>
                <w:lang w:val="en-US" w:eastAsia="zh-CN"/>
              </w:rPr>
              <w:t>根据</w:t>
            </w:r>
            <w:r>
              <w:rPr>
                <w:rFonts w:hint="eastAsia"/>
                <w:color w:val="auto"/>
                <w:lang w:val="en-US" w:eastAsia="zh-CN"/>
              </w:rPr>
              <w:t>报告</w:t>
            </w:r>
            <w:r>
              <w:rPr>
                <w:rFonts w:hint="default"/>
                <w:color w:val="auto"/>
                <w:lang w:val="en-US" w:eastAsia="zh-CN"/>
              </w:rPr>
              <w:t>可知：</w:t>
            </w:r>
            <w:r>
              <w:rPr>
                <w:rFonts w:hint="eastAsia"/>
                <w:color w:val="auto"/>
                <w:lang w:val="en-US" w:eastAsia="zh-CN"/>
              </w:rPr>
              <w:t>设计日处理污水规模20000m</w:t>
            </w:r>
            <w:r>
              <w:rPr>
                <w:rFonts w:hint="eastAsia"/>
                <w:color w:val="auto"/>
                <w:vertAlign w:val="superscript"/>
                <w:lang w:val="en-US" w:eastAsia="zh-CN"/>
              </w:rPr>
              <w:t>3</w:t>
            </w:r>
            <w:r>
              <w:rPr>
                <w:rFonts w:hint="eastAsia"/>
                <w:color w:val="auto"/>
                <w:lang w:val="en-US" w:eastAsia="zh-CN"/>
              </w:rPr>
              <w:t>/d，目前已受纳水量；</w:t>
            </w:r>
            <w:r>
              <w:rPr>
                <w:rFonts w:hint="default"/>
                <w:color w:val="auto"/>
                <w:lang w:val="en-US" w:eastAsia="zh-CN"/>
              </w:rPr>
              <w:t>污水处理厂</w:t>
            </w:r>
            <w:r>
              <w:rPr>
                <w:rFonts w:hint="eastAsia"/>
                <w:color w:val="auto"/>
                <w:lang w:val="en-US" w:eastAsia="zh-CN"/>
              </w:rPr>
              <w:t>收水浓度PH：6-9</w:t>
            </w:r>
            <w:r>
              <w:rPr>
                <w:rFonts w:hint="default"/>
                <w:color w:val="auto"/>
                <w:lang w:val="en-US" w:eastAsia="zh-CN"/>
              </w:rPr>
              <w:t>mg/L</w:t>
            </w:r>
            <w:r>
              <w:rPr>
                <w:rFonts w:hint="eastAsia"/>
                <w:color w:val="auto"/>
                <w:lang w:val="en-US" w:eastAsia="zh-CN"/>
              </w:rPr>
              <w:t>、</w:t>
            </w:r>
            <w:r>
              <w:rPr>
                <w:rFonts w:hint="default"/>
                <w:color w:val="auto"/>
              </w:rPr>
              <w:t>COD</w:t>
            </w:r>
            <w:r>
              <w:rPr>
                <w:rFonts w:hint="eastAsia"/>
                <w:color w:val="auto"/>
                <w:lang w:eastAsia="zh-CN"/>
              </w:rPr>
              <w:t>：</w:t>
            </w:r>
            <w:r>
              <w:rPr>
                <w:rFonts w:hint="eastAsia"/>
                <w:color w:val="auto"/>
                <w:lang w:val="en-US" w:eastAsia="zh-CN"/>
              </w:rPr>
              <w:t>500</w:t>
            </w:r>
            <w:r>
              <w:rPr>
                <w:rFonts w:hint="default"/>
                <w:color w:val="auto"/>
                <w:lang w:val="en-US" w:eastAsia="zh-CN"/>
              </w:rPr>
              <w:t>mg/L</w:t>
            </w:r>
            <w:r>
              <w:rPr>
                <w:rFonts w:hint="eastAsia"/>
                <w:color w:val="auto"/>
                <w:lang w:eastAsia="zh-CN"/>
              </w:rPr>
              <w:t>、</w:t>
            </w:r>
            <w:r>
              <w:rPr>
                <w:rFonts w:hint="default"/>
                <w:color w:val="auto"/>
              </w:rPr>
              <w:t>BOD</w:t>
            </w:r>
            <w:r>
              <w:rPr>
                <w:rFonts w:hint="default"/>
                <w:color w:val="auto"/>
                <w:vertAlign w:val="subscript"/>
              </w:rPr>
              <w:t>5</w:t>
            </w:r>
            <w:r>
              <w:rPr>
                <w:rFonts w:hint="eastAsia"/>
                <w:color w:val="auto"/>
                <w:lang w:eastAsia="zh-CN"/>
              </w:rPr>
              <w:t>：</w:t>
            </w:r>
            <w:r>
              <w:rPr>
                <w:rFonts w:hint="eastAsia"/>
                <w:color w:val="auto"/>
                <w:lang w:val="en-US" w:eastAsia="zh-CN"/>
              </w:rPr>
              <w:t>200</w:t>
            </w:r>
            <w:r>
              <w:rPr>
                <w:rFonts w:hint="default"/>
                <w:color w:val="auto"/>
                <w:lang w:val="en-US" w:eastAsia="zh-CN"/>
              </w:rPr>
              <w:t>mg/L</w:t>
            </w:r>
            <w:r>
              <w:rPr>
                <w:rFonts w:hint="eastAsia"/>
                <w:color w:val="auto"/>
                <w:lang w:eastAsia="zh-CN"/>
              </w:rPr>
              <w:t>、</w:t>
            </w:r>
            <w:r>
              <w:rPr>
                <w:rFonts w:hint="default"/>
                <w:color w:val="auto"/>
              </w:rPr>
              <w:t>NH</w:t>
            </w:r>
            <w:r>
              <w:rPr>
                <w:rFonts w:hint="default"/>
                <w:color w:val="auto"/>
                <w:vertAlign w:val="subscript"/>
              </w:rPr>
              <w:t>3</w:t>
            </w:r>
            <w:r>
              <w:rPr>
                <w:rFonts w:hint="default"/>
                <w:color w:val="auto"/>
              </w:rPr>
              <w:t>–N</w:t>
            </w:r>
            <w:r>
              <w:rPr>
                <w:rFonts w:hint="eastAsia"/>
                <w:color w:val="auto"/>
                <w:lang w:eastAsia="zh-CN"/>
              </w:rPr>
              <w:t>：</w:t>
            </w:r>
            <w:r>
              <w:rPr>
                <w:rFonts w:hint="eastAsia"/>
                <w:color w:val="auto"/>
                <w:lang w:val="en-US" w:eastAsia="zh-CN"/>
              </w:rPr>
              <w:t>300</w:t>
            </w:r>
            <w:r>
              <w:rPr>
                <w:rFonts w:hint="default"/>
                <w:color w:val="auto"/>
                <w:lang w:val="en-US" w:eastAsia="zh-CN"/>
              </w:rPr>
              <w:t>mg/L</w:t>
            </w:r>
            <w:r>
              <w:rPr>
                <w:rFonts w:hint="eastAsia"/>
                <w:color w:val="auto"/>
                <w:lang w:eastAsia="zh-CN"/>
              </w:rPr>
              <w:t>、</w:t>
            </w:r>
            <w:r>
              <w:rPr>
                <w:rFonts w:hint="default"/>
                <w:color w:val="auto"/>
              </w:rPr>
              <w:t>SS</w:t>
            </w:r>
            <w:r>
              <w:rPr>
                <w:rFonts w:hint="eastAsia"/>
                <w:color w:val="auto"/>
                <w:lang w:eastAsia="zh-CN"/>
              </w:rPr>
              <w:t>：</w:t>
            </w:r>
            <w:r>
              <w:rPr>
                <w:rFonts w:hint="eastAsia"/>
                <w:color w:val="auto"/>
                <w:lang w:val="en-US" w:eastAsia="zh-CN"/>
              </w:rPr>
              <w:t>45</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P：4</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N：60</w:t>
            </w:r>
            <w:r>
              <w:rPr>
                <w:rFonts w:hint="default"/>
                <w:color w:val="auto"/>
                <w:lang w:val="en-US" w:eastAsia="zh-CN"/>
              </w:rPr>
              <w:t>mg/L，</w:t>
            </w:r>
            <w:r>
              <w:rPr>
                <w:rFonts w:hint="eastAsia"/>
                <w:color w:val="auto"/>
                <w:lang w:val="en-US" w:eastAsia="zh-CN"/>
              </w:rPr>
              <w:t>污水处理厂采用“粗格栅及进水泵房+细格栅及旋流沉砂池+进水调节池（事故贮存池）+预处理池+复合式五段AO生物池+二沉池+混合反应沉淀池+纤维转盘滤池+接触消毒池”处理工艺；出水水质执行污水处理厂出水水质指标满足《地表水环境质量标准》（GB3838-2002）</w:t>
            </w:r>
            <w:r>
              <w:rPr>
                <w:rFonts w:hint="default"/>
                <w:color w:val="auto"/>
                <w:lang w:val="en-US" w:eastAsia="zh-CN"/>
              </w:rPr>
              <w:t>Ⅳ</w:t>
            </w:r>
            <w:r>
              <w:rPr>
                <w:rFonts w:hint="eastAsia"/>
                <w:color w:val="auto"/>
                <w:lang w:val="en-US" w:eastAsia="zh-CN"/>
              </w:rPr>
              <w:t>类水质标准（总氮指标达到《城镇污水处理厂水污染物排放标准（北京）》（DB11/890-2012）中的A标准）。</w:t>
            </w:r>
          </w:p>
          <w:p w14:paraId="50D983F5">
            <w:pPr>
              <w:bidi w:val="0"/>
              <w:rPr>
                <w:rFonts w:hint="eastAsia"/>
                <w:color w:val="auto"/>
                <w:lang w:val="en-US" w:eastAsia="zh-CN"/>
              </w:rPr>
            </w:pPr>
            <w:r>
              <w:rPr>
                <w:rFonts w:hint="eastAsia"/>
                <w:color w:val="auto"/>
                <w:lang w:eastAsia="zh-CN"/>
              </w:rPr>
              <w:t>本项目生活污水</w:t>
            </w:r>
            <w:r>
              <w:rPr>
                <w:rFonts w:hint="eastAsia" w:cs="Times New Roman"/>
                <w:color w:val="auto"/>
                <w:sz w:val="24"/>
                <w:lang w:val="en-US" w:eastAsia="zh-CN"/>
              </w:rPr>
              <w:t>3.92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eastAsia="zh-CN"/>
              </w:rPr>
              <w:t>，</w:t>
            </w:r>
            <w:r>
              <w:rPr>
                <w:rFonts w:hint="eastAsia"/>
                <w:color w:val="auto"/>
                <w:lang w:eastAsia="zh-CN"/>
              </w:rPr>
              <w:t>出水浓度</w:t>
            </w:r>
            <w:r>
              <w:rPr>
                <w:rFonts w:hint="default"/>
                <w:color w:val="auto"/>
              </w:rPr>
              <w:t>COD</w:t>
            </w:r>
            <w:r>
              <w:rPr>
                <w:rFonts w:hint="eastAsia"/>
                <w:color w:val="auto"/>
                <w:lang w:eastAsia="zh-CN"/>
              </w:rPr>
              <w:t>：</w:t>
            </w:r>
            <w:r>
              <w:rPr>
                <w:rFonts w:hint="eastAsia"/>
                <w:color w:val="auto"/>
                <w:lang w:val="en-US" w:eastAsia="zh-CN"/>
              </w:rPr>
              <w:t>350</w:t>
            </w:r>
            <w:r>
              <w:rPr>
                <w:rFonts w:hint="default"/>
                <w:color w:val="auto"/>
                <w:lang w:val="en-US" w:eastAsia="zh-CN"/>
              </w:rPr>
              <w:t>mg/L</w:t>
            </w:r>
            <w:r>
              <w:rPr>
                <w:rFonts w:hint="eastAsia"/>
                <w:color w:val="auto"/>
                <w:lang w:eastAsia="zh-CN"/>
              </w:rPr>
              <w:t>、</w:t>
            </w:r>
            <w:r>
              <w:rPr>
                <w:rFonts w:hint="default"/>
                <w:color w:val="auto"/>
              </w:rPr>
              <w:t>BOD</w:t>
            </w:r>
            <w:r>
              <w:rPr>
                <w:rFonts w:hint="default"/>
                <w:color w:val="auto"/>
                <w:vertAlign w:val="subscript"/>
              </w:rPr>
              <w:t>5</w:t>
            </w:r>
            <w:r>
              <w:rPr>
                <w:rFonts w:hint="eastAsia"/>
                <w:color w:val="auto"/>
                <w:lang w:eastAsia="zh-CN"/>
              </w:rPr>
              <w:t>：</w:t>
            </w:r>
            <w:r>
              <w:rPr>
                <w:rFonts w:hint="eastAsia"/>
                <w:color w:val="auto"/>
                <w:lang w:val="en-US" w:eastAsia="zh-CN"/>
              </w:rPr>
              <w:t>200</w:t>
            </w:r>
            <w:r>
              <w:rPr>
                <w:rFonts w:hint="default"/>
                <w:color w:val="auto"/>
                <w:lang w:val="en-US" w:eastAsia="zh-CN"/>
              </w:rPr>
              <w:t>mg/L</w:t>
            </w:r>
            <w:r>
              <w:rPr>
                <w:rFonts w:hint="eastAsia"/>
                <w:color w:val="auto"/>
                <w:lang w:eastAsia="zh-CN"/>
              </w:rPr>
              <w:t>、</w:t>
            </w:r>
            <w:r>
              <w:rPr>
                <w:rFonts w:hint="default"/>
                <w:color w:val="auto"/>
              </w:rPr>
              <w:t>NH</w:t>
            </w:r>
            <w:r>
              <w:rPr>
                <w:rFonts w:hint="default"/>
                <w:color w:val="auto"/>
                <w:vertAlign w:val="subscript"/>
              </w:rPr>
              <w:t>3</w:t>
            </w:r>
            <w:r>
              <w:rPr>
                <w:rFonts w:hint="default"/>
                <w:color w:val="auto"/>
              </w:rPr>
              <w:t>–N</w:t>
            </w:r>
            <w:r>
              <w:rPr>
                <w:rFonts w:hint="eastAsia"/>
                <w:color w:val="auto"/>
                <w:lang w:eastAsia="zh-CN"/>
              </w:rPr>
              <w:t>：</w:t>
            </w:r>
            <w:r>
              <w:rPr>
                <w:rFonts w:hint="eastAsia"/>
                <w:color w:val="auto"/>
                <w:lang w:val="en-US" w:eastAsia="zh-CN"/>
              </w:rPr>
              <w:t>20</w:t>
            </w:r>
            <w:r>
              <w:rPr>
                <w:rFonts w:hint="default"/>
                <w:color w:val="auto"/>
                <w:lang w:val="en-US" w:eastAsia="zh-CN"/>
              </w:rPr>
              <w:t>mg/L</w:t>
            </w:r>
            <w:r>
              <w:rPr>
                <w:rFonts w:hint="eastAsia"/>
                <w:color w:val="auto"/>
                <w:lang w:eastAsia="zh-CN"/>
              </w:rPr>
              <w:t>、</w:t>
            </w:r>
            <w:r>
              <w:rPr>
                <w:rFonts w:hint="default"/>
                <w:color w:val="auto"/>
              </w:rPr>
              <w:t>SS</w:t>
            </w:r>
            <w:r>
              <w:rPr>
                <w:rFonts w:hint="eastAsia"/>
                <w:color w:val="auto"/>
                <w:lang w:eastAsia="zh-CN"/>
              </w:rPr>
              <w:t>：</w:t>
            </w:r>
            <w:r>
              <w:rPr>
                <w:rFonts w:hint="eastAsia"/>
                <w:color w:val="auto"/>
                <w:lang w:val="en-US" w:eastAsia="zh-CN"/>
              </w:rPr>
              <w:t>250</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P：2</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N：50</w:t>
            </w:r>
            <w:r>
              <w:rPr>
                <w:rFonts w:hint="default"/>
                <w:color w:val="auto"/>
                <w:lang w:val="en-US" w:eastAsia="zh-CN"/>
              </w:rPr>
              <w:t>mg/L</w:t>
            </w:r>
            <w:r>
              <w:rPr>
                <w:rFonts w:hint="eastAsia"/>
                <w:color w:val="auto"/>
                <w:lang w:val="en-US" w:eastAsia="zh-CN"/>
              </w:rPr>
              <w:t>、</w:t>
            </w:r>
            <w:r>
              <w:rPr>
                <w:rFonts w:hint="eastAsia"/>
                <w:color w:val="auto"/>
                <w:lang w:eastAsia="zh-CN"/>
              </w:rPr>
              <w:t>动植物油</w:t>
            </w:r>
            <w:r>
              <w:rPr>
                <w:rFonts w:hint="eastAsia"/>
                <w:color w:val="auto"/>
                <w:lang w:val="en-US" w:eastAsia="zh-CN"/>
              </w:rPr>
              <w:t>：40</w:t>
            </w:r>
            <w:r>
              <w:rPr>
                <w:rFonts w:hint="default"/>
                <w:color w:val="auto"/>
                <w:lang w:val="en-US" w:eastAsia="zh-CN"/>
              </w:rPr>
              <w:t>mg/L</w:t>
            </w:r>
            <w:r>
              <w:rPr>
                <w:rFonts w:hint="eastAsia"/>
                <w:color w:val="auto"/>
                <w:lang w:val="en-US" w:eastAsia="zh-CN"/>
              </w:rPr>
              <w:t>；</w:t>
            </w:r>
            <w:r>
              <w:rPr>
                <w:rFonts w:hint="eastAsia"/>
                <w:color w:val="auto"/>
                <w:lang w:eastAsia="zh-CN"/>
              </w:rPr>
              <w:t>生产废水污水</w:t>
            </w:r>
            <w:r>
              <w:rPr>
                <w:rFonts w:hint="eastAsia" w:cs="Times New Roman"/>
                <w:color w:val="auto"/>
                <w:sz w:val="24"/>
                <w:lang w:val="en-US" w:eastAsia="zh-CN"/>
              </w:rPr>
              <w:t>77.81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eastAsia="zh-CN"/>
              </w:rPr>
              <w:t>，</w:t>
            </w:r>
            <w:r>
              <w:rPr>
                <w:rFonts w:hint="eastAsia"/>
                <w:color w:val="auto"/>
                <w:lang w:eastAsia="zh-CN"/>
              </w:rPr>
              <w:t>出水浓度</w:t>
            </w:r>
            <w:r>
              <w:rPr>
                <w:rFonts w:hint="eastAsia"/>
                <w:color w:val="auto"/>
                <w:lang w:val="en-US" w:eastAsia="zh-CN"/>
              </w:rPr>
              <w:t>PH：6-9</w:t>
            </w:r>
            <w:r>
              <w:rPr>
                <w:rFonts w:hint="default"/>
                <w:color w:val="auto"/>
                <w:lang w:val="en-US" w:eastAsia="zh-CN"/>
              </w:rPr>
              <w:t>mg/L</w:t>
            </w:r>
            <w:r>
              <w:rPr>
                <w:rFonts w:hint="eastAsia"/>
                <w:color w:val="auto"/>
                <w:lang w:val="en-US" w:eastAsia="zh-CN"/>
              </w:rPr>
              <w:t>、</w:t>
            </w:r>
            <w:r>
              <w:rPr>
                <w:rFonts w:hint="default"/>
                <w:color w:val="auto"/>
              </w:rPr>
              <w:t>COD</w:t>
            </w:r>
            <w:r>
              <w:rPr>
                <w:rFonts w:hint="eastAsia"/>
                <w:color w:val="auto"/>
                <w:lang w:eastAsia="zh-CN"/>
              </w:rPr>
              <w:t>：</w:t>
            </w:r>
            <w:r>
              <w:rPr>
                <w:rFonts w:hint="eastAsia"/>
                <w:color w:val="auto"/>
                <w:lang w:val="en-US" w:eastAsia="zh-CN"/>
              </w:rPr>
              <w:t>33.116</w:t>
            </w:r>
            <w:r>
              <w:rPr>
                <w:rFonts w:hint="default"/>
                <w:color w:val="auto"/>
                <w:lang w:val="en-US" w:eastAsia="zh-CN"/>
              </w:rPr>
              <w:t>mg/L</w:t>
            </w:r>
            <w:r>
              <w:rPr>
                <w:rFonts w:hint="eastAsia"/>
                <w:color w:val="auto"/>
                <w:lang w:eastAsia="zh-CN"/>
              </w:rPr>
              <w:t>、</w:t>
            </w:r>
            <w:r>
              <w:rPr>
                <w:rFonts w:hint="default"/>
                <w:color w:val="auto"/>
              </w:rPr>
              <w:t>BOD</w:t>
            </w:r>
            <w:r>
              <w:rPr>
                <w:rFonts w:hint="default"/>
                <w:color w:val="auto"/>
                <w:vertAlign w:val="subscript"/>
              </w:rPr>
              <w:t>5</w:t>
            </w:r>
            <w:r>
              <w:rPr>
                <w:rFonts w:hint="eastAsia"/>
                <w:color w:val="auto"/>
                <w:lang w:eastAsia="zh-CN"/>
              </w:rPr>
              <w:t>：</w:t>
            </w:r>
            <w:r>
              <w:rPr>
                <w:rFonts w:hint="eastAsia"/>
                <w:color w:val="auto"/>
                <w:lang w:val="en-US" w:eastAsia="zh-CN"/>
              </w:rPr>
              <w:t>14.927</w:t>
            </w:r>
            <w:r>
              <w:rPr>
                <w:rFonts w:hint="default"/>
                <w:color w:val="auto"/>
                <w:lang w:val="en-US" w:eastAsia="zh-CN"/>
              </w:rPr>
              <w:t>mg/L</w:t>
            </w:r>
            <w:r>
              <w:rPr>
                <w:rFonts w:hint="eastAsia"/>
                <w:color w:val="auto"/>
                <w:lang w:eastAsia="zh-CN"/>
              </w:rPr>
              <w:t>、</w:t>
            </w:r>
            <w:r>
              <w:rPr>
                <w:rFonts w:hint="default"/>
                <w:color w:val="auto"/>
              </w:rPr>
              <w:t>NH</w:t>
            </w:r>
            <w:r>
              <w:rPr>
                <w:rFonts w:hint="default"/>
                <w:color w:val="auto"/>
                <w:vertAlign w:val="subscript"/>
              </w:rPr>
              <w:t>3</w:t>
            </w:r>
            <w:r>
              <w:rPr>
                <w:rFonts w:hint="default"/>
                <w:color w:val="auto"/>
              </w:rPr>
              <w:t>–N</w:t>
            </w:r>
            <w:r>
              <w:rPr>
                <w:rFonts w:hint="eastAsia"/>
                <w:color w:val="auto"/>
                <w:lang w:eastAsia="zh-CN"/>
              </w:rPr>
              <w:t>：</w:t>
            </w:r>
            <w:r>
              <w:rPr>
                <w:rFonts w:hint="eastAsia"/>
                <w:color w:val="auto"/>
                <w:lang w:val="en-US" w:eastAsia="zh-CN"/>
              </w:rPr>
              <w:t>1.873</w:t>
            </w:r>
            <w:r>
              <w:rPr>
                <w:rFonts w:hint="default"/>
                <w:color w:val="auto"/>
                <w:lang w:val="en-US" w:eastAsia="zh-CN"/>
              </w:rPr>
              <w:t>mg/L</w:t>
            </w:r>
            <w:r>
              <w:rPr>
                <w:rFonts w:hint="eastAsia"/>
                <w:color w:val="auto"/>
                <w:lang w:eastAsia="zh-CN"/>
              </w:rPr>
              <w:t>、</w:t>
            </w:r>
            <w:r>
              <w:rPr>
                <w:rFonts w:hint="default"/>
                <w:color w:val="auto"/>
              </w:rPr>
              <w:t>SS</w:t>
            </w:r>
            <w:r>
              <w:rPr>
                <w:rFonts w:hint="eastAsia"/>
                <w:color w:val="auto"/>
                <w:lang w:eastAsia="zh-CN"/>
              </w:rPr>
              <w:t>：</w:t>
            </w:r>
            <w:r>
              <w:rPr>
                <w:rFonts w:hint="eastAsia"/>
                <w:color w:val="auto"/>
                <w:lang w:val="en-US" w:eastAsia="zh-CN"/>
              </w:rPr>
              <w:t>10.637</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P：4.174</w:t>
            </w:r>
            <w:r>
              <w:rPr>
                <w:rFonts w:hint="default"/>
                <w:color w:val="auto"/>
                <w:lang w:val="en-US" w:eastAsia="zh-CN"/>
              </w:rPr>
              <w:t>mg/L</w:t>
            </w:r>
            <w:r>
              <w:rPr>
                <w:rFonts w:hint="eastAsia"/>
                <w:color w:val="auto"/>
                <w:lang w:val="en-US" w:eastAsia="zh-CN"/>
              </w:rPr>
              <w:t>、</w:t>
            </w:r>
            <w:r>
              <w:rPr>
                <w:rFonts w:hint="default"/>
                <w:color w:val="auto"/>
              </w:rPr>
              <w:t>T</w:t>
            </w:r>
            <w:r>
              <w:rPr>
                <w:rFonts w:hint="eastAsia"/>
                <w:color w:val="auto"/>
                <w:lang w:val="en-US" w:eastAsia="zh-CN"/>
              </w:rPr>
              <w:t>N：0.504</w:t>
            </w:r>
            <w:r>
              <w:rPr>
                <w:rFonts w:hint="default"/>
                <w:color w:val="auto"/>
                <w:lang w:val="en-US" w:eastAsia="zh-CN"/>
              </w:rPr>
              <w:t>mg/L</w:t>
            </w:r>
            <w:r>
              <w:rPr>
                <w:rFonts w:hint="eastAsia"/>
                <w:color w:val="auto"/>
                <w:lang w:val="en-US" w:eastAsia="zh-CN"/>
              </w:rPr>
              <w:t>；均能满足</w:t>
            </w:r>
            <w:r>
              <w:rPr>
                <w:rFonts w:hint="default"/>
                <w:color w:val="auto"/>
                <w:lang w:val="en-US" w:eastAsia="zh-CN"/>
              </w:rPr>
              <w:t>兴隆县国投置业有限公司</w:t>
            </w:r>
            <w:r>
              <w:rPr>
                <w:rFonts w:hint="eastAsia"/>
                <w:color w:val="auto"/>
                <w:lang w:val="en-US" w:eastAsia="zh-CN"/>
              </w:rPr>
              <w:t>进水标准。</w:t>
            </w:r>
          </w:p>
          <w:p w14:paraId="4A67B260">
            <w:pPr>
              <w:bidi w:val="0"/>
              <w:rPr>
                <w:rFonts w:hint="default"/>
                <w:color w:val="auto"/>
                <w:lang w:val="en-US" w:eastAsia="zh-CN"/>
              </w:rPr>
            </w:pPr>
            <w:r>
              <w:rPr>
                <w:rFonts w:hint="default"/>
                <w:color w:val="auto"/>
                <w:lang w:val="en-US" w:eastAsia="zh-CN"/>
              </w:rPr>
              <w:t>综上所述，本项目</w:t>
            </w:r>
            <w:r>
              <w:rPr>
                <w:rFonts w:hint="eastAsia"/>
                <w:color w:val="auto"/>
                <w:lang w:val="en-US" w:eastAsia="zh-CN"/>
              </w:rPr>
              <w:t>生产</w:t>
            </w:r>
            <w:r>
              <w:rPr>
                <w:rFonts w:hint="default"/>
                <w:color w:val="auto"/>
                <w:lang w:val="en-US" w:eastAsia="zh-CN"/>
              </w:rPr>
              <w:t>废水经过</w:t>
            </w:r>
            <w:r>
              <w:rPr>
                <w:rFonts w:hint="eastAsia"/>
                <w:color w:val="auto"/>
                <w:lang w:val="en-US" w:eastAsia="zh-CN"/>
              </w:rPr>
              <w:t>自建污水处理设施</w:t>
            </w:r>
            <w:r>
              <w:rPr>
                <w:rFonts w:hint="default"/>
                <w:color w:val="auto"/>
                <w:lang w:val="en-US" w:eastAsia="zh-CN"/>
              </w:rPr>
              <w:t>处理后，通过</w:t>
            </w:r>
            <w:r>
              <w:rPr>
                <w:rFonts w:hint="eastAsia"/>
                <w:color w:val="auto"/>
                <w:lang w:val="en-US" w:eastAsia="zh-CN"/>
              </w:rPr>
              <w:t>园区</w:t>
            </w:r>
            <w:r>
              <w:rPr>
                <w:rFonts w:hint="default"/>
                <w:color w:val="auto"/>
                <w:lang w:val="en-US" w:eastAsia="zh-CN"/>
              </w:rPr>
              <w:t>管网引至兴隆县国投置业有限公司集中处理是可行的</w:t>
            </w:r>
            <w:r>
              <w:rPr>
                <w:rFonts w:hint="eastAsia"/>
                <w:color w:val="auto"/>
                <w:lang w:val="en-US" w:eastAsia="zh-CN"/>
              </w:rPr>
              <w:t>；</w:t>
            </w:r>
            <w:r>
              <w:rPr>
                <w:rFonts w:hint="eastAsia"/>
                <w:color w:val="auto"/>
                <w:lang w:eastAsia="zh-CN"/>
              </w:rPr>
              <w:t>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r>
              <w:rPr>
                <w:rFonts w:hint="eastAsia"/>
                <w:color w:val="auto"/>
                <w:lang w:val="en-US" w:eastAsia="zh-CN"/>
              </w:rPr>
              <w:t>也是</w:t>
            </w:r>
            <w:r>
              <w:rPr>
                <w:rFonts w:hint="default"/>
                <w:color w:val="auto"/>
                <w:lang w:val="en-US" w:eastAsia="zh-CN"/>
              </w:rPr>
              <w:t>是可行的。</w:t>
            </w:r>
          </w:p>
          <w:p w14:paraId="45CB2FD6">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default"/>
                <w:b/>
                <w:bCs/>
                <w:color w:val="auto"/>
              </w:rPr>
            </w:pPr>
            <w:r>
              <w:rPr>
                <w:rFonts w:hint="eastAsia"/>
                <w:b/>
                <w:bCs/>
                <w:color w:val="auto"/>
                <w:lang w:val="en-US" w:eastAsia="zh-CN"/>
              </w:rPr>
              <w:t>2.3</w:t>
            </w:r>
            <w:r>
              <w:rPr>
                <w:rFonts w:hint="default"/>
                <w:b/>
                <w:bCs/>
                <w:color w:val="auto"/>
              </w:rPr>
              <w:t>建设项目废水污染物排放信息表</w:t>
            </w:r>
          </w:p>
          <w:p w14:paraId="07C2679F">
            <w:pPr>
              <w:bidi w:val="0"/>
              <w:rPr>
                <w:rFonts w:hint="eastAsia"/>
                <w:color w:val="auto"/>
                <w:lang w:eastAsia="zh-CN"/>
              </w:rPr>
            </w:pPr>
            <w:r>
              <w:rPr>
                <w:rFonts w:hint="eastAsia"/>
                <w:color w:val="auto"/>
              </w:rPr>
              <w:t>建设项目废水类别、污染物及污染治理设施信息表见下表</w:t>
            </w:r>
            <w:r>
              <w:rPr>
                <w:rFonts w:hint="eastAsia"/>
                <w:color w:val="auto"/>
                <w:lang w:val="en-US" w:eastAsia="zh-CN"/>
              </w:rPr>
              <w:t>：</w:t>
            </w:r>
          </w:p>
          <w:p w14:paraId="15810178">
            <w:pPr>
              <w:keepLines w:val="0"/>
              <w:pageBreakBefore w:val="0"/>
              <w:kinsoku/>
              <w:wordWrap/>
              <w:overflowPunct/>
              <w:topLinePunct w:val="0"/>
              <w:bidi w:val="0"/>
              <w:adjustRightInd/>
              <w:snapToGrid/>
              <w:spacing w:before="0" w:line="360" w:lineRule="auto"/>
              <w:ind w:left="0" w:leftChars="0" w:firstLine="0" w:firstLineChars="0"/>
              <w:jc w:val="center"/>
              <w:rPr>
                <w:b/>
                <w:bCs/>
                <w:color w:val="auto"/>
                <w:sz w:val="21"/>
                <w:szCs w:val="21"/>
              </w:rPr>
            </w:pPr>
            <w:r>
              <w:rPr>
                <w:b/>
                <w:bCs/>
                <w:color w:val="auto"/>
                <w:sz w:val="21"/>
                <w:szCs w:val="21"/>
              </w:rPr>
              <w:t>表</w:t>
            </w:r>
            <w:r>
              <w:rPr>
                <w:rFonts w:hint="eastAsia"/>
                <w:b/>
                <w:bCs/>
                <w:color w:val="auto"/>
                <w:sz w:val="21"/>
                <w:szCs w:val="21"/>
                <w:lang w:val="en-US" w:eastAsia="zh-CN"/>
              </w:rPr>
              <w:t xml:space="preserve">4-16 </w:t>
            </w:r>
            <w:r>
              <w:rPr>
                <w:b/>
                <w:bCs/>
                <w:color w:val="auto"/>
                <w:sz w:val="21"/>
                <w:szCs w:val="21"/>
              </w:rPr>
              <w:t>废水类别、污染物及污染治理设施信息表</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820"/>
              <w:gridCol w:w="892"/>
              <w:gridCol w:w="747"/>
              <w:gridCol w:w="676"/>
              <w:gridCol w:w="676"/>
              <w:gridCol w:w="677"/>
              <w:gridCol w:w="684"/>
              <w:gridCol w:w="603"/>
              <w:gridCol w:w="686"/>
              <w:gridCol w:w="811"/>
            </w:tblGrid>
            <w:tr w14:paraId="511A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64" w:type="pct"/>
                  <w:vMerge w:val="restart"/>
                  <w:noWrap w:val="0"/>
                  <w:vAlign w:val="center"/>
                </w:tcPr>
                <w:p w14:paraId="1A69426F">
                  <w:pPr>
                    <w:pStyle w:val="13"/>
                    <w:bidi w:val="0"/>
                    <w:rPr>
                      <w:rFonts w:hint="eastAsia"/>
                      <w:color w:val="auto"/>
                    </w:rPr>
                  </w:pPr>
                  <w:r>
                    <w:rPr>
                      <w:rFonts w:hint="eastAsia"/>
                      <w:color w:val="auto"/>
                    </w:rPr>
                    <w:t>序号</w:t>
                  </w:r>
                </w:p>
              </w:tc>
              <w:tc>
                <w:tcPr>
                  <w:tcW w:w="533" w:type="pct"/>
                  <w:vMerge w:val="restart"/>
                  <w:noWrap w:val="0"/>
                  <w:vAlign w:val="center"/>
                </w:tcPr>
                <w:p w14:paraId="3568B312">
                  <w:pPr>
                    <w:pStyle w:val="13"/>
                    <w:bidi w:val="0"/>
                    <w:rPr>
                      <w:rFonts w:hint="eastAsia"/>
                      <w:color w:val="auto"/>
                    </w:rPr>
                  </w:pPr>
                  <w:r>
                    <w:rPr>
                      <w:rFonts w:hint="eastAsia"/>
                      <w:color w:val="auto"/>
                    </w:rPr>
                    <w:t>废水类别</w:t>
                  </w:r>
                </w:p>
              </w:tc>
              <w:tc>
                <w:tcPr>
                  <w:tcW w:w="580" w:type="pct"/>
                  <w:vMerge w:val="restart"/>
                  <w:noWrap w:val="0"/>
                  <w:vAlign w:val="center"/>
                </w:tcPr>
                <w:p w14:paraId="20709FB3">
                  <w:pPr>
                    <w:pStyle w:val="13"/>
                    <w:bidi w:val="0"/>
                    <w:rPr>
                      <w:rFonts w:hint="eastAsia"/>
                      <w:color w:val="auto"/>
                    </w:rPr>
                  </w:pPr>
                  <w:r>
                    <w:rPr>
                      <w:rFonts w:hint="eastAsia"/>
                      <w:color w:val="auto"/>
                    </w:rPr>
                    <w:t>污染物种类</w:t>
                  </w:r>
                </w:p>
              </w:tc>
              <w:tc>
                <w:tcPr>
                  <w:tcW w:w="486" w:type="pct"/>
                  <w:vMerge w:val="restart"/>
                  <w:noWrap w:val="0"/>
                  <w:vAlign w:val="center"/>
                </w:tcPr>
                <w:p w14:paraId="774BA494">
                  <w:pPr>
                    <w:pStyle w:val="13"/>
                    <w:bidi w:val="0"/>
                    <w:rPr>
                      <w:rFonts w:hint="eastAsia"/>
                      <w:color w:val="auto"/>
                    </w:rPr>
                  </w:pPr>
                  <w:r>
                    <w:rPr>
                      <w:rFonts w:hint="eastAsia"/>
                      <w:color w:val="auto"/>
                    </w:rPr>
                    <w:t>排放去向</w:t>
                  </w:r>
                </w:p>
              </w:tc>
              <w:tc>
                <w:tcPr>
                  <w:tcW w:w="440" w:type="pct"/>
                  <w:vMerge w:val="restart"/>
                  <w:noWrap w:val="0"/>
                  <w:vAlign w:val="center"/>
                </w:tcPr>
                <w:p w14:paraId="0DAC815A">
                  <w:pPr>
                    <w:pStyle w:val="13"/>
                    <w:bidi w:val="0"/>
                    <w:rPr>
                      <w:rFonts w:hint="eastAsia"/>
                      <w:color w:val="auto"/>
                    </w:rPr>
                  </w:pPr>
                  <w:r>
                    <w:rPr>
                      <w:rFonts w:hint="eastAsia"/>
                      <w:color w:val="auto"/>
                    </w:rPr>
                    <w:t>排放规律</w:t>
                  </w:r>
                </w:p>
              </w:tc>
              <w:tc>
                <w:tcPr>
                  <w:tcW w:w="1326" w:type="pct"/>
                  <w:gridSpan w:val="3"/>
                  <w:noWrap w:val="0"/>
                  <w:vAlign w:val="center"/>
                </w:tcPr>
                <w:p w14:paraId="04F4441C">
                  <w:pPr>
                    <w:pStyle w:val="13"/>
                    <w:bidi w:val="0"/>
                    <w:rPr>
                      <w:rFonts w:hint="eastAsia"/>
                      <w:color w:val="auto"/>
                    </w:rPr>
                  </w:pPr>
                  <w:r>
                    <w:rPr>
                      <w:rFonts w:hint="eastAsia"/>
                      <w:color w:val="auto"/>
                    </w:rPr>
                    <w:t>污染治理设施</w:t>
                  </w:r>
                </w:p>
              </w:tc>
              <w:tc>
                <w:tcPr>
                  <w:tcW w:w="393" w:type="pct"/>
                  <w:vMerge w:val="restart"/>
                  <w:noWrap w:val="0"/>
                  <w:vAlign w:val="center"/>
                </w:tcPr>
                <w:p w14:paraId="34BCEA8E">
                  <w:pPr>
                    <w:pStyle w:val="13"/>
                    <w:bidi w:val="0"/>
                    <w:rPr>
                      <w:rFonts w:hint="eastAsia"/>
                      <w:color w:val="auto"/>
                    </w:rPr>
                  </w:pPr>
                  <w:r>
                    <w:rPr>
                      <w:rFonts w:hint="eastAsia"/>
                      <w:color w:val="auto"/>
                    </w:rPr>
                    <w:t>排放口编号</w:t>
                  </w:r>
                </w:p>
              </w:tc>
              <w:tc>
                <w:tcPr>
                  <w:tcW w:w="446" w:type="pct"/>
                  <w:vMerge w:val="restart"/>
                  <w:noWrap w:val="0"/>
                  <w:vAlign w:val="center"/>
                </w:tcPr>
                <w:p w14:paraId="7917745F">
                  <w:pPr>
                    <w:pStyle w:val="13"/>
                    <w:bidi w:val="0"/>
                    <w:rPr>
                      <w:rFonts w:hint="eastAsia"/>
                      <w:color w:val="auto"/>
                    </w:rPr>
                  </w:pPr>
                  <w:r>
                    <w:rPr>
                      <w:rFonts w:hint="eastAsia"/>
                      <w:color w:val="auto"/>
                    </w:rPr>
                    <w:t>排放口设置是否符合要求</w:t>
                  </w:r>
                </w:p>
              </w:tc>
              <w:tc>
                <w:tcPr>
                  <w:tcW w:w="528" w:type="pct"/>
                  <w:vMerge w:val="restart"/>
                  <w:noWrap w:val="0"/>
                  <w:vAlign w:val="center"/>
                </w:tcPr>
                <w:p w14:paraId="486897D9">
                  <w:pPr>
                    <w:pStyle w:val="13"/>
                    <w:bidi w:val="0"/>
                    <w:rPr>
                      <w:rFonts w:hint="eastAsia"/>
                      <w:color w:val="auto"/>
                    </w:rPr>
                  </w:pPr>
                  <w:r>
                    <w:rPr>
                      <w:rFonts w:hint="eastAsia"/>
                      <w:color w:val="auto"/>
                    </w:rPr>
                    <w:t>排放口类型</w:t>
                  </w:r>
                </w:p>
              </w:tc>
            </w:tr>
            <w:tr w14:paraId="7078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64" w:type="pct"/>
                  <w:vMerge w:val="continue"/>
                  <w:noWrap w:val="0"/>
                  <w:vAlign w:val="center"/>
                </w:tcPr>
                <w:p w14:paraId="64453BB0">
                  <w:pPr>
                    <w:pStyle w:val="13"/>
                    <w:bidi w:val="0"/>
                    <w:rPr>
                      <w:color w:val="auto"/>
                    </w:rPr>
                  </w:pPr>
                </w:p>
              </w:tc>
              <w:tc>
                <w:tcPr>
                  <w:tcW w:w="533" w:type="pct"/>
                  <w:vMerge w:val="continue"/>
                  <w:noWrap w:val="0"/>
                  <w:vAlign w:val="center"/>
                </w:tcPr>
                <w:p w14:paraId="23E0683F">
                  <w:pPr>
                    <w:pStyle w:val="13"/>
                    <w:bidi w:val="0"/>
                    <w:rPr>
                      <w:color w:val="auto"/>
                    </w:rPr>
                  </w:pPr>
                </w:p>
              </w:tc>
              <w:tc>
                <w:tcPr>
                  <w:tcW w:w="580" w:type="pct"/>
                  <w:vMerge w:val="continue"/>
                  <w:noWrap w:val="0"/>
                  <w:vAlign w:val="center"/>
                </w:tcPr>
                <w:p w14:paraId="6C49A512">
                  <w:pPr>
                    <w:pStyle w:val="13"/>
                    <w:bidi w:val="0"/>
                    <w:rPr>
                      <w:color w:val="auto"/>
                    </w:rPr>
                  </w:pPr>
                </w:p>
              </w:tc>
              <w:tc>
                <w:tcPr>
                  <w:tcW w:w="486" w:type="pct"/>
                  <w:vMerge w:val="continue"/>
                  <w:noWrap w:val="0"/>
                  <w:vAlign w:val="center"/>
                </w:tcPr>
                <w:p w14:paraId="38FBCD36">
                  <w:pPr>
                    <w:pStyle w:val="13"/>
                    <w:bidi w:val="0"/>
                    <w:rPr>
                      <w:color w:val="auto"/>
                    </w:rPr>
                  </w:pPr>
                </w:p>
              </w:tc>
              <w:tc>
                <w:tcPr>
                  <w:tcW w:w="440" w:type="pct"/>
                  <w:vMerge w:val="continue"/>
                  <w:noWrap w:val="0"/>
                  <w:vAlign w:val="center"/>
                </w:tcPr>
                <w:p w14:paraId="0CA42B61">
                  <w:pPr>
                    <w:pStyle w:val="13"/>
                    <w:bidi w:val="0"/>
                    <w:rPr>
                      <w:color w:val="auto"/>
                    </w:rPr>
                  </w:pPr>
                </w:p>
              </w:tc>
              <w:tc>
                <w:tcPr>
                  <w:tcW w:w="440" w:type="pct"/>
                  <w:noWrap w:val="0"/>
                  <w:vAlign w:val="center"/>
                </w:tcPr>
                <w:p w14:paraId="31ED667C">
                  <w:pPr>
                    <w:pStyle w:val="13"/>
                    <w:bidi w:val="0"/>
                    <w:rPr>
                      <w:color w:val="auto"/>
                    </w:rPr>
                  </w:pPr>
                  <w:r>
                    <w:rPr>
                      <w:rFonts w:hint="eastAsia"/>
                      <w:color w:val="auto"/>
                    </w:rPr>
                    <w:t>污染治理设施编号</w:t>
                  </w:r>
                </w:p>
              </w:tc>
              <w:tc>
                <w:tcPr>
                  <w:tcW w:w="441" w:type="pct"/>
                  <w:noWrap w:val="0"/>
                  <w:vAlign w:val="center"/>
                </w:tcPr>
                <w:p w14:paraId="725C50F5">
                  <w:pPr>
                    <w:pStyle w:val="13"/>
                    <w:bidi w:val="0"/>
                    <w:rPr>
                      <w:color w:val="auto"/>
                    </w:rPr>
                  </w:pPr>
                  <w:r>
                    <w:rPr>
                      <w:rFonts w:hint="eastAsia"/>
                      <w:color w:val="auto"/>
                    </w:rPr>
                    <w:t>污染治理设施名称</w:t>
                  </w:r>
                </w:p>
              </w:tc>
              <w:tc>
                <w:tcPr>
                  <w:tcW w:w="444" w:type="pct"/>
                  <w:noWrap w:val="0"/>
                  <w:vAlign w:val="center"/>
                </w:tcPr>
                <w:p w14:paraId="32AE152E">
                  <w:pPr>
                    <w:pStyle w:val="13"/>
                    <w:bidi w:val="0"/>
                    <w:rPr>
                      <w:color w:val="auto"/>
                    </w:rPr>
                  </w:pPr>
                  <w:r>
                    <w:rPr>
                      <w:rFonts w:hint="eastAsia"/>
                      <w:color w:val="auto"/>
                    </w:rPr>
                    <w:t>污染治理设施工艺</w:t>
                  </w:r>
                </w:p>
              </w:tc>
              <w:tc>
                <w:tcPr>
                  <w:tcW w:w="393" w:type="pct"/>
                  <w:vMerge w:val="continue"/>
                  <w:noWrap w:val="0"/>
                  <w:vAlign w:val="center"/>
                </w:tcPr>
                <w:p w14:paraId="5BB4DDB9">
                  <w:pPr>
                    <w:pStyle w:val="13"/>
                    <w:bidi w:val="0"/>
                    <w:rPr>
                      <w:color w:val="auto"/>
                    </w:rPr>
                  </w:pPr>
                </w:p>
              </w:tc>
              <w:tc>
                <w:tcPr>
                  <w:tcW w:w="446" w:type="pct"/>
                  <w:vMerge w:val="continue"/>
                  <w:noWrap w:val="0"/>
                  <w:vAlign w:val="center"/>
                </w:tcPr>
                <w:p w14:paraId="19EE8A7E">
                  <w:pPr>
                    <w:pStyle w:val="13"/>
                    <w:bidi w:val="0"/>
                    <w:rPr>
                      <w:color w:val="auto"/>
                    </w:rPr>
                  </w:pPr>
                </w:p>
              </w:tc>
              <w:tc>
                <w:tcPr>
                  <w:tcW w:w="528" w:type="pct"/>
                  <w:vMerge w:val="continue"/>
                  <w:noWrap w:val="0"/>
                  <w:vAlign w:val="center"/>
                </w:tcPr>
                <w:p w14:paraId="09A447F4">
                  <w:pPr>
                    <w:pStyle w:val="13"/>
                    <w:bidi w:val="0"/>
                    <w:rPr>
                      <w:color w:val="auto"/>
                    </w:rPr>
                  </w:pPr>
                </w:p>
              </w:tc>
            </w:tr>
            <w:tr w14:paraId="01AC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3" w:hRule="atLeast"/>
                <w:jc w:val="center"/>
              </w:trPr>
              <w:tc>
                <w:tcPr>
                  <w:tcW w:w="264" w:type="pct"/>
                  <w:noWrap w:val="0"/>
                  <w:vAlign w:val="center"/>
                </w:tcPr>
                <w:p w14:paraId="1E2B0BA3">
                  <w:pPr>
                    <w:pStyle w:val="13"/>
                    <w:bidi w:val="0"/>
                    <w:rPr>
                      <w:rFonts w:hint="eastAsia"/>
                      <w:color w:val="auto"/>
                    </w:rPr>
                  </w:pPr>
                  <w:r>
                    <w:rPr>
                      <w:rFonts w:hint="eastAsia"/>
                      <w:color w:val="auto"/>
                      <w:lang w:val="en-US" w:eastAsia="zh-CN"/>
                    </w:rPr>
                    <w:t>1</w:t>
                  </w:r>
                </w:p>
              </w:tc>
              <w:tc>
                <w:tcPr>
                  <w:tcW w:w="533" w:type="pct"/>
                  <w:noWrap w:val="0"/>
                  <w:vAlign w:val="center"/>
                </w:tcPr>
                <w:p w14:paraId="28EE5B53">
                  <w:pPr>
                    <w:pStyle w:val="13"/>
                    <w:bidi w:val="0"/>
                    <w:rPr>
                      <w:rFonts w:hint="eastAsia"/>
                      <w:color w:val="auto"/>
                      <w:lang w:eastAsia="zh-CN"/>
                    </w:rPr>
                  </w:pPr>
                  <w:r>
                    <w:rPr>
                      <w:rFonts w:hint="eastAsia"/>
                      <w:color w:val="auto"/>
                      <w:lang w:val="en-US" w:eastAsia="zh-CN"/>
                    </w:rPr>
                    <w:t>生产废水</w:t>
                  </w:r>
                </w:p>
              </w:tc>
              <w:tc>
                <w:tcPr>
                  <w:tcW w:w="580" w:type="pct"/>
                  <w:noWrap w:val="0"/>
                  <w:vAlign w:val="center"/>
                </w:tcPr>
                <w:p w14:paraId="25E79B52">
                  <w:pPr>
                    <w:pStyle w:val="13"/>
                    <w:bidi w:val="0"/>
                    <w:rPr>
                      <w:rFonts w:hint="eastAsia"/>
                      <w:color w:val="auto"/>
                      <w:lang w:val="en-US" w:eastAsia="zh-CN"/>
                    </w:rPr>
                  </w:pPr>
                  <w:r>
                    <w:rPr>
                      <w:rFonts w:hint="eastAsia"/>
                      <w:color w:val="auto"/>
                      <w:lang w:val="en-US" w:eastAsia="zh-CN"/>
                    </w:rPr>
                    <w:t>PH、</w:t>
                  </w:r>
                  <w:r>
                    <w:rPr>
                      <w:rFonts w:hint="default"/>
                      <w:color w:val="auto"/>
                    </w:rPr>
                    <w:t>COD</w:t>
                  </w:r>
                  <w:r>
                    <w:rPr>
                      <w:rFonts w:hint="eastAsia"/>
                      <w:color w:val="auto"/>
                      <w:lang w:val="en-US" w:eastAsia="zh-CN"/>
                    </w:rPr>
                    <w:t>、</w:t>
                  </w:r>
                </w:p>
                <w:p w14:paraId="330FD309">
                  <w:pPr>
                    <w:pStyle w:val="13"/>
                    <w:bidi w:val="0"/>
                    <w:rPr>
                      <w:rFonts w:hint="eastAsia"/>
                      <w:color w:val="auto"/>
                      <w:lang w:eastAsia="zh-CN"/>
                    </w:rPr>
                  </w:pPr>
                  <w:r>
                    <w:rPr>
                      <w:rFonts w:hint="default"/>
                      <w:color w:val="auto"/>
                    </w:rPr>
                    <w:t>BOD</w:t>
                  </w:r>
                  <w:r>
                    <w:rPr>
                      <w:rFonts w:hint="default"/>
                      <w:color w:val="auto"/>
                      <w:vertAlign w:val="subscript"/>
                    </w:rPr>
                    <w:t>5</w:t>
                  </w:r>
                  <w:r>
                    <w:rPr>
                      <w:rFonts w:hint="eastAsia"/>
                      <w:color w:val="auto"/>
                      <w:vertAlign w:val="subscript"/>
                      <w:lang w:val="en-US" w:eastAsia="zh-CN"/>
                    </w:rPr>
                    <w:t xml:space="preserve"> </w:t>
                  </w:r>
                  <w:r>
                    <w:rPr>
                      <w:rFonts w:hint="eastAsia"/>
                      <w:color w:val="auto"/>
                      <w:vertAlign w:val="baseline"/>
                      <w:lang w:val="en-US" w:eastAsia="zh-CN"/>
                    </w:rPr>
                    <w:t>、</w:t>
                  </w:r>
                  <w:r>
                    <w:rPr>
                      <w:rFonts w:hint="default"/>
                      <w:color w:val="auto"/>
                    </w:rPr>
                    <w:t>SS</w:t>
                  </w:r>
                  <w:r>
                    <w:rPr>
                      <w:rFonts w:hint="eastAsia"/>
                      <w:color w:val="auto"/>
                      <w:lang w:val="en-US" w:eastAsia="zh-CN"/>
                    </w:rPr>
                    <w:t>、</w:t>
                  </w:r>
                  <w:r>
                    <w:rPr>
                      <w:rFonts w:hint="default"/>
                      <w:color w:val="auto"/>
                    </w:rPr>
                    <w:t>NH</w:t>
                  </w:r>
                  <w:r>
                    <w:rPr>
                      <w:rFonts w:hint="default"/>
                      <w:color w:val="auto"/>
                      <w:vertAlign w:val="subscript"/>
                    </w:rPr>
                    <w:t>3</w:t>
                  </w:r>
                  <w:r>
                    <w:rPr>
                      <w:rFonts w:hint="default"/>
                      <w:color w:val="auto"/>
                    </w:rPr>
                    <w:t>-N</w:t>
                  </w:r>
                  <w:r>
                    <w:rPr>
                      <w:rFonts w:hint="eastAsia"/>
                      <w:color w:val="auto"/>
                      <w:lang w:val="en-US" w:eastAsia="zh-CN"/>
                    </w:rPr>
                    <w:t xml:space="preserve"> 、TN、</w:t>
                  </w:r>
                  <w:r>
                    <w:rPr>
                      <w:rFonts w:hint="default"/>
                      <w:color w:val="auto"/>
                    </w:rPr>
                    <w:t>TP</w:t>
                  </w:r>
                </w:p>
              </w:tc>
              <w:tc>
                <w:tcPr>
                  <w:tcW w:w="486" w:type="pct"/>
                  <w:noWrap w:val="0"/>
                  <w:vAlign w:val="center"/>
                </w:tcPr>
                <w:p w14:paraId="0F068F53">
                  <w:pPr>
                    <w:pStyle w:val="13"/>
                    <w:bidi w:val="0"/>
                    <w:rPr>
                      <w:rFonts w:hint="eastAsia"/>
                      <w:color w:val="auto"/>
                      <w:lang w:eastAsia="zh-CN"/>
                    </w:rPr>
                  </w:pPr>
                  <w:r>
                    <w:rPr>
                      <w:rFonts w:hint="eastAsia"/>
                      <w:color w:val="auto"/>
                      <w:lang w:val="en-US" w:eastAsia="zh-CN"/>
                    </w:rPr>
                    <w:t>排入厂内污水处理站处理后，通过园区管网排入兴隆县国投置业有限公司进一步处理</w:t>
                  </w:r>
                </w:p>
              </w:tc>
              <w:tc>
                <w:tcPr>
                  <w:tcW w:w="440" w:type="pct"/>
                  <w:vMerge w:val="restart"/>
                  <w:noWrap w:val="0"/>
                  <w:vAlign w:val="center"/>
                </w:tcPr>
                <w:p w14:paraId="28E9A8E1">
                  <w:pPr>
                    <w:pStyle w:val="13"/>
                    <w:bidi w:val="0"/>
                    <w:rPr>
                      <w:rFonts w:hint="eastAsia"/>
                      <w:color w:val="auto"/>
                    </w:rPr>
                  </w:pPr>
                  <w:r>
                    <w:rPr>
                      <w:rFonts w:hint="eastAsia"/>
                      <w:color w:val="auto"/>
                    </w:rPr>
                    <w:t>间断排放，排放期间流量不稳定且无规律，但不属于冲击型排放</w:t>
                  </w:r>
                </w:p>
              </w:tc>
              <w:tc>
                <w:tcPr>
                  <w:tcW w:w="440" w:type="pct"/>
                  <w:noWrap w:val="0"/>
                  <w:vAlign w:val="center"/>
                </w:tcPr>
                <w:p w14:paraId="52B6509B">
                  <w:pPr>
                    <w:pStyle w:val="13"/>
                    <w:bidi w:val="0"/>
                    <w:rPr>
                      <w:rFonts w:hint="default" w:eastAsia="宋体"/>
                      <w:color w:val="auto"/>
                      <w:lang w:val="en-US" w:eastAsia="zh-CN"/>
                    </w:rPr>
                  </w:pPr>
                  <w:r>
                    <w:rPr>
                      <w:rFonts w:hint="eastAsia"/>
                      <w:color w:val="auto"/>
                      <w:lang w:val="en-US" w:eastAsia="zh-CN"/>
                    </w:rPr>
                    <w:t>TW001</w:t>
                  </w:r>
                </w:p>
              </w:tc>
              <w:tc>
                <w:tcPr>
                  <w:tcW w:w="441" w:type="pct"/>
                  <w:noWrap w:val="0"/>
                  <w:vAlign w:val="center"/>
                </w:tcPr>
                <w:p w14:paraId="5CB25C8E">
                  <w:pPr>
                    <w:pStyle w:val="13"/>
                    <w:bidi w:val="0"/>
                    <w:rPr>
                      <w:rFonts w:hint="eastAsia" w:eastAsia="宋体"/>
                      <w:color w:val="auto"/>
                      <w:lang w:eastAsia="zh-CN"/>
                    </w:rPr>
                  </w:pPr>
                  <w:r>
                    <w:rPr>
                      <w:rFonts w:hint="eastAsia"/>
                      <w:color w:val="auto"/>
                      <w:lang w:eastAsia="zh-CN"/>
                    </w:rPr>
                    <w:t>污水处理站</w:t>
                  </w:r>
                </w:p>
              </w:tc>
              <w:tc>
                <w:tcPr>
                  <w:tcW w:w="444" w:type="pct"/>
                  <w:noWrap w:val="0"/>
                  <w:vAlign w:val="center"/>
                </w:tcPr>
                <w:p w14:paraId="37B5AEC3">
                  <w:pPr>
                    <w:pStyle w:val="13"/>
                    <w:bidi w:val="0"/>
                    <w:rPr>
                      <w:rFonts w:hint="eastAsia"/>
                      <w:color w:val="auto"/>
                    </w:rPr>
                  </w:pPr>
                  <w:r>
                    <w:rPr>
                      <w:rFonts w:hint="eastAsia"/>
                      <w:color w:val="auto"/>
                      <w:lang w:val="en-US" w:eastAsia="zh-CN"/>
                    </w:rPr>
                    <w:t>沉淀+调节池+水杨酸化法+接触氧化法</w:t>
                  </w:r>
                </w:p>
              </w:tc>
              <w:tc>
                <w:tcPr>
                  <w:tcW w:w="393" w:type="pct"/>
                  <w:noWrap w:val="0"/>
                  <w:vAlign w:val="center"/>
                </w:tcPr>
                <w:p w14:paraId="7D79AB5C">
                  <w:pPr>
                    <w:pStyle w:val="13"/>
                    <w:bidi w:val="0"/>
                    <w:rPr>
                      <w:rFonts w:hint="default" w:eastAsia="宋体"/>
                      <w:color w:val="auto"/>
                      <w:lang w:val="en-US" w:eastAsia="zh-CN"/>
                    </w:rPr>
                  </w:pPr>
                  <w:r>
                    <w:rPr>
                      <w:rFonts w:hint="eastAsia"/>
                      <w:color w:val="auto"/>
                      <w:lang w:val="en-US" w:eastAsia="zh-CN"/>
                    </w:rPr>
                    <w:t>DW001</w:t>
                  </w:r>
                </w:p>
              </w:tc>
              <w:tc>
                <w:tcPr>
                  <w:tcW w:w="446" w:type="pct"/>
                  <w:vMerge w:val="restart"/>
                  <w:noWrap w:val="0"/>
                  <w:vAlign w:val="center"/>
                </w:tcPr>
                <w:p w14:paraId="35D5DAB8">
                  <w:pPr>
                    <w:pStyle w:val="13"/>
                    <w:bidi w:val="0"/>
                    <w:rPr>
                      <w:rFonts w:hint="eastAsia"/>
                      <w:color w:val="auto"/>
                    </w:rPr>
                  </w:pPr>
                  <w:r>
                    <w:rPr>
                      <w:color w:val="auto"/>
                    </w:rPr>
                    <w:sym w:font="Wingdings 2" w:char="0052"/>
                  </w:r>
                  <w:r>
                    <w:rPr>
                      <w:rFonts w:hint="eastAsia"/>
                      <w:color w:val="auto"/>
                    </w:rPr>
                    <w:t>是</w:t>
                  </w:r>
                </w:p>
                <w:p w14:paraId="495FE605">
                  <w:pPr>
                    <w:pStyle w:val="13"/>
                    <w:bidi w:val="0"/>
                    <w:rPr>
                      <w:rFonts w:hint="eastAsia"/>
                      <w:color w:val="auto"/>
                    </w:rPr>
                  </w:pPr>
                  <w:r>
                    <w:rPr>
                      <w:rFonts w:hint="eastAsia"/>
                      <w:color w:val="auto"/>
                    </w:rPr>
                    <w:sym w:font="Wingdings 2" w:char="00A3"/>
                  </w:r>
                  <w:r>
                    <w:rPr>
                      <w:rFonts w:hint="eastAsia"/>
                      <w:color w:val="auto"/>
                    </w:rPr>
                    <w:t>否</w:t>
                  </w:r>
                </w:p>
              </w:tc>
              <w:tc>
                <w:tcPr>
                  <w:tcW w:w="528" w:type="pct"/>
                  <w:vMerge w:val="restart"/>
                  <w:noWrap w:val="0"/>
                  <w:vAlign w:val="center"/>
                </w:tcPr>
                <w:p w14:paraId="326BD5C0">
                  <w:pPr>
                    <w:pStyle w:val="13"/>
                    <w:bidi w:val="0"/>
                    <w:rPr>
                      <w:rFonts w:hint="eastAsia"/>
                      <w:color w:val="auto"/>
                    </w:rPr>
                  </w:pPr>
                  <w:r>
                    <w:rPr>
                      <w:color w:val="auto"/>
                    </w:rPr>
                    <w:sym w:font="Wingdings 2" w:char="00A3"/>
                  </w:r>
                  <w:r>
                    <w:rPr>
                      <w:rFonts w:hint="eastAsia"/>
                      <w:color w:val="auto"/>
                    </w:rPr>
                    <w:t>企业总排</w:t>
                  </w:r>
                </w:p>
                <w:p w14:paraId="08E35AD3">
                  <w:pPr>
                    <w:pStyle w:val="13"/>
                    <w:bidi w:val="0"/>
                    <w:rPr>
                      <w:rFonts w:hint="eastAsia"/>
                      <w:color w:val="auto"/>
                    </w:rPr>
                  </w:pPr>
                  <w:r>
                    <w:rPr>
                      <w:rFonts w:hint="eastAsia"/>
                      <w:color w:val="auto"/>
                    </w:rPr>
                    <w:sym w:font="Wingdings 2" w:char="00A3"/>
                  </w:r>
                  <w:r>
                    <w:rPr>
                      <w:rFonts w:hint="eastAsia"/>
                      <w:color w:val="auto"/>
                    </w:rPr>
                    <w:t>雨水排放</w:t>
                  </w:r>
                </w:p>
                <w:p w14:paraId="5C5ECB74">
                  <w:pPr>
                    <w:pStyle w:val="13"/>
                    <w:bidi w:val="0"/>
                    <w:rPr>
                      <w:rFonts w:hint="eastAsia"/>
                      <w:color w:val="auto"/>
                    </w:rPr>
                  </w:pPr>
                  <w:r>
                    <w:rPr>
                      <w:rFonts w:hint="eastAsia"/>
                      <w:color w:val="auto"/>
                    </w:rPr>
                    <w:sym w:font="Wingdings 2" w:char="00A3"/>
                  </w:r>
                  <w:r>
                    <w:rPr>
                      <w:rFonts w:hint="eastAsia"/>
                      <w:color w:val="auto"/>
                    </w:rPr>
                    <w:t>清净下水排放</w:t>
                  </w:r>
                </w:p>
                <w:p w14:paraId="20D8F0FF">
                  <w:pPr>
                    <w:pStyle w:val="13"/>
                    <w:bidi w:val="0"/>
                    <w:rPr>
                      <w:rFonts w:hint="eastAsia"/>
                      <w:color w:val="auto"/>
                    </w:rPr>
                  </w:pPr>
                  <w:r>
                    <w:rPr>
                      <w:rFonts w:hint="eastAsia"/>
                      <w:color w:val="auto"/>
                    </w:rPr>
                    <w:sym w:font="Wingdings 2" w:char="00A3"/>
                  </w:r>
                  <w:r>
                    <w:rPr>
                      <w:rFonts w:hint="eastAsia"/>
                      <w:color w:val="auto"/>
                    </w:rPr>
                    <w:t>温排水排放</w:t>
                  </w:r>
                </w:p>
                <w:p w14:paraId="78E8ECCC">
                  <w:pPr>
                    <w:pStyle w:val="13"/>
                    <w:bidi w:val="0"/>
                    <w:rPr>
                      <w:rFonts w:hint="eastAsia"/>
                      <w:color w:val="auto"/>
                    </w:rPr>
                  </w:pPr>
                  <w:r>
                    <w:rPr>
                      <w:rFonts w:hint="eastAsia"/>
                      <w:color w:val="auto"/>
                    </w:rPr>
                    <w:sym w:font="Wingdings 2" w:char="00A3"/>
                  </w:r>
                  <w:r>
                    <w:rPr>
                      <w:rFonts w:hint="eastAsia"/>
                      <w:color w:val="auto"/>
                    </w:rPr>
                    <w:t>车间或车间处理设施排放口</w:t>
                  </w:r>
                </w:p>
              </w:tc>
            </w:tr>
            <w:tr w14:paraId="563A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3" w:hRule="atLeast"/>
                <w:jc w:val="center"/>
              </w:trPr>
              <w:tc>
                <w:tcPr>
                  <w:tcW w:w="264" w:type="pct"/>
                  <w:noWrap w:val="0"/>
                  <w:vAlign w:val="center"/>
                </w:tcPr>
                <w:p w14:paraId="69C07073">
                  <w:pPr>
                    <w:pStyle w:val="13"/>
                    <w:bidi w:val="0"/>
                    <w:rPr>
                      <w:rFonts w:hint="default"/>
                      <w:color w:val="auto"/>
                      <w:lang w:val="en-US" w:eastAsia="zh-CN"/>
                    </w:rPr>
                  </w:pPr>
                  <w:r>
                    <w:rPr>
                      <w:rFonts w:hint="eastAsia"/>
                      <w:color w:val="auto"/>
                      <w:lang w:val="en-US" w:eastAsia="zh-CN"/>
                    </w:rPr>
                    <w:t>2</w:t>
                  </w:r>
                </w:p>
              </w:tc>
              <w:tc>
                <w:tcPr>
                  <w:tcW w:w="533" w:type="pct"/>
                  <w:noWrap w:val="0"/>
                  <w:vAlign w:val="center"/>
                </w:tcPr>
                <w:p w14:paraId="7B6233CE">
                  <w:pPr>
                    <w:pStyle w:val="13"/>
                    <w:bidi w:val="0"/>
                    <w:rPr>
                      <w:rFonts w:hint="default"/>
                      <w:color w:val="auto"/>
                      <w:lang w:val="en-US" w:eastAsia="zh-CN"/>
                    </w:rPr>
                  </w:pPr>
                  <w:r>
                    <w:rPr>
                      <w:rFonts w:hint="eastAsia"/>
                      <w:color w:val="auto"/>
                      <w:lang w:val="en-US" w:eastAsia="zh-CN"/>
                    </w:rPr>
                    <w:t>生活污水</w:t>
                  </w:r>
                </w:p>
              </w:tc>
              <w:tc>
                <w:tcPr>
                  <w:tcW w:w="580" w:type="pct"/>
                  <w:noWrap w:val="0"/>
                  <w:vAlign w:val="center"/>
                </w:tcPr>
                <w:p w14:paraId="10E6C70E">
                  <w:pPr>
                    <w:pStyle w:val="13"/>
                    <w:bidi w:val="0"/>
                    <w:rPr>
                      <w:rFonts w:hint="eastAsia"/>
                      <w:color w:val="auto"/>
                      <w:lang w:val="en-US" w:eastAsia="zh-CN"/>
                    </w:rPr>
                  </w:pPr>
                  <w:r>
                    <w:rPr>
                      <w:rFonts w:hint="default"/>
                      <w:color w:val="auto"/>
                    </w:rPr>
                    <w:t>COD</w:t>
                  </w:r>
                  <w:r>
                    <w:rPr>
                      <w:rFonts w:hint="eastAsia"/>
                      <w:color w:val="auto"/>
                      <w:lang w:val="en-US" w:eastAsia="zh-CN"/>
                    </w:rPr>
                    <w:t>、</w:t>
                  </w:r>
                </w:p>
                <w:p w14:paraId="3B6DC29C">
                  <w:pPr>
                    <w:pStyle w:val="13"/>
                    <w:bidi w:val="0"/>
                    <w:rPr>
                      <w:color w:val="auto"/>
                    </w:rPr>
                  </w:pPr>
                  <w:r>
                    <w:rPr>
                      <w:rFonts w:hint="default"/>
                      <w:color w:val="auto"/>
                    </w:rPr>
                    <w:t>BOD</w:t>
                  </w:r>
                  <w:r>
                    <w:rPr>
                      <w:rFonts w:hint="default"/>
                      <w:color w:val="auto"/>
                      <w:vertAlign w:val="subscript"/>
                    </w:rPr>
                    <w:t>5</w:t>
                  </w:r>
                  <w:r>
                    <w:rPr>
                      <w:rFonts w:hint="eastAsia"/>
                      <w:color w:val="auto"/>
                      <w:vertAlign w:val="subscript"/>
                      <w:lang w:val="en-US" w:eastAsia="zh-CN"/>
                    </w:rPr>
                    <w:t xml:space="preserve"> </w:t>
                  </w:r>
                  <w:r>
                    <w:rPr>
                      <w:rFonts w:hint="eastAsia"/>
                      <w:color w:val="auto"/>
                      <w:vertAlign w:val="baseline"/>
                      <w:lang w:val="en-US" w:eastAsia="zh-CN"/>
                    </w:rPr>
                    <w:t>、</w:t>
                  </w:r>
                  <w:r>
                    <w:rPr>
                      <w:rFonts w:hint="default"/>
                      <w:color w:val="auto"/>
                    </w:rPr>
                    <w:t>SS</w:t>
                  </w:r>
                  <w:r>
                    <w:rPr>
                      <w:rFonts w:hint="eastAsia"/>
                      <w:color w:val="auto"/>
                      <w:lang w:val="en-US" w:eastAsia="zh-CN"/>
                    </w:rPr>
                    <w:t>、</w:t>
                  </w:r>
                  <w:r>
                    <w:rPr>
                      <w:rFonts w:hint="default"/>
                      <w:color w:val="auto"/>
                    </w:rPr>
                    <w:t>NH</w:t>
                  </w:r>
                  <w:r>
                    <w:rPr>
                      <w:rFonts w:hint="default"/>
                      <w:color w:val="auto"/>
                      <w:vertAlign w:val="subscript"/>
                    </w:rPr>
                    <w:t>3</w:t>
                  </w:r>
                  <w:r>
                    <w:rPr>
                      <w:rFonts w:hint="default"/>
                      <w:color w:val="auto"/>
                    </w:rPr>
                    <w:t>-N</w:t>
                  </w:r>
                  <w:r>
                    <w:rPr>
                      <w:rFonts w:hint="eastAsia"/>
                      <w:color w:val="auto"/>
                      <w:lang w:val="en-US" w:eastAsia="zh-CN"/>
                    </w:rPr>
                    <w:t xml:space="preserve"> 、TN、</w:t>
                  </w:r>
                  <w:r>
                    <w:rPr>
                      <w:rFonts w:hint="default"/>
                      <w:color w:val="auto"/>
                    </w:rPr>
                    <w:t>TP</w:t>
                  </w:r>
                  <w:r>
                    <w:rPr>
                      <w:rFonts w:hint="eastAsia"/>
                      <w:color w:val="auto"/>
                      <w:lang w:val="en-US" w:eastAsia="zh-CN"/>
                    </w:rPr>
                    <w:t>、</w:t>
                  </w:r>
                  <w:r>
                    <w:rPr>
                      <w:rFonts w:hint="eastAsia"/>
                      <w:color w:val="auto"/>
                      <w:lang w:eastAsia="zh-CN"/>
                    </w:rPr>
                    <w:t>动植物油</w:t>
                  </w:r>
                </w:p>
              </w:tc>
              <w:tc>
                <w:tcPr>
                  <w:tcW w:w="486" w:type="pct"/>
                  <w:noWrap w:val="0"/>
                  <w:vAlign w:val="center"/>
                </w:tcPr>
                <w:p w14:paraId="04431C5F">
                  <w:pPr>
                    <w:pStyle w:val="13"/>
                    <w:bidi w:val="0"/>
                    <w:rPr>
                      <w:rFonts w:hint="eastAsia"/>
                      <w:color w:val="auto"/>
                      <w:lang w:val="en-US" w:eastAsia="zh-CN"/>
                    </w:rPr>
                  </w:pP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p>
              </w:tc>
              <w:tc>
                <w:tcPr>
                  <w:tcW w:w="440" w:type="pct"/>
                  <w:vMerge w:val="continue"/>
                  <w:noWrap w:val="0"/>
                  <w:vAlign w:val="center"/>
                </w:tcPr>
                <w:p w14:paraId="10C4E30D">
                  <w:pPr>
                    <w:pStyle w:val="13"/>
                    <w:bidi w:val="0"/>
                    <w:rPr>
                      <w:rFonts w:hint="eastAsia"/>
                      <w:color w:val="auto"/>
                    </w:rPr>
                  </w:pPr>
                </w:p>
              </w:tc>
              <w:tc>
                <w:tcPr>
                  <w:tcW w:w="673" w:type="dxa"/>
                  <w:noWrap w:val="0"/>
                  <w:vAlign w:val="center"/>
                </w:tcPr>
                <w:p w14:paraId="7AC804C1">
                  <w:pPr>
                    <w:pStyle w:val="13"/>
                    <w:bidi w:val="0"/>
                    <w:ind w:left="0" w:leftChars="0" w:right="0" w:rightChars="0" w:firstLine="0" w:firstLineChars="0"/>
                    <w:rPr>
                      <w:rFonts w:hint="eastAsia"/>
                      <w:color w:val="auto"/>
                    </w:rPr>
                  </w:pPr>
                  <w:r>
                    <w:rPr>
                      <w:rFonts w:hint="eastAsia"/>
                      <w:color w:val="auto"/>
                    </w:rPr>
                    <w:t>——</w:t>
                  </w:r>
                </w:p>
              </w:tc>
              <w:tc>
                <w:tcPr>
                  <w:tcW w:w="674" w:type="dxa"/>
                  <w:noWrap w:val="0"/>
                  <w:vAlign w:val="center"/>
                </w:tcPr>
                <w:p w14:paraId="7714D3ED">
                  <w:pPr>
                    <w:pStyle w:val="13"/>
                    <w:bidi w:val="0"/>
                    <w:ind w:left="0" w:leftChars="0" w:right="0" w:rightChars="0" w:firstLine="0" w:firstLineChars="0"/>
                    <w:rPr>
                      <w:rFonts w:hint="eastAsia"/>
                      <w:color w:val="auto"/>
                    </w:rPr>
                  </w:pPr>
                  <w:r>
                    <w:rPr>
                      <w:rFonts w:hint="eastAsia"/>
                      <w:color w:val="auto"/>
                    </w:rPr>
                    <w:t>——</w:t>
                  </w:r>
                </w:p>
              </w:tc>
              <w:tc>
                <w:tcPr>
                  <w:tcW w:w="680" w:type="dxa"/>
                  <w:noWrap w:val="0"/>
                  <w:vAlign w:val="center"/>
                </w:tcPr>
                <w:p w14:paraId="74F5ECBF">
                  <w:pPr>
                    <w:pStyle w:val="13"/>
                    <w:bidi w:val="0"/>
                    <w:ind w:left="0" w:leftChars="0" w:right="0" w:rightChars="0" w:firstLine="0" w:firstLineChars="0"/>
                    <w:rPr>
                      <w:rFonts w:hint="eastAsia"/>
                      <w:color w:val="auto"/>
                    </w:rPr>
                  </w:pPr>
                  <w:r>
                    <w:rPr>
                      <w:rFonts w:hint="eastAsia"/>
                      <w:color w:val="auto"/>
                    </w:rPr>
                    <w:t>——</w:t>
                  </w:r>
                </w:p>
              </w:tc>
              <w:tc>
                <w:tcPr>
                  <w:tcW w:w="393" w:type="pct"/>
                  <w:noWrap w:val="0"/>
                  <w:vAlign w:val="center"/>
                </w:tcPr>
                <w:p w14:paraId="67D868B0">
                  <w:pPr>
                    <w:pStyle w:val="13"/>
                    <w:bidi w:val="0"/>
                    <w:rPr>
                      <w:rFonts w:hint="default"/>
                      <w:color w:val="auto"/>
                      <w:lang w:val="en-US"/>
                    </w:rPr>
                  </w:pPr>
                  <w:r>
                    <w:rPr>
                      <w:rFonts w:hint="eastAsia"/>
                      <w:color w:val="auto"/>
                      <w:lang w:val="en-US" w:eastAsia="zh-CN"/>
                    </w:rPr>
                    <w:t>DW002</w:t>
                  </w:r>
                </w:p>
              </w:tc>
              <w:tc>
                <w:tcPr>
                  <w:tcW w:w="446" w:type="pct"/>
                  <w:vMerge w:val="continue"/>
                  <w:noWrap w:val="0"/>
                  <w:vAlign w:val="center"/>
                </w:tcPr>
                <w:p w14:paraId="042698F3">
                  <w:pPr>
                    <w:pStyle w:val="13"/>
                    <w:bidi w:val="0"/>
                    <w:rPr>
                      <w:rFonts w:hint="eastAsia"/>
                      <w:color w:val="auto"/>
                    </w:rPr>
                  </w:pPr>
                </w:p>
              </w:tc>
              <w:tc>
                <w:tcPr>
                  <w:tcW w:w="528" w:type="pct"/>
                  <w:vMerge w:val="continue"/>
                  <w:noWrap w:val="0"/>
                  <w:vAlign w:val="center"/>
                </w:tcPr>
                <w:p w14:paraId="5538E8B1">
                  <w:pPr>
                    <w:pStyle w:val="13"/>
                    <w:bidi w:val="0"/>
                    <w:rPr>
                      <w:rFonts w:hint="eastAsia"/>
                      <w:color w:val="auto"/>
                    </w:rPr>
                  </w:pPr>
                </w:p>
              </w:tc>
            </w:tr>
          </w:tbl>
          <w:p w14:paraId="44C2DC88">
            <w:pPr>
              <w:bidi w:val="0"/>
              <w:rPr>
                <w:rFonts w:hint="default"/>
                <w:b/>
                <w:bCs/>
                <w:color w:val="auto"/>
                <w:lang w:val="en-US" w:eastAsia="zh-CN"/>
              </w:rPr>
            </w:pPr>
            <w:r>
              <w:rPr>
                <w:rFonts w:hint="eastAsia"/>
                <w:b/>
                <w:bCs/>
                <w:color w:val="auto"/>
                <w:lang w:val="en-US" w:eastAsia="zh-CN"/>
              </w:rPr>
              <w:t>3</w:t>
            </w:r>
            <w:r>
              <w:rPr>
                <w:rFonts w:hint="default"/>
                <w:b/>
                <w:bCs/>
                <w:color w:val="auto"/>
                <w:lang w:val="en-US" w:eastAsia="zh-CN"/>
              </w:rPr>
              <w:t>、声环境</w:t>
            </w:r>
          </w:p>
          <w:p w14:paraId="369FE6EA">
            <w:pPr>
              <w:bidi w:val="0"/>
              <w:rPr>
                <w:rFonts w:hint="default"/>
                <w:b/>
                <w:bCs/>
                <w:color w:val="auto"/>
                <w:lang w:val="en-US" w:eastAsia="zh-CN"/>
              </w:rPr>
            </w:pPr>
            <w:r>
              <w:rPr>
                <w:rFonts w:hint="eastAsia"/>
                <w:b/>
                <w:bCs/>
                <w:color w:val="auto"/>
                <w:lang w:val="en-US" w:eastAsia="zh-CN"/>
              </w:rPr>
              <w:t>3</w:t>
            </w:r>
            <w:r>
              <w:rPr>
                <w:rFonts w:hint="default"/>
                <w:b/>
                <w:bCs/>
                <w:color w:val="auto"/>
                <w:lang w:val="en-US" w:eastAsia="zh-CN"/>
              </w:rPr>
              <w:t>.1噪声源强及降噪措施</w:t>
            </w:r>
          </w:p>
          <w:p w14:paraId="0A359669">
            <w:pPr>
              <w:bidi w:val="0"/>
              <w:rPr>
                <w:rFonts w:hint="eastAsia"/>
                <w:color w:val="auto"/>
                <w:lang w:eastAsia="zh-CN"/>
              </w:rPr>
            </w:pPr>
            <w:r>
              <w:rPr>
                <w:rFonts w:hint="eastAsia"/>
                <w:color w:val="auto"/>
                <w:lang w:eastAsia="zh-CN"/>
              </w:rPr>
              <w:t>⑴噪声源强</w:t>
            </w:r>
          </w:p>
          <w:p w14:paraId="53112E2A">
            <w:pPr>
              <w:bidi w:val="0"/>
              <w:rPr>
                <w:rFonts w:hint="default"/>
                <w:color w:val="auto"/>
                <w:lang w:val="en-US" w:eastAsia="zh-CN"/>
              </w:rPr>
            </w:pPr>
            <w:r>
              <w:rPr>
                <w:rFonts w:hint="default"/>
                <w:color w:val="auto"/>
                <w:lang w:val="en-US" w:eastAsia="zh-CN"/>
              </w:rPr>
              <w:t>本项目噪声主要为生产设备运行时所产生的噪声，其源强约为</w:t>
            </w:r>
            <w:r>
              <w:rPr>
                <w:rFonts w:hint="eastAsia"/>
                <w:color w:val="auto"/>
                <w:lang w:val="en-US" w:eastAsia="zh-CN"/>
              </w:rPr>
              <w:t>60-75</w:t>
            </w:r>
            <w:r>
              <w:rPr>
                <w:rFonts w:hint="default"/>
                <w:color w:val="auto"/>
                <w:lang w:val="en-US" w:eastAsia="zh-CN"/>
              </w:rPr>
              <w:t>dB(A)，项目所在区声环境质量执行《声环境质量标准》（GB3096-2008）2类区标准，项目采取选用低噪声设备、基础减震、厂房隔声等措施降噪，降噪效果达到</w:t>
            </w:r>
            <w:r>
              <w:rPr>
                <w:rFonts w:hint="eastAsia"/>
                <w:color w:val="auto"/>
                <w:lang w:val="en-US" w:eastAsia="zh-CN"/>
              </w:rPr>
              <w:t>15</w:t>
            </w:r>
            <w:r>
              <w:rPr>
                <w:rFonts w:hint="default"/>
                <w:color w:val="auto"/>
                <w:lang w:val="en-US" w:eastAsia="zh-CN"/>
              </w:rPr>
              <w:t>dB(A)。</w:t>
            </w:r>
          </w:p>
          <w:p w14:paraId="72244F79">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outlineLvl w:val="9"/>
              <w:rPr>
                <w:rFonts w:hint="eastAsia"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 xml:space="preserve">4-17 </w:t>
            </w:r>
            <w:r>
              <w:rPr>
                <w:rFonts w:hint="eastAsia" w:cs="Times New Roman"/>
                <w:b/>
                <w:bCs/>
                <w:color w:val="auto"/>
                <w:sz w:val="21"/>
                <w:szCs w:val="21"/>
                <w:lang w:eastAsia="zh-CN"/>
              </w:rPr>
              <w:t>噪声源强调查清单（室内）</w:t>
            </w:r>
          </w:p>
          <w:tbl>
            <w:tblPr>
              <w:tblStyle w:val="2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942"/>
              <w:gridCol w:w="1011"/>
              <w:gridCol w:w="757"/>
              <w:gridCol w:w="757"/>
              <w:gridCol w:w="757"/>
              <w:gridCol w:w="758"/>
              <w:gridCol w:w="758"/>
            </w:tblGrid>
            <w:tr w14:paraId="6A2D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32" w:type="dxa"/>
                  <w:tcBorders>
                    <w:left w:val="single" w:color="auto" w:sz="4" w:space="0"/>
                    <w:bottom w:val="single" w:color="auto" w:sz="4" w:space="0"/>
                    <w:right w:val="single" w:color="auto" w:sz="4" w:space="0"/>
                  </w:tcBorders>
                  <w:vAlign w:val="center"/>
                </w:tcPr>
                <w:p w14:paraId="0EAB401C">
                  <w:pPr>
                    <w:pStyle w:val="13"/>
                    <w:bidi w:val="0"/>
                    <w:rPr>
                      <w:rFonts w:hint="eastAsia"/>
                      <w:color w:val="auto"/>
                      <w:lang w:eastAsia="zh-CN"/>
                    </w:rPr>
                  </w:pPr>
                  <w:r>
                    <w:rPr>
                      <w:rFonts w:hint="eastAsia"/>
                      <w:color w:val="auto"/>
                      <w:lang w:eastAsia="zh-CN"/>
                    </w:rPr>
                    <w:t>生产工艺</w:t>
                  </w:r>
                </w:p>
              </w:tc>
              <w:tc>
                <w:tcPr>
                  <w:tcW w:w="1934" w:type="dxa"/>
                  <w:tcBorders>
                    <w:left w:val="single" w:color="auto" w:sz="4" w:space="0"/>
                    <w:bottom w:val="single" w:color="auto" w:sz="4" w:space="0"/>
                    <w:right w:val="single" w:color="auto" w:sz="4" w:space="0"/>
                  </w:tcBorders>
                  <w:vAlign w:val="center"/>
                </w:tcPr>
                <w:p w14:paraId="43F10EB6">
                  <w:pPr>
                    <w:pStyle w:val="13"/>
                    <w:bidi w:val="0"/>
                    <w:rPr>
                      <w:rFonts w:hint="eastAsia"/>
                      <w:color w:val="auto"/>
                      <w:lang w:eastAsia="zh-CN"/>
                    </w:rPr>
                  </w:pPr>
                  <w:r>
                    <w:rPr>
                      <w:rFonts w:hint="eastAsia"/>
                      <w:color w:val="auto"/>
                      <w:lang w:eastAsia="zh-CN"/>
                    </w:rPr>
                    <w:t>生产设备</w:t>
                  </w:r>
                </w:p>
              </w:tc>
              <w:tc>
                <w:tcPr>
                  <w:tcW w:w="1008" w:type="dxa"/>
                  <w:tcBorders>
                    <w:left w:val="single" w:color="auto" w:sz="4" w:space="0"/>
                    <w:bottom w:val="single" w:color="auto" w:sz="4" w:space="0"/>
                    <w:right w:val="single" w:color="auto" w:sz="4" w:space="0"/>
                  </w:tcBorders>
                  <w:vAlign w:val="center"/>
                </w:tcPr>
                <w:p w14:paraId="5A29CF9D">
                  <w:pPr>
                    <w:pStyle w:val="13"/>
                    <w:bidi w:val="0"/>
                    <w:rPr>
                      <w:rFonts w:hint="default"/>
                      <w:color w:val="auto"/>
                    </w:rPr>
                  </w:pPr>
                  <w:r>
                    <w:rPr>
                      <w:rFonts w:hint="eastAsia"/>
                      <w:color w:val="auto"/>
                      <w:lang w:eastAsia="zh-CN"/>
                    </w:rPr>
                    <w:t>设施参数</w:t>
                  </w:r>
                </w:p>
              </w:tc>
              <w:tc>
                <w:tcPr>
                  <w:tcW w:w="753" w:type="dxa"/>
                  <w:tcBorders>
                    <w:left w:val="single" w:color="auto" w:sz="4" w:space="0"/>
                    <w:bottom w:val="single" w:color="auto" w:sz="4" w:space="0"/>
                    <w:right w:val="single" w:color="auto" w:sz="4" w:space="0"/>
                  </w:tcBorders>
                  <w:vAlign w:val="center"/>
                </w:tcPr>
                <w:p w14:paraId="16233E4F">
                  <w:pPr>
                    <w:pStyle w:val="13"/>
                    <w:bidi w:val="0"/>
                    <w:rPr>
                      <w:rFonts w:hint="eastAsia"/>
                      <w:color w:val="auto"/>
                      <w:lang w:eastAsia="zh-CN"/>
                    </w:rPr>
                  </w:pPr>
                  <w:r>
                    <w:rPr>
                      <w:rFonts w:hint="default"/>
                      <w:color w:val="auto"/>
                    </w:rPr>
                    <w:t>数量</w:t>
                  </w:r>
                  <w:r>
                    <w:rPr>
                      <w:rFonts w:hint="eastAsia"/>
                      <w:color w:val="auto"/>
                      <w:lang w:eastAsia="zh-CN"/>
                    </w:rPr>
                    <w:t>（台、套）</w:t>
                  </w:r>
                </w:p>
              </w:tc>
              <w:tc>
                <w:tcPr>
                  <w:tcW w:w="753" w:type="dxa"/>
                  <w:tcBorders>
                    <w:left w:val="single" w:color="auto" w:sz="4" w:space="0"/>
                    <w:bottom w:val="single" w:color="auto" w:sz="4" w:space="0"/>
                    <w:right w:val="single" w:color="auto" w:sz="4" w:space="0"/>
                  </w:tcBorders>
                  <w:shd w:val="clear" w:color="auto" w:fill="auto"/>
                  <w:vAlign w:val="center"/>
                </w:tcPr>
                <w:p w14:paraId="4F69147B">
                  <w:pPr>
                    <w:pStyle w:val="13"/>
                    <w:bidi w:val="0"/>
                    <w:rPr>
                      <w:rFonts w:hint="default"/>
                      <w:color w:val="auto"/>
                    </w:rPr>
                  </w:pPr>
                  <w:r>
                    <w:rPr>
                      <w:rFonts w:hint="default"/>
                      <w:color w:val="auto"/>
                    </w:rPr>
                    <w:t>声功</w:t>
                  </w:r>
                </w:p>
                <w:p w14:paraId="747E77D9">
                  <w:pPr>
                    <w:pStyle w:val="13"/>
                    <w:bidi w:val="0"/>
                    <w:rPr>
                      <w:rFonts w:hint="default"/>
                      <w:color w:val="auto"/>
                    </w:rPr>
                  </w:pPr>
                  <w:r>
                    <w:rPr>
                      <w:rFonts w:hint="default"/>
                      <w:color w:val="auto"/>
                    </w:rPr>
                    <w:t>率级</w:t>
                  </w:r>
                </w:p>
                <w:p w14:paraId="64C91F7F">
                  <w:pPr>
                    <w:pStyle w:val="13"/>
                    <w:bidi w:val="0"/>
                    <w:rPr>
                      <w:rFonts w:hint="default"/>
                      <w:color w:val="auto"/>
                      <w:lang w:val="zh-CN" w:eastAsia="zh-CN"/>
                    </w:rPr>
                  </w:pPr>
                  <w:r>
                    <w:rPr>
                      <w:rFonts w:hint="default"/>
                      <w:color w:val="auto"/>
                    </w:rPr>
                    <w:t>dB(A)</w:t>
                  </w:r>
                </w:p>
              </w:tc>
              <w:tc>
                <w:tcPr>
                  <w:tcW w:w="753" w:type="dxa"/>
                  <w:tcBorders>
                    <w:left w:val="single" w:color="auto" w:sz="4" w:space="0"/>
                    <w:bottom w:val="single" w:color="auto" w:sz="4" w:space="0"/>
                    <w:right w:val="single" w:color="auto" w:sz="4" w:space="0"/>
                  </w:tcBorders>
                  <w:shd w:val="clear" w:color="auto" w:fill="auto"/>
                  <w:vAlign w:val="center"/>
                </w:tcPr>
                <w:p w14:paraId="1EC3E796">
                  <w:pPr>
                    <w:pStyle w:val="13"/>
                    <w:bidi w:val="0"/>
                    <w:rPr>
                      <w:rFonts w:hint="default"/>
                      <w:color w:val="auto"/>
                      <w:lang w:val="zh-CN" w:eastAsia="zh-CN"/>
                    </w:rPr>
                  </w:pPr>
                  <w:r>
                    <w:rPr>
                      <w:rFonts w:hint="default"/>
                      <w:color w:val="auto"/>
                      <w:lang w:eastAsia="zh-CN"/>
                    </w:rPr>
                    <w:t>声源控制措施</w:t>
                  </w:r>
                </w:p>
              </w:tc>
              <w:tc>
                <w:tcPr>
                  <w:tcW w:w="754" w:type="dxa"/>
                  <w:tcBorders>
                    <w:left w:val="single" w:color="auto" w:sz="4" w:space="0"/>
                    <w:bottom w:val="single" w:color="auto" w:sz="4" w:space="0"/>
                    <w:right w:val="single" w:color="auto" w:sz="4" w:space="0"/>
                  </w:tcBorders>
                  <w:shd w:val="clear" w:color="auto" w:fill="auto"/>
                  <w:vAlign w:val="center"/>
                </w:tcPr>
                <w:p w14:paraId="1BD5E221">
                  <w:pPr>
                    <w:pStyle w:val="13"/>
                    <w:bidi w:val="0"/>
                    <w:rPr>
                      <w:rFonts w:hint="default"/>
                      <w:color w:val="auto"/>
                      <w:lang w:val="zh-CN" w:eastAsia="zh-CN"/>
                    </w:rPr>
                  </w:pPr>
                  <w:r>
                    <w:rPr>
                      <w:rFonts w:hint="default"/>
                      <w:color w:val="auto"/>
                    </w:rPr>
                    <w:t>建筑物插入损失/dB(A)</w:t>
                  </w:r>
                </w:p>
              </w:tc>
              <w:tc>
                <w:tcPr>
                  <w:tcW w:w="754" w:type="dxa"/>
                  <w:tcBorders>
                    <w:left w:val="single" w:color="auto" w:sz="4" w:space="0"/>
                    <w:bottom w:val="single" w:color="auto" w:sz="4" w:space="0"/>
                    <w:right w:val="single" w:color="auto" w:sz="4" w:space="0"/>
                  </w:tcBorders>
                  <w:shd w:val="clear" w:color="auto" w:fill="auto"/>
                  <w:vAlign w:val="center"/>
                </w:tcPr>
                <w:p w14:paraId="68FA6A34">
                  <w:pPr>
                    <w:pStyle w:val="13"/>
                    <w:bidi w:val="0"/>
                    <w:rPr>
                      <w:rFonts w:hint="default"/>
                      <w:color w:val="auto"/>
                      <w:lang w:val="zh-CN" w:eastAsia="zh-CN"/>
                    </w:rPr>
                  </w:pPr>
                  <w:r>
                    <w:rPr>
                      <w:rFonts w:hint="default"/>
                      <w:color w:val="auto"/>
                    </w:rPr>
                    <w:t>建筑物外噪声/dB(A)</w:t>
                  </w:r>
                </w:p>
              </w:tc>
            </w:tr>
            <w:tr w14:paraId="06BD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restart"/>
                  <w:tcBorders>
                    <w:left w:val="single" w:color="auto" w:sz="4" w:space="0"/>
                    <w:right w:val="single" w:color="auto" w:sz="4" w:space="0"/>
                  </w:tcBorders>
                  <w:vAlign w:val="center"/>
                </w:tcPr>
                <w:p w14:paraId="6DEA7851">
                  <w:pPr>
                    <w:pStyle w:val="13"/>
                    <w:bidi w:val="0"/>
                    <w:rPr>
                      <w:rFonts w:hint="default"/>
                      <w:color w:val="auto"/>
                      <w:lang w:val="en-US" w:eastAsia="zh-CN"/>
                    </w:rPr>
                  </w:pPr>
                  <w:r>
                    <w:rPr>
                      <w:rFonts w:hint="eastAsia"/>
                      <w:color w:val="auto"/>
                      <w:lang w:eastAsia="zh-CN"/>
                    </w:rPr>
                    <w:t>2#生产车间</w:t>
                  </w:r>
                </w:p>
              </w:tc>
              <w:tc>
                <w:tcPr>
                  <w:tcW w:w="1934" w:type="dxa"/>
                  <w:tcBorders>
                    <w:left w:val="single" w:color="auto" w:sz="4" w:space="0"/>
                    <w:bottom w:val="single" w:color="auto" w:sz="4" w:space="0"/>
                    <w:right w:val="single" w:color="auto" w:sz="4" w:space="0"/>
                  </w:tcBorders>
                  <w:vAlign w:val="center"/>
                </w:tcPr>
                <w:p w14:paraId="0AF037FA">
                  <w:pPr>
                    <w:pStyle w:val="13"/>
                    <w:bidi w:val="0"/>
                    <w:rPr>
                      <w:rFonts w:hint="eastAsia"/>
                      <w:color w:val="auto"/>
                      <w:lang w:eastAsia="zh-CN"/>
                    </w:rPr>
                  </w:pPr>
                  <w:r>
                    <w:rPr>
                      <w:rFonts w:hint="eastAsia"/>
                      <w:color w:val="auto"/>
                      <w:lang w:val="en-US" w:eastAsia="zh-CN"/>
                    </w:rPr>
                    <w:t>螺旋给料机</w:t>
                  </w:r>
                </w:p>
              </w:tc>
              <w:tc>
                <w:tcPr>
                  <w:tcW w:w="1008" w:type="dxa"/>
                  <w:tcBorders>
                    <w:left w:val="single" w:color="auto" w:sz="4" w:space="0"/>
                    <w:bottom w:val="single" w:color="auto" w:sz="4" w:space="0"/>
                    <w:right w:val="single" w:color="auto" w:sz="4" w:space="0"/>
                  </w:tcBorders>
                  <w:vAlign w:val="center"/>
                </w:tcPr>
                <w:p w14:paraId="6C4281E6">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37EDAF57">
                  <w:pPr>
                    <w:pStyle w:val="13"/>
                    <w:bidi w:val="0"/>
                    <w:rPr>
                      <w:rFonts w:hint="default"/>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vAlign w:val="center"/>
                </w:tcPr>
                <w:p w14:paraId="708AF82E">
                  <w:pPr>
                    <w:pStyle w:val="13"/>
                    <w:bidi w:val="0"/>
                    <w:rPr>
                      <w:rFonts w:hint="eastAsia"/>
                      <w:color w:val="auto"/>
                      <w:lang w:val="en-US" w:eastAsia="zh-CN"/>
                    </w:rPr>
                  </w:pPr>
                  <w:r>
                    <w:rPr>
                      <w:rFonts w:hint="default"/>
                      <w:color w:val="auto"/>
                      <w:lang w:val="en-US" w:eastAsia="zh-CN"/>
                    </w:rPr>
                    <w:t>70</w:t>
                  </w:r>
                </w:p>
              </w:tc>
              <w:tc>
                <w:tcPr>
                  <w:tcW w:w="753" w:type="dxa"/>
                  <w:vMerge w:val="restart"/>
                  <w:tcBorders>
                    <w:left w:val="single" w:color="auto" w:sz="4" w:space="0"/>
                    <w:right w:val="single" w:color="auto" w:sz="4" w:space="0"/>
                  </w:tcBorders>
                  <w:vAlign w:val="center"/>
                </w:tcPr>
                <w:p w14:paraId="68A98164">
                  <w:pPr>
                    <w:pStyle w:val="13"/>
                    <w:bidi w:val="0"/>
                    <w:rPr>
                      <w:rFonts w:hint="eastAsia"/>
                      <w:color w:val="auto"/>
                      <w:lang w:val="en-US" w:eastAsia="zh-CN"/>
                    </w:rPr>
                  </w:pPr>
                  <w:r>
                    <w:rPr>
                      <w:rFonts w:hint="eastAsia"/>
                      <w:color w:val="auto"/>
                      <w:lang w:val="en-US" w:eastAsia="zh-CN"/>
                    </w:rPr>
                    <w:t>选用低噪声设备</w:t>
                  </w:r>
                  <w:r>
                    <w:rPr>
                      <w:color w:val="auto"/>
                      <w:lang w:val="en-US" w:eastAsia="zh-CN"/>
                    </w:rPr>
                    <w:t>、厂房隔声</w:t>
                  </w:r>
                </w:p>
              </w:tc>
              <w:tc>
                <w:tcPr>
                  <w:tcW w:w="754" w:type="dxa"/>
                  <w:tcBorders>
                    <w:left w:val="single" w:color="auto" w:sz="4" w:space="0"/>
                    <w:right w:val="single" w:color="auto" w:sz="4" w:space="0"/>
                  </w:tcBorders>
                  <w:vAlign w:val="center"/>
                </w:tcPr>
                <w:p w14:paraId="23F026EE">
                  <w:pPr>
                    <w:pStyle w:val="13"/>
                    <w:bidi w:val="0"/>
                    <w:rPr>
                      <w:rFonts w:hint="default"/>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2F685E19">
                  <w:pPr>
                    <w:pStyle w:val="13"/>
                    <w:bidi w:val="0"/>
                    <w:rPr>
                      <w:rFonts w:hint="default"/>
                      <w:color w:val="auto"/>
                      <w:lang w:val="en-US" w:eastAsia="zh-CN"/>
                    </w:rPr>
                  </w:pPr>
                  <w:r>
                    <w:rPr>
                      <w:rFonts w:hint="default"/>
                      <w:color w:val="auto"/>
                      <w:lang w:val="en-US" w:eastAsia="zh-CN"/>
                    </w:rPr>
                    <w:t>55</w:t>
                  </w:r>
                </w:p>
              </w:tc>
            </w:tr>
            <w:tr w14:paraId="5A83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7C609807">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291AB151">
                  <w:pPr>
                    <w:pStyle w:val="13"/>
                    <w:bidi w:val="0"/>
                    <w:rPr>
                      <w:rFonts w:hint="eastAsia"/>
                      <w:color w:val="auto"/>
                      <w:lang w:eastAsia="zh-CN"/>
                    </w:rPr>
                  </w:pPr>
                  <w:r>
                    <w:rPr>
                      <w:rFonts w:hint="eastAsia"/>
                      <w:color w:val="auto"/>
                      <w:lang w:val="en-US" w:eastAsia="zh-CN"/>
                    </w:rPr>
                    <w:t>鲜栗提升机</w:t>
                  </w:r>
                </w:p>
              </w:tc>
              <w:tc>
                <w:tcPr>
                  <w:tcW w:w="1008" w:type="dxa"/>
                  <w:tcBorders>
                    <w:left w:val="single" w:color="auto" w:sz="4" w:space="0"/>
                    <w:bottom w:val="single" w:color="auto" w:sz="4" w:space="0"/>
                    <w:right w:val="single" w:color="auto" w:sz="4" w:space="0"/>
                  </w:tcBorders>
                  <w:vAlign w:val="center"/>
                </w:tcPr>
                <w:p w14:paraId="7E25E557">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0B25FCBB">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6450912F">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0EC44B6C">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1C608838">
                  <w:pPr>
                    <w:pStyle w:val="13"/>
                    <w:bidi w:val="0"/>
                    <w:rPr>
                      <w:rFonts w:hint="default"/>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74CED98F">
                  <w:pPr>
                    <w:pStyle w:val="13"/>
                    <w:bidi w:val="0"/>
                    <w:rPr>
                      <w:rFonts w:hint="default"/>
                      <w:color w:val="auto"/>
                      <w:lang w:val="en-US" w:eastAsia="zh-CN"/>
                    </w:rPr>
                  </w:pPr>
                  <w:r>
                    <w:rPr>
                      <w:rFonts w:hint="default"/>
                      <w:color w:val="auto"/>
                      <w:lang w:val="en-US" w:eastAsia="zh-CN"/>
                    </w:rPr>
                    <w:t>50</w:t>
                  </w:r>
                </w:p>
              </w:tc>
            </w:tr>
            <w:tr w14:paraId="540A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88BE5ED">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21D22203">
                  <w:pPr>
                    <w:pStyle w:val="13"/>
                    <w:bidi w:val="0"/>
                    <w:rPr>
                      <w:rFonts w:hint="eastAsia"/>
                      <w:color w:val="auto"/>
                    </w:rPr>
                  </w:pPr>
                  <w:r>
                    <w:rPr>
                      <w:rFonts w:hint="eastAsia"/>
                      <w:color w:val="auto"/>
                      <w:lang w:val="en-US" w:eastAsia="zh-CN"/>
                    </w:rPr>
                    <w:t>第六代高温碳化炉</w:t>
                  </w:r>
                </w:p>
              </w:tc>
              <w:tc>
                <w:tcPr>
                  <w:tcW w:w="1008" w:type="dxa"/>
                  <w:tcBorders>
                    <w:left w:val="single" w:color="auto" w:sz="4" w:space="0"/>
                    <w:bottom w:val="single" w:color="auto" w:sz="4" w:space="0"/>
                    <w:right w:val="single" w:color="auto" w:sz="4" w:space="0"/>
                  </w:tcBorders>
                  <w:vAlign w:val="center"/>
                </w:tcPr>
                <w:p w14:paraId="7747B521">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790C8997">
                  <w:pPr>
                    <w:pStyle w:val="13"/>
                    <w:bidi w:val="0"/>
                    <w:rPr>
                      <w:rFonts w:hint="eastAsia"/>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vAlign w:val="center"/>
                </w:tcPr>
                <w:p w14:paraId="5C24FB7B">
                  <w:pPr>
                    <w:pStyle w:val="13"/>
                    <w:bidi w:val="0"/>
                    <w:rPr>
                      <w:rFonts w:hint="default"/>
                      <w:color w:val="auto"/>
                      <w:lang w:val="en-US" w:eastAsia="zh-CN"/>
                    </w:rPr>
                  </w:pPr>
                  <w:r>
                    <w:rPr>
                      <w:rFonts w:hint="default"/>
                      <w:color w:val="auto"/>
                      <w:lang w:val="en-US" w:eastAsia="zh-CN"/>
                    </w:rPr>
                    <w:t>70</w:t>
                  </w:r>
                </w:p>
              </w:tc>
              <w:tc>
                <w:tcPr>
                  <w:tcW w:w="753" w:type="dxa"/>
                  <w:vMerge w:val="continue"/>
                  <w:tcBorders>
                    <w:left w:val="single" w:color="auto" w:sz="4" w:space="0"/>
                    <w:right w:val="single" w:color="auto" w:sz="4" w:space="0"/>
                  </w:tcBorders>
                  <w:vAlign w:val="center"/>
                </w:tcPr>
                <w:p w14:paraId="11AB7220">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291EC09B">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30EB4045">
                  <w:pPr>
                    <w:pStyle w:val="13"/>
                    <w:bidi w:val="0"/>
                    <w:rPr>
                      <w:rFonts w:hint="default"/>
                      <w:color w:val="auto"/>
                      <w:lang w:val="en-US" w:eastAsia="zh-CN"/>
                    </w:rPr>
                  </w:pPr>
                  <w:r>
                    <w:rPr>
                      <w:rFonts w:hint="default"/>
                      <w:color w:val="auto"/>
                      <w:lang w:val="en-US" w:eastAsia="zh-CN"/>
                    </w:rPr>
                    <w:t>55</w:t>
                  </w:r>
                </w:p>
              </w:tc>
            </w:tr>
            <w:tr w14:paraId="77B7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01633B4">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1019DD6F">
                  <w:pPr>
                    <w:pStyle w:val="13"/>
                    <w:bidi w:val="0"/>
                    <w:rPr>
                      <w:rFonts w:hint="eastAsia"/>
                      <w:color w:val="auto"/>
                      <w:lang w:eastAsia="zh-CN"/>
                    </w:rPr>
                  </w:pPr>
                  <w:r>
                    <w:rPr>
                      <w:rFonts w:hint="eastAsia"/>
                      <w:color w:val="auto"/>
                      <w:lang w:val="en-US" w:eastAsia="zh-CN"/>
                    </w:rPr>
                    <w:t>第七代去皮机</w:t>
                  </w:r>
                </w:p>
              </w:tc>
              <w:tc>
                <w:tcPr>
                  <w:tcW w:w="1008" w:type="dxa"/>
                  <w:tcBorders>
                    <w:left w:val="single" w:color="auto" w:sz="4" w:space="0"/>
                    <w:bottom w:val="single" w:color="auto" w:sz="4" w:space="0"/>
                    <w:right w:val="single" w:color="auto" w:sz="4" w:space="0"/>
                  </w:tcBorders>
                  <w:vAlign w:val="center"/>
                </w:tcPr>
                <w:p w14:paraId="41D25F4A">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3778486D">
                  <w:pPr>
                    <w:pStyle w:val="13"/>
                    <w:bidi w:val="0"/>
                    <w:rPr>
                      <w:rFonts w:hint="eastAsia"/>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vAlign w:val="center"/>
                </w:tcPr>
                <w:p w14:paraId="2CF62F96">
                  <w:pPr>
                    <w:pStyle w:val="13"/>
                    <w:bidi w:val="0"/>
                    <w:rPr>
                      <w:rFonts w:hint="eastAsia"/>
                      <w:color w:val="auto"/>
                      <w:lang w:val="en-US" w:eastAsia="zh-CN"/>
                    </w:rPr>
                  </w:pPr>
                  <w:r>
                    <w:rPr>
                      <w:rFonts w:hint="default"/>
                      <w:color w:val="auto"/>
                      <w:lang w:val="en-US" w:eastAsia="zh-CN"/>
                    </w:rPr>
                    <w:t>70</w:t>
                  </w:r>
                </w:p>
              </w:tc>
              <w:tc>
                <w:tcPr>
                  <w:tcW w:w="753" w:type="dxa"/>
                  <w:vMerge w:val="continue"/>
                  <w:tcBorders>
                    <w:left w:val="single" w:color="auto" w:sz="4" w:space="0"/>
                    <w:right w:val="single" w:color="auto" w:sz="4" w:space="0"/>
                  </w:tcBorders>
                  <w:vAlign w:val="center"/>
                </w:tcPr>
                <w:p w14:paraId="02D0C7D0">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3467DAF5">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38C56CC7">
                  <w:pPr>
                    <w:pStyle w:val="13"/>
                    <w:bidi w:val="0"/>
                    <w:rPr>
                      <w:rFonts w:hint="default"/>
                      <w:color w:val="auto"/>
                      <w:lang w:val="en-US" w:eastAsia="zh-CN"/>
                    </w:rPr>
                  </w:pPr>
                  <w:r>
                    <w:rPr>
                      <w:rFonts w:hint="default"/>
                      <w:color w:val="auto"/>
                      <w:lang w:val="en-US" w:eastAsia="zh-CN"/>
                    </w:rPr>
                    <w:t>55</w:t>
                  </w:r>
                </w:p>
              </w:tc>
            </w:tr>
            <w:tr w14:paraId="689B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672E28E">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29504E52">
                  <w:pPr>
                    <w:pStyle w:val="13"/>
                    <w:bidi w:val="0"/>
                    <w:rPr>
                      <w:rFonts w:hint="eastAsia"/>
                      <w:color w:val="auto"/>
                    </w:rPr>
                  </w:pPr>
                  <w:r>
                    <w:rPr>
                      <w:rFonts w:hint="eastAsia"/>
                      <w:color w:val="auto"/>
                      <w:lang w:val="en-US" w:eastAsia="zh-CN"/>
                    </w:rPr>
                    <w:t>混料提升机</w:t>
                  </w:r>
                </w:p>
              </w:tc>
              <w:tc>
                <w:tcPr>
                  <w:tcW w:w="1008" w:type="dxa"/>
                  <w:tcBorders>
                    <w:left w:val="single" w:color="auto" w:sz="4" w:space="0"/>
                    <w:bottom w:val="single" w:color="auto" w:sz="4" w:space="0"/>
                    <w:right w:val="single" w:color="auto" w:sz="4" w:space="0"/>
                  </w:tcBorders>
                  <w:vAlign w:val="center"/>
                </w:tcPr>
                <w:p w14:paraId="0814242C">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3AA36090">
                  <w:pPr>
                    <w:pStyle w:val="13"/>
                    <w:bidi w:val="0"/>
                    <w:rPr>
                      <w:rFonts w:hint="eastAsia"/>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vAlign w:val="center"/>
                </w:tcPr>
                <w:p w14:paraId="22336C80">
                  <w:pPr>
                    <w:pStyle w:val="13"/>
                    <w:bidi w:val="0"/>
                    <w:rPr>
                      <w:rFonts w:hint="default"/>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58C38393">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13645A95">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37BF70D4">
                  <w:pPr>
                    <w:pStyle w:val="13"/>
                    <w:bidi w:val="0"/>
                    <w:rPr>
                      <w:rFonts w:hint="default"/>
                      <w:color w:val="auto"/>
                      <w:lang w:val="en-US" w:eastAsia="zh-CN"/>
                    </w:rPr>
                  </w:pPr>
                  <w:r>
                    <w:rPr>
                      <w:rFonts w:hint="default"/>
                      <w:color w:val="auto"/>
                      <w:lang w:val="en-US" w:eastAsia="zh-CN"/>
                    </w:rPr>
                    <w:t>50</w:t>
                  </w:r>
                </w:p>
              </w:tc>
            </w:tr>
            <w:tr w14:paraId="28F2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38CF27E">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28CA8044">
                  <w:pPr>
                    <w:pStyle w:val="13"/>
                    <w:bidi w:val="0"/>
                    <w:rPr>
                      <w:rFonts w:hint="eastAsia"/>
                      <w:color w:val="auto"/>
                    </w:rPr>
                  </w:pPr>
                  <w:r>
                    <w:rPr>
                      <w:rFonts w:hint="eastAsia"/>
                      <w:color w:val="auto"/>
                      <w:lang w:val="en-US" w:eastAsia="zh-CN"/>
                    </w:rPr>
                    <w:t>水分离机</w:t>
                  </w:r>
                </w:p>
              </w:tc>
              <w:tc>
                <w:tcPr>
                  <w:tcW w:w="1008" w:type="dxa"/>
                  <w:tcBorders>
                    <w:left w:val="single" w:color="auto" w:sz="4" w:space="0"/>
                    <w:bottom w:val="single" w:color="auto" w:sz="4" w:space="0"/>
                    <w:right w:val="single" w:color="auto" w:sz="4" w:space="0"/>
                  </w:tcBorders>
                  <w:vAlign w:val="center"/>
                </w:tcPr>
                <w:p w14:paraId="78FBA339">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0B431795">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785B712B">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64D9F5CD">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678DFD79">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2C0FC128">
                  <w:pPr>
                    <w:pStyle w:val="13"/>
                    <w:bidi w:val="0"/>
                    <w:rPr>
                      <w:rFonts w:hint="default"/>
                      <w:color w:val="auto"/>
                      <w:lang w:val="en-US" w:eastAsia="zh-CN"/>
                    </w:rPr>
                  </w:pPr>
                  <w:r>
                    <w:rPr>
                      <w:rFonts w:hint="eastAsia"/>
                      <w:color w:val="auto"/>
                      <w:lang w:val="en-US" w:eastAsia="zh-CN"/>
                    </w:rPr>
                    <w:t>50</w:t>
                  </w:r>
                </w:p>
              </w:tc>
            </w:tr>
            <w:tr w14:paraId="5506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3D21F17">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08B3A251">
                  <w:pPr>
                    <w:pStyle w:val="13"/>
                    <w:bidi w:val="0"/>
                    <w:rPr>
                      <w:rFonts w:hint="eastAsia"/>
                      <w:color w:val="auto"/>
                      <w:lang w:eastAsia="zh-CN"/>
                    </w:rPr>
                  </w:pPr>
                  <w:r>
                    <w:rPr>
                      <w:rFonts w:hint="eastAsia"/>
                      <w:color w:val="auto"/>
                      <w:lang w:val="en-US" w:eastAsia="zh-CN"/>
                    </w:rPr>
                    <w:t>出皮提升机</w:t>
                  </w:r>
                </w:p>
              </w:tc>
              <w:tc>
                <w:tcPr>
                  <w:tcW w:w="1008" w:type="dxa"/>
                  <w:tcBorders>
                    <w:left w:val="single" w:color="auto" w:sz="4" w:space="0"/>
                    <w:bottom w:val="single" w:color="auto" w:sz="4" w:space="0"/>
                    <w:right w:val="single" w:color="auto" w:sz="4" w:space="0"/>
                  </w:tcBorders>
                  <w:vAlign w:val="center"/>
                </w:tcPr>
                <w:p w14:paraId="384A631E">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057F08DE">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2F32DC21">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43B123EE">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269A03C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260449E8">
                  <w:pPr>
                    <w:pStyle w:val="13"/>
                    <w:bidi w:val="0"/>
                    <w:rPr>
                      <w:rFonts w:hint="default"/>
                      <w:color w:val="auto"/>
                      <w:lang w:val="en-US" w:eastAsia="zh-CN"/>
                    </w:rPr>
                  </w:pPr>
                  <w:r>
                    <w:rPr>
                      <w:rFonts w:hint="default"/>
                      <w:color w:val="auto"/>
                      <w:lang w:val="en-US" w:eastAsia="zh-CN"/>
                    </w:rPr>
                    <w:t>50</w:t>
                  </w:r>
                </w:p>
              </w:tc>
            </w:tr>
            <w:tr w14:paraId="233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F572C08">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2E9718F6">
                  <w:pPr>
                    <w:pStyle w:val="13"/>
                    <w:bidi w:val="0"/>
                    <w:rPr>
                      <w:rFonts w:hint="eastAsia"/>
                      <w:color w:val="auto"/>
                      <w:lang w:eastAsia="zh-CN"/>
                    </w:rPr>
                  </w:pPr>
                  <w:r>
                    <w:rPr>
                      <w:rFonts w:hint="eastAsia"/>
                      <w:color w:val="auto"/>
                      <w:lang w:val="en-US" w:eastAsia="zh-CN"/>
                    </w:rPr>
                    <w:t>除尘器风机</w:t>
                  </w:r>
                </w:p>
              </w:tc>
              <w:tc>
                <w:tcPr>
                  <w:tcW w:w="1008" w:type="dxa"/>
                  <w:tcBorders>
                    <w:left w:val="single" w:color="auto" w:sz="4" w:space="0"/>
                    <w:bottom w:val="single" w:color="auto" w:sz="4" w:space="0"/>
                    <w:right w:val="single" w:color="auto" w:sz="4" w:space="0"/>
                  </w:tcBorders>
                  <w:vAlign w:val="center"/>
                </w:tcPr>
                <w:p w14:paraId="22E1123C">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49449E7A">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1CC824DF">
                  <w:pPr>
                    <w:pStyle w:val="13"/>
                    <w:bidi w:val="0"/>
                    <w:rPr>
                      <w:rFonts w:hint="eastAsia"/>
                      <w:color w:val="auto"/>
                      <w:lang w:val="en-US" w:eastAsia="zh-CN"/>
                    </w:rPr>
                  </w:pPr>
                  <w:r>
                    <w:rPr>
                      <w:rFonts w:hint="default"/>
                      <w:color w:val="auto"/>
                      <w:lang w:val="en-US" w:eastAsia="zh-CN"/>
                    </w:rPr>
                    <w:t>70</w:t>
                  </w:r>
                </w:p>
              </w:tc>
              <w:tc>
                <w:tcPr>
                  <w:tcW w:w="753" w:type="dxa"/>
                  <w:vMerge w:val="continue"/>
                  <w:tcBorders>
                    <w:left w:val="single" w:color="auto" w:sz="4" w:space="0"/>
                    <w:right w:val="single" w:color="auto" w:sz="4" w:space="0"/>
                  </w:tcBorders>
                  <w:vAlign w:val="center"/>
                </w:tcPr>
                <w:p w14:paraId="25DB60C0">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0B043EF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2171CF57">
                  <w:pPr>
                    <w:pStyle w:val="13"/>
                    <w:bidi w:val="0"/>
                    <w:rPr>
                      <w:rFonts w:hint="default"/>
                      <w:color w:val="auto"/>
                      <w:lang w:val="en-US" w:eastAsia="zh-CN"/>
                    </w:rPr>
                  </w:pPr>
                  <w:r>
                    <w:rPr>
                      <w:rFonts w:hint="default"/>
                      <w:color w:val="auto"/>
                      <w:lang w:val="en-US" w:eastAsia="zh-CN"/>
                    </w:rPr>
                    <w:t>55</w:t>
                  </w:r>
                </w:p>
              </w:tc>
            </w:tr>
            <w:tr w14:paraId="3D4F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35AC4772">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416577E5">
                  <w:pPr>
                    <w:pStyle w:val="13"/>
                    <w:bidi w:val="0"/>
                    <w:rPr>
                      <w:rFonts w:hint="eastAsia"/>
                      <w:color w:val="auto"/>
                      <w:lang w:eastAsia="zh-CN"/>
                    </w:rPr>
                  </w:pPr>
                  <w:r>
                    <w:rPr>
                      <w:rFonts w:hint="eastAsia"/>
                      <w:color w:val="auto"/>
                      <w:lang w:val="en-US" w:eastAsia="zh-CN"/>
                    </w:rPr>
                    <w:t>预煮加长机</w:t>
                  </w:r>
                </w:p>
              </w:tc>
              <w:tc>
                <w:tcPr>
                  <w:tcW w:w="1008" w:type="dxa"/>
                  <w:tcBorders>
                    <w:left w:val="single" w:color="auto" w:sz="4" w:space="0"/>
                    <w:bottom w:val="single" w:color="auto" w:sz="4" w:space="0"/>
                    <w:right w:val="single" w:color="auto" w:sz="4" w:space="0"/>
                  </w:tcBorders>
                  <w:vAlign w:val="center"/>
                </w:tcPr>
                <w:p w14:paraId="786FF51F">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4D688375">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50634AD9">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65EE16FC">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638AB30D">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7C0474C7">
                  <w:pPr>
                    <w:pStyle w:val="13"/>
                    <w:bidi w:val="0"/>
                    <w:rPr>
                      <w:rFonts w:hint="default"/>
                      <w:color w:val="auto"/>
                      <w:lang w:val="en-US" w:eastAsia="zh-CN"/>
                    </w:rPr>
                  </w:pPr>
                  <w:r>
                    <w:rPr>
                      <w:rFonts w:hint="eastAsia"/>
                      <w:color w:val="auto"/>
                      <w:lang w:val="en-US" w:eastAsia="zh-CN"/>
                    </w:rPr>
                    <w:t>50</w:t>
                  </w:r>
                </w:p>
              </w:tc>
            </w:tr>
            <w:tr w14:paraId="5143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40B55B4">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74A38E98">
                  <w:pPr>
                    <w:pStyle w:val="13"/>
                    <w:bidi w:val="0"/>
                    <w:rPr>
                      <w:rFonts w:hint="eastAsia"/>
                      <w:color w:val="auto"/>
                    </w:rPr>
                  </w:pPr>
                  <w:r>
                    <w:rPr>
                      <w:rFonts w:hint="eastAsia"/>
                      <w:color w:val="auto"/>
                      <w:lang w:val="en-US" w:eastAsia="zh-CN"/>
                    </w:rPr>
                    <w:t>栗米提升机</w:t>
                  </w:r>
                </w:p>
              </w:tc>
              <w:tc>
                <w:tcPr>
                  <w:tcW w:w="1008" w:type="dxa"/>
                  <w:tcBorders>
                    <w:left w:val="single" w:color="auto" w:sz="4" w:space="0"/>
                    <w:bottom w:val="single" w:color="auto" w:sz="4" w:space="0"/>
                    <w:right w:val="single" w:color="auto" w:sz="4" w:space="0"/>
                  </w:tcBorders>
                  <w:vAlign w:val="center"/>
                </w:tcPr>
                <w:p w14:paraId="1F909E67">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245CD8E6">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67AC176F">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4581441D">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1713A228">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1ECAC28B">
                  <w:pPr>
                    <w:pStyle w:val="13"/>
                    <w:bidi w:val="0"/>
                    <w:rPr>
                      <w:rFonts w:hint="default"/>
                      <w:color w:val="auto"/>
                      <w:lang w:val="en-US" w:eastAsia="zh-CN"/>
                    </w:rPr>
                  </w:pPr>
                  <w:r>
                    <w:rPr>
                      <w:rFonts w:hint="default"/>
                      <w:color w:val="auto"/>
                      <w:lang w:val="en-US" w:eastAsia="zh-CN"/>
                    </w:rPr>
                    <w:t>50</w:t>
                  </w:r>
                </w:p>
              </w:tc>
            </w:tr>
            <w:tr w14:paraId="2E09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30374D3E">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4E22B363">
                  <w:pPr>
                    <w:pStyle w:val="13"/>
                    <w:bidi w:val="0"/>
                    <w:rPr>
                      <w:rFonts w:hint="eastAsia"/>
                      <w:color w:val="auto"/>
                    </w:rPr>
                  </w:pPr>
                  <w:r>
                    <w:rPr>
                      <w:rFonts w:hint="eastAsia"/>
                      <w:color w:val="auto"/>
                      <w:lang w:val="en-US" w:eastAsia="zh-CN"/>
                    </w:rPr>
                    <w:t>多轴洗米机</w:t>
                  </w:r>
                </w:p>
              </w:tc>
              <w:tc>
                <w:tcPr>
                  <w:tcW w:w="1008" w:type="dxa"/>
                  <w:tcBorders>
                    <w:left w:val="single" w:color="auto" w:sz="4" w:space="0"/>
                    <w:bottom w:val="single" w:color="auto" w:sz="4" w:space="0"/>
                    <w:right w:val="single" w:color="auto" w:sz="4" w:space="0"/>
                  </w:tcBorders>
                  <w:vAlign w:val="center"/>
                </w:tcPr>
                <w:p w14:paraId="2E10735F">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49EFCEA1">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1B932AB2">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4562D08E">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111D231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540D5C30">
                  <w:pPr>
                    <w:pStyle w:val="13"/>
                    <w:bidi w:val="0"/>
                    <w:rPr>
                      <w:rFonts w:hint="eastAsia"/>
                      <w:color w:val="auto"/>
                      <w:lang w:val="en-US" w:eastAsia="zh-CN"/>
                    </w:rPr>
                  </w:pPr>
                  <w:r>
                    <w:rPr>
                      <w:rFonts w:hint="eastAsia"/>
                      <w:color w:val="auto"/>
                      <w:lang w:val="en-US" w:eastAsia="zh-CN"/>
                    </w:rPr>
                    <w:t>50</w:t>
                  </w:r>
                </w:p>
              </w:tc>
            </w:tr>
            <w:tr w14:paraId="2DB3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61242D5E">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6139AD4B">
                  <w:pPr>
                    <w:pStyle w:val="13"/>
                    <w:bidi w:val="0"/>
                    <w:rPr>
                      <w:rFonts w:hint="eastAsia"/>
                      <w:color w:val="auto"/>
                    </w:rPr>
                  </w:pPr>
                  <w:r>
                    <w:rPr>
                      <w:rFonts w:hint="eastAsia"/>
                      <w:color w:val="auto"/>
                      <w:lang w:val="en-US" w:eastAsia="zh-CN"/>
                    </w:rPr>
                    <w:t>气泡清洗机</w:t>
                  </w:r>
                </w:p>
              </w:tc>
              <w:tc>
                <w:tcPr>
                  <w:tcW w:w="1008" w:type="dxa"/>
                  <w:tcBorders>
                    <w:left w:val="single" w:color="auto" w:sz="4" w:space="0"/>
                    <w:bottom w:val="single" w:color="auto" w:sz="4" w:space="0"/>
                    <w:right w:val="single" w:color="auto" w:sz="4" w:space="0"/>
                  </w:tcBorders>
                  <w:vAlign w:val="center"/>
                </w:tcPr>
                <w:p w14:paraId="408DEA57">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374E8C63">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4409EA33">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2B8CD658">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042468EC">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22971A53">
                  <w:pPr>
                    <w:pStyle w:val="13"/>
                    <w:bidi w:val="0"/>
                    <w:rPr>
                      <w:rFonts w:hint="eastAsia"/>
                      <w:color w:val="auto"/>
                      <w:lang w:val="en-US" w:eastAsia="zh-CN"/>
                    </w:rPr>
                  </w:pPr>
                  <w:r>
                    <w:rPr>
                      <w:rFonts w:hint="eastAsia"/>
                      <w:color w:val="auto"/>
                      <w:lang w:val="en-US" w:eastAsia="zh-CN"/>
                    </w:rPr>
                    <w:t>50</w:t>
                  </w:r>
                </w:p>
              </w:tc>
            </w:tr>
            <w:tr w14:paraId="3E6D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772748F2">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7A08FFB6">
                  <w:pPr>
                    <w:pStyle w:val="13"/>
                    <w:bidi w:val="0"/>
                    <w:rPr>
                      <w:rFonts w:hint="eastAsia"/>
                      <w:color w:val="auto"/>
                    </w:rPr>
                  </w:pPr>
                  <w:r>
                    <w:rPr>
                      <w:rFonts w:hint="eastAsia"/>
                      <w:color w:val="auto"/>
                      <w:lang w:val="en-US" w:eastAsia="zh-CN"/>
                    </w:rPr>
                    <w:t>风干机</w:t>
                  </w:r>
                </w:p>
              </w:tc>
              <w:tc>
                <w:tcPr>
                  <w:tcW w:w="1008" w:type="dxa"/>
                  <w:tcBorders>
                    <w:left w:val="single" w:color="auto" w:sz="4" w:space="0"/>
                    <w:bottom w:val="single" w:color="auto" w:sz="4" w:space="0"/>
                    <w:right w:val="single" w:color="auto" w:sz="4" w:space="0"/>
                  </w:tcBorders>
                  <w:vAlign w:val="center"/>
                </w:tcPr>
                <w:p w14:paraId="31DDB6C4">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5C111DDE">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64FF54D0">
                  <w:pPr>
                    <w:pStyle w:val="13"/>
                    <w:bidi w:val="0"/>
                    <w:rPr>
                      <w:rFonts w:hint="eastAsia"/>
                      <w:color w:val="auto"/>
                      <w:lang w:val="en-US" w:eastAsia="zh-CN"/>
                    </w:rPr>
                  </w:pPr>
                  <w:r>
                    <w:rPr>
                      <w:rFonts w:hint="eastAsia"/>
                      <w:color w:val="auto"/>
                      <w:lang w:val="en-US" w:eastAsia="zh-CN"/>
                    </w:rPr>
                    <w:t>75</w:t>
                  </w:r>
                </w:p>
              </w:tc>
              <w:tc>
                <w:tcPr>
                  <w:tcW w:w="753" w:type="dxa"/>
                  <w:vMerge w:val="continue"/>
                  <w:tcBorders>
                    <w:left w:val="single" w:color="auto" w:sz="4" w:space="0"/>
                    <w:right w:val="single" w:color="auto" w:sz="4" w:space="0"/>
                  </w:tcBorders>
                  <w:vAlign w:val="center"/>
                </w:tcPr>
                <w:p w14:paraId="5A8E05CB">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53E8B72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6A8613E7">
                  <w:pPr>
                    <w:pStyle w:val="13"/>
                    <w:bidi w:val="0"/>
                    <w:rPr>
                      <w:rFonts w:hint="eastAsia"/>
                      <w:color w:val="auto"/>
                      <w:lang w:val="en-US" w:eastAsia="zh-CN"/>
                    </w:rPr>
                  </w:pPr>
                  <w:r>
                    <w:rPr>
                      <w:rFonts w:hint="eastAsia"/>
                      <w:color w:val="auto"/>
                      <w:lang w:val="en-US" w:eastAsia="zh-CN"/>
                    </w:rPr>
                    <w:t>65</w:t>
                  </w:r>
                </w:p>
              </w:tc>
            </w:tr>
            <w:tr w14:paraId="2B9D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7623B962">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07744844">
                  <w:pPr>
                    <w:pStyle w:val="13"/>
                    <w:bidi w:val="0"/>
                    <w:rPr>
                      <w:rFonts w:hint="eastAsia"/>
                      <w:color w:val="auto"/>
                    </w:rPr>
                  </w:pPr>
                  <w:r>
                    <w:rPr>
                      <w:rFonts w:hint="eastAsia"/>
                      <w:color w:val="auto"/>
                      <w:lang w:val="en-US" w:eastAsia="zh-CN"/>
                    </w:rPr>
                    <w:t>栗米提升机</w:t>
                  </w:r>
                </w:p>
              </w:tc>
              <w:tc>
                <w:tcPr>
                  <w:tcW w:w="1008" w:type="dxa"/>
                  <w:tcBorders>
                    <w:left w:val="single" w:color="auto" w:sz="4" w:space="0"/>
                    <w:bottom w:val="single" w:color="auto" w:sz="4" w:space="0"/>
                    <w:right w:val="single" w:color="auto" w:sz="4" w:space="0"/>
                  </w:tcBorders>
                  <w:vAlign w:val="center"/>
                </w:tcPr>
                <w:p w14:paraId="435F5F76">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1FFFBABD">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1BF426D9">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5870CFC3">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6AEAD42C">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62DC531E">
                  <w:pPr>
                    <w:pStyle w:val="13"/>
                    <w:bidi w:val="0"/>
                    <w:rPr>
                      <w:rFonts w:hint="default"/>
                      <w:color w:val="auto"/>
                      <w:lang w:val="en-US" w:eastAsia="zh-CN"/>
                    </w:rPr>
                  </w:pPr>
                  <w:r>
                    <w:rPr>
                      <w:rFonts w:hint="default"/>
                      <w:color w:val="auto"/>
                      <w:lang w:val="en-US" w:eastAsia="zh-CN"/>
                    </w:rPr>
                    <w:t>50</w:t>
                  </w:r>
                </w:p>
              </w:tc>
            </w:tr>
            <w:tr w14:paraId="42A0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A9C3D3A">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6509C5B6">
                  <w:pPr>
                    <w:pStyle w:val="13"/>
                    <w:bidi w:val="0"/>
                    <w:rPr>
                      <w:rFonts w:hint="eastAsia"/>
                      <w:color w:val="auto"/>
                    </w:rPr>
                  </w:pPr>
                  <w:r>
                    <w:rPr>
                      <w:rFonts w:hint="eastAsia"/>
                      <w:color w:val="auto"/>
                      <w:lang w:val="en-US" w:eastAsia="zh-CN"/>
                    </w:rPr>
                    <w:t>加长提升机</w:t>
                  </w:r>
                </w:p>
              </w:tc>
              <w:tc>
                <w:tcPr>
                  <w:tcW w:w="1008" w:type="dxa"/>
                  <w:tcBorders>
                    <w:left w:val="single" w:color="auto" w:sz="4" w:space="0"/>
                    <w:bottom w:val="single" w:color="auto" w:sz="4" w:space="0"/>
                    <w:right w:val="single" w:color="auto" w:sz="4" w:space="0"/>
                  </w:tcBorders>
                  <w:vAlign w:val="center"/>
                </w:tcPr>
                <w:p w14:paraId="605CE947">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26AC0F80">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744BC1C8">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53285EB7">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52A2783F">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75BDBBD9">
                  <w:pPr>
                    <w:pStyle w:val="13"/>
                    <w:bidi w:val="0"/>
                    <w:rPr>
                      <w:rFonts w:hint="default"/>
                      <w:color w:val="auto"/>
                      <w:lang w:val="en-US" w:eastAsia="zh-CN"/>
                    </w:rPr>
                  </w:pPr>
                  <w:r>
                    <w:rPr>
                      <w:rFonts w:hint="default"/>
                      <w:color w:val="auto"/>
                      <w:lang w:val="en-US" w:eastAsia="zh-CN"/>
                    </w:rPr>
                    <w:t>50</w:t>
                  </w:r>
                </w:p>
              </w:tc>
            </w:tr>
            <w:tr w14:paraId="498F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E03ECB0">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7A7B9BE9">
                  <w:pPr>
                    <w:pStyle w:val="13"/>
                    <w:bidi w:val="0"/>
                    <w:rPr>
                      <w:rFonts w:hint="eastAsia"/>
                      <w:color w:val="auto"/>
                    </w:rPr>
                  </w:pPr>
                  <w:r>
                    <w:rPr>
                      <w:rFonts w:hint="eastAsia"/>
                      <w:color w:val="auto"/>
                      <w:lang w:val="en-US" w:eastAsia="zh-CN"/>
                    </w:rPr>
                    <w:t>多轴洗米机</w:t>
                  </w:r>
                </w:p>
              </w:tc>
              <w:tc>
                <w:tcPr>
                  <w:tcW w:w="1008" w:type="dxa"/>
                  <w:tcBorders>
                    <w:left w:val="single" w:color="auto" w:sz="4" w:space="0"/>
                    <w:bottom w:val="single" w:color="auto" w:sz="4" w:space="0"/>
                    <w:right w:val="single" w:color="auto" w:sz="4" w:space="0"/>
                  </w:tcBorders>
                  <w:vAlign w:val="center"/>
                </w:tcPr>
                <w:p w14:paraId="61422291">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17A550BA">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5D40C2CE">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7C63D714">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40854D6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7F8584CE">
                  <w:pPr>
                    <w:pStyle w:val="13"/>
                    <w:bidi w:val="0"/>
                    <w:rPr>
                      <w:rFonts w:hint="eastAsia"/>
                      <w:color w:val="auto"/>
                      <w:lang w:val="en-US" w:eastAsia="zh-CN"/>
                    </w:rPr>
                  </w:pPr>
                  <w:r>
                    <w:rPr>
                      <w:rFonts w:hint="eastAsia"/>
                      <w:color w:val="auto"/>
                      <w:lang w:val="en-US" w:eastAsia="zh-CN"/>
                    </w:rPr>
                    <w:t>50</w:t>
                  </w:r>
                </w:p>
              </w:tc>
            </w:tr>
            <w:tr w14:paraId="7144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6C599E8">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0DFA4B58">
                  <w:pPr>
                    <w:pStyle w:val="13"/>
                    <w:bidi w:val="0"/>
                    <w:rPr>
                      <w:rFonts w:hint="eastAsia"/>
                      <w:color w:val="auto"/>
                    </w:rPr>
                  </w:pPr>
                  <w:r>
                    <w:rPr>
                      <w:rFonts w:hint="eastAsia"/>
                      <w:color w:val="auto"/>
                      <w:lang w:val="en-US" w:eastAsia="zh-CN"/>
                    </w:rPr>
                    <w:t>糊点清洗机</w:t>
                  </w:r>
                </w:p>
              </w:tc>
              <w:tc>
                <w:tcPr>
                  <w:tcW w:w="1008" w:type="dxa"/>
                  <w:tcBorders>
                    <w:left w:val="single" w:color="auto" w:sz="4" w:space="0"/>
                    <w:bottom w:val="single" w:color="auto" w:sz="4" w:space="0"/>
                    <w:right w:val="single" w:color="auto" w:sz="4" w:space="0"/>
                  </w:tcBorders>
                  <w:vAlign w:val="center"/>
                </w:tcPr>
                <w:p w14:paraId="4F04FCB6">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198936C0">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21CEBEBA">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37812602">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396508C9">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4A3209EE">
                  <w:pPr>
                    <w:pStyle w:val="13"/>
                    <w:bidi w:val="0"/>
                    <w:rPr>
                      <w:rFonts w:hint="eastAsia"/>
                      <w:color w:val="auto"/>
                      <w:lang w:val="en-US" w:eastAsia="zh-CN"/>
                    </w:rPr>
                  </w:pPr>
                  <w:r>
                    <w:rPr>
                      <w:rFonts w:hint="eastAsia"/>
                      <w:color w:val="auto"/>
                      <w:lang w:val="en-US" w:eastAsia="zh-CN"/>
                    </w:rPr>
                    <w:t>50</w:t>
                  </w:r>
                </w:p>
              </w:tc>
            </w:tr>
            <w:tr w14:paraId="03CC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7135A073">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3752CB89">
                  <w:pPr>
                    <w:pStyle w:val="13"/>
                    <w:bidi w:val="0"/>
                    <w:rPr>
                      <w:rFonts w:hint="eastAsia"/>
                      <w:color w:val="auto"/>
                      <w:lang w:eastAsia="zh-CN"/>
                    </w:rPr>
                  </w:pPr>
                  <w:r>
                    <w:rPr>
                      <w:rFonts w:hint="eastAsia"/>
                      <w:color w:val="auto"/>
                      <w:lang w:val="en-US" w:eastAsia="zh-CN"/>
                    </w:rPr>
                    <w:t>杀菌锅</w:t>
                  </w:r>
                </w:p>
              </w:tc>
              <w:tc>
                <w:tcPr>
                  <w:tcW w:w="1008" w:type="dxa"/>
                  <w:tcBorders>
                    <w:left w:val="single" w:color="auto" w:sz="4" w:space="0"/>
                    <w:bottom w:val="single" w:color="auto" w:sz="4" w:space="0"/>
                    <w:right w:val="single" w:color="auto" w:sz="4" w:space="0"/>
                  </w:tcBorders>
                  <w:vAlign w:val="center"/>
                </w:tcPr>
                <w:p w14:paraId="5BA52B8F">
                  <w:pPr>
                    <w:pStyle w:val="13"/>
                    <w:bidi w:val="0"/>
                    <w:rPr>
                      <w:rFonts w:hint="default"/>
                      <w:color w:val="auto"/>
                      <w:lang w:val="en-US" w:eastAsia="zh-CN"/>
                    </w:rPr>
                  </w:pPr>
                  <w:r>
                    <w:rPr>
                      <w:rFonts w:hint="default"/>
                      <w:color w:val="auto"/>
                      <w:lang w:val="en-US" w:eastAsia="zh-CN"/>
                    </w:rPr>
                    <w:t>DN1500</w:t>
                  </w:r>
                </w:p>
              </w:tc>
              <w:tc>
                <w:tcPr>
                  <w:tcW w:w="753" w:type="dxa"/>
                  <w:tcBorders>
                    <w:left w:val="single" w:color="auto" w:sz="4" w:space="0"/>
                    <w:right w:val="single" w:color="auto" w:sz="4" w:space="0"/>
                  </w:tcBorders>
                  <w:vAlign w:val="center"/>
                </w:tcPr>
                <w:p w14:paraId="48D44806">
                  <w:pPr>
                    <w:pStyle w:val="13"/>
                    <w:bidi w:val="0"/>
                    <w:rPr>
                      <w:rFonts w:hint="default"/>
                      <w:color w:val="auto"/>
                      <w:lang w:val="en-US" w:eastAsia="zh-CN"/>
                    </w:rPr>
                  </w:pPr>
                  <w:r>
                    <w:rPr>
                      <w:rFonts w:hint="default"/>
                      <w:color w:val="auto"/>
                      <w:lang w:val="en-US" w:eastAsia="zh-CN"/>
                    </w:rPr>
                    <w:t>4</w:t>
                  </w:r>
                </w:p>
              </w:tc>
              <w:tc>
                <w:tcPr>
                  <w:tcW w:w="753" w:type="dxa"/>
                  <w:tcBorders>
                    <w:left w:val="single" w:color="auto" w:sz="4" w:space="0"/>
                    <w:right w:val="single" w:color="auto" w:sz="4" w:space="0"/>
                  </w:tcBorders>
                  <w:vAlign w:val="center"/>
                </w:tcPr>
                <w:p w14:paraId="72615E42">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0066E7B1">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62A68B7C">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61E434C6">
                  <w:pPr>
                    <w:pStyle w:val="13"/>
                    <w:bidi w:val="0"/>
                    <w:rPr>
                      <w:rFonts w:hint="default"/>
                      <w:color w:val="auto"/>
                      <w:lang w:val="en-US" w:eastAsia="zh-CN"/>
                    </w:rPr>
                  </w:pPr>
                  <w:r>
                    <w:rPr>
                      <w:rFonts w:hint="eastAsia"/>
                      <w:color w:val="auto"/>
                      <w:lang w:val="en-US" w:eastAsia="zh-CN"/>
                    </w:rPr>
                    <w:t>50</w:t>
                  </w:r>
                </w:p>
              </w:tc>
            </w:tr>
            <w:tr w14:paraId="5839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8337206">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6FCE2213">
                  <w:pPr>
                    <w:pStyle w:val="13"/>
                    <w:bidi w:val="0"/>
                    <w:rPr>
                      <w:rFonts w:hint="eastAsia"/>
                      <w:color w:val="auto"/>
                      <w:lang w:eastAsia="zh-CN"/>
                    </w:rPr>
                  </w:pPr>
                  <w:r>
                    <w:rPr>
                      <w:rFonts w:hint="eastAsia"/>
                      <w:color w:val="auto"/>
                      <w:lang w:val="en-US" w:eastAsia="zh-CN"/>
                    </w:rPr>
                    <w:t>鲜栗漂洗机</w:t>
                  </w:r>
                </w:p>
              </w:tc>
              <w:tc>
                <w:tcPr>
                  <w:tcW w:w="1008" w:type="dxa"/>
                  <w:tcBorders>
                    <w:left w:val="single" w:color="auto" w:sz="4" w:space="0"/>
                    <w:bottom w:val="single" w:color="auto" w:sz="4" w:space="0"/>
                    <w:right w:val="single" w:color="auto" w:sz="4" w:space="0"/>
                  </w:tcBorders>
                  <w:vAlign w:val="center"/>
                </w:tcPr>
                <w:p w14:paraId="014DFD1B">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08939972">
                  <w:pPr>
                    <w:pStyle w:val="13"/>
                    <w:bidi w:val="0"/>
                    <w:rPr>
                      <w:rFonts w:hint="default"/>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64FB2992">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07745655">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6C4439BC">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222EC14E">
                  <w:pPr>
                    <w:pStyle w:val="13"/>
                    <w:bidi w:val="0"/>
                    <w:rPr>
                      <w:rFonts w:hint="eastAsia"/>
                      <w:color w:val="auto"/>
                      <w:lang w:val="en-US" w:eastAsia="zh-CN"/>
                    </w:rPr>
                  </w:pPr>
                  <w:r>
                    <w:rPr>
                      <w:rFonts w:hint="eastAsia"/>
                      <w:color w:val="auto"/>
                      <w:lang w:val="en-US" w:eastAsia="zh-CN"/>
                    </w:rPr>
                    <w:t>50</w:t>
                  </w:r>
                </w:p>
              </w:tc>
            </w:tr>
            <w:tr w14:paraId="5D3D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2" w:type="dxa"/>
                  <w:vMerge w:val="continue"/>
                  <w:tcBorders>
                    <w:left w:val="single" w:color="auto" w:sz="4" w:space="0"/>
                    <w:right w:val="single" w:color="auto" w:sz="4" w:space="0"/>
                  </w:tcBorders>
                  <w:vAlign w:val="center"/>
                </w:tcPr>
                <w:p w14:paraId="7A16917E">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69BCADAC">
                  <w:pPr>
                    <w:pStyle w:val="13"/>
                    <w:bidi w:val="0"/>
                    <w:rPr>
                      <w:rFonts w:hint="eastAsia"/>
                      <w:color w:val="auto"/>
                      <w:lang w:eastAsia="zh-CN"/>
                    </w:rPr>
                  </w:pPr>
                  <w:r>
                    <w:rPr>
                      <w:rFonts w:hint="eastAsia"/>
                      <w:color w:val="auto"/>
                      <w:lang w:val="en-US" w:eastAsia="zh-CN"/>
                    </w:rPr>
                    <w:t>毛辊清洗机</w:t>
                  </w:r>
                </w:p>
              </w:tc>
              <w:tc>
                <w:tcPr>
                  <w:tcW w:w="1008" w:type="dxa"/>
                  <w:tcBorders>
                    <w:left w:val="single" w:color="auto" w:sz="4" w:space="0"/>
                    <w:bottom w:val="single" w:color="auto" w:sz="4" w:space="0"/>
                    <w:right w:val="single" w:color="auto" w:sz="4" w:space="0"/>
                  </w:tcBorders>
                  <w:vAlign w:val="center"/>
                </w:tcPr>
                <w:p w14:paraId="4CF23841">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3E0915AF">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3FFBB78D">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58C1B4BA">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51686B95">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7E93B08C">
                  <w:pPr>
                    <w:pStyle w:val="13"/>
                    <w:bidi w:val="0"/>
                    <w:rPr>
                      <w:rFonts w:hint="eastAsia"/>
                      <w:color w:val="auto"/>
                      <w:lang w:val="en-US" w:eastAsia="zh-CN"/>
                    </w:rPr>
                  </w:pPr>
                  <w:r>
                    <w:rPr>
                      <w:rFonts w:hint="eastAsia"/>
                      <w:color w:val="auto"/>
                      <w:lang w:val="en-US" w:eastAsia="zh-CN"/>
                    </w:rPr>
                    <w:t>50</w:t>
                  </w:r>
                </w:p>
              </w:tc>
            </w:tr>
            <w:tr w14:paraId="33AE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88B9E74">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2FFB7356">
                  <w:pPr>
                    <w:pStyle w:val="13"/>
                    <w:bidi w:val="0"/>
                    <w:rPr>
                      <w:rFonts w:hint="eastAsia"/>
                      <w:color w:val="auto"/>
                      <w:lang w:eastAsia="zh-CN"/>
                    </w:rPr>
                  </w:pPr>
                  <w:r>
                    <w:rPr>
                      <w:rFonts w:hint="eastAsia"/>
                      <w:color w:val="auto"/>
                      <w:lang w:val="en-US" w:eastAsia="zh-CN"/>
                    </w:rPr>
                    <w:t>气泡清洗机</w:t>
                  </w:r>
                </w:p>
              </w:tc>
              <w:tc>
                <w:tcPr>
                  <w:tcW w:w="1008" w:type="dxa"/>
                  <w:tcBorders>
                    <w:left w:val="single" w:color="auto" w:sz="4" w:space="0"/>
                    <w:bottom w:val="single" w:color="auto" w:sz="4" w:space="0"/>
                    <w:right w:val="single" w:color="auto" w:sz="4" w:space="0"/>
                  </w:tcBorders>
                  <w:vAlign w:val="center"/>
                </w:tcPr>
                <w:p w14:paraId="51019764">
                  <w:pPr>
                    <w:pStyle w:val="13"/>
                    <w:bidi w:val="0"/>
                    <w:rPr>
                      <w:rFonts w:hint="default"/>
                      <w:color w:val="auto"/>
                      <w:lang w:val="en-US" w:eastAsia="zh-CN"/>
                    </w:rPr>
                  </w:pPr>
                  <w:r>
                    <w:rPr>
                      <w:rFonts w:hint="default"/>
                      <w:color w:val="auto"/>
                      <w:lang w:val="en-US" w:eastAsia="zh-CN"/>
                    </w:rPr>
                    <w:t>3m</w:t>
                  </w:r>
                </w:p>
              </w:tc>
              <w:tc>
                <w:tcPr>
                  <w:tcW w:w="753" w:type="dxa"/>
                  <w:tcBorders>
                    <w:left w:val="single" w:color="auto" w:sz="4" w:space="0"/>
                    <w:right w:val="single" w:color="auto" w:sz="4" w:space="0"/>
                  </w:tcBorders>
                  <w:vAlign w:val="center"/>
                </w:tcPr>
                <w:p w14:paraId="6EEA75A7">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54D695EB">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7F5B5C1B">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5922568F">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6FC42306">
                  <w:pPr>
                    <w:pStyle w:val="13"/>
                    <w:bidi w:val="0"/>
                    <w:rPr>
                      <w:rFonts w:hint="eastAsia"/>
                      <w:color w:val="auto"/>
                      <w:lang w:val="en-US" w:eastAsia="zh-CN"/>
                    </w:rPr>
                  </w:pPr>
                  <w:r>
                    <w:rPr>
                      <w:rFonts w:hint="eastAsia"/>
                      <w:color w:val="auto"/>
                      <w:lang w:val="en-US" w:eastAsia="zh-CN"/>
                    </w:rPr>
                    <w:t>50</w:t>
                  </w:r>
                </w:p>
              </w:tc>
            </w:tr>
            <w:tr w14:paraId="58CA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shd w:val="clear" w:color="auto" w:fill="auto"/>
                  <w:vAlign w:val="center"/>
                </w:tcPr>
                <w:p w14:paraId="2679FA9A">
                  <w:pPr>
                    <w:pStyle w:val="13"/>
                    <w:bidi w:val="0"/>
                    <w:rPr>
                      <w:rFonts w:hint="eastAsia"/>
                      <w:color w:val="auto"/>
                      <w:lang w:val="zh-CN" w:eastAsia="zh-CN"/>
                    </w:rPr>
                  </w:pPr>
                </w:p>
              </w:tc>
              <w:tc>
                <w:tcPr>
                  <w:tcW w:w="1934" w:type="dxa"/>
                  <w:tcBorders>
                    <w:left w:val="single" w:color="auto" w:sz="4" w:space="0"/>
                    <w:bottom w:val="single" w:color="auto" w:sz="4" w:space="0"/>
                    <w:right w:val="single" w:color="auto" w:sz="4" w:space="0"/>
                  </w:tcBorders>
                  <w:shd w:val="clear" w:color="auto" w:fill="auto"/>
                  <w:vAlign w:val="center"/>
                </w:tcPr>
                <w:p w14:paraId="309DCDC2">
                  <w:pPr>
                    <w:pStyle w:val="13"/>
                    <w:bidi w:val="0"/>
                    <w:rPr>
                      <w:rFonts w:hint="eastAsia"/>
                      <w:color w:val="auto"/>
                      <w:lang w:val="zh-CN" w:eastAsia="zh-CN"/>
                    </w:rPr>
                  </w:pPr>
                  <w:r>
                    <w:rPr>
                      <w:rFonts w:hint="eastAsia"/>
                      <w:color w:val="auto"/>
                      <w:lang w:val="en-US" w:eastAsia="zh-CN"/>
                    </w:rPr>
                    <w:t>物料提升机</w:t>
                  </w:r>
                </w:p>
              </w:tc>
              <w:tc>
                <w:tcPr>
                  <w:tcW w:w="1008" w:type="dxa"/>
                  <w:tcBorders>
                    <w:left w:val="single" w:color="auto" w:sz="4" w:space="0"/>
                    <w:bottom w:val="single" w:color="auto" w:sz="4" w:space="0"/>
                    <w:right w:val="single" w:color="auto" w:sz="4" w:space="0"/>
                  </w:tcBorders>
                  <w:shd w:val="clear" w:color="auto" w:fill="auto"/>
                  <w:vAlign w:val="center"/>
                </w:tcPr>
                <w:p w14:paraId="42BDF139">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2FB92C66">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77C54ACA">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55F5C53A">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13AF742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1F1C60F5">
                  <w:pPr>
                    <w:pStyle w:val="13"/>
                    <w:bidi w:val="0"/>
                    <w:rPr>
                      <w:rFonts w:hint="eastAsia"/>
                      <w:color w:val="auto"/>
                      <w:lang w:val="en-US" w:eastAsia="zh-CN"/>
                    </w:rPr>
                  </w:pPr>
                  <w:r>
                    <w:rPr>
                      <w:rFonts w:hint="default"/>
                      <w:color w:val="auto"/>
                      <w:lang w:val="en-US" w:eastAsia="zh-CN"/>
                    </w:rPr>
                    <w:t>50</w:t>
                  </w:r>
                </w:p>
              </w:tc>
            </w:tr>
            <w:tr w14:paraId="67C8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shd w:val="clear" w:color="auto" w:fill="auto"/>
                  <w:vAlign w:val="center"/>
                </w:tcPr>
                <w:p w14:paraId="711B30BA">
                  <w:pPr>
                    <w:pStyle w:val="13"/>
                    <w:bidi w:val="0"/>
                    <w:rPr>
                      <w:rFonts w:hint="eastAsia"/>
                      <w:color w:val="auto"/>
                      <w:lang w:val="zh-CN" w:eastAsia="zh-CN"/>
                    </w:rPr>
                  </w:pPr>
                </w:p>
              </w:tc>
              <w:tc>
                <w:tcPr>
                  <w:tcW w:w="1934" w:type="dxa"/>
                  <w:tcBorders>
                    <w:left w:val="single" w:color="auto" w:sz="4" w:space="0"/>
                    <w:bottom w:val="single" w:color="auto" w:sz="4" w:space="0"/>
                    <w:right w:val="single" w:color="auto" w:sz="4" w:space="0"/>
                  </w:tcBorders>
                  <w:shd w:val="clear" w:color="auto" w:fill="auto"/>
                  <w:vAlign w:val="center"/>
                </w:tcPr>
                <w:p w14:paraId="1B12C29B">
                  <w:pPr>
                    <w:pStyle w:val="13"/>
                    <w:bidi w:val="0"/>
                    <w:rPr>
                      <w:rFonts w:hint="eastAsia"/>
                      <w:color w:val="auto"/>
                      <w:lang w:val="en-US" w:eastAsia="zh-CN"/>
                    </w:rPr>
                  </w:pPr>
                  <w:r>
                    <w:rPr>
                      <w:rFonts w:hint="eastAsia"/>
                      <w:color w:val="auto"/>
                      <w:lang w:val="en-US" w:eastAsia="zh-CN"/>
                    </w:rPr>
                    <w:t>提升机</w:t>
                  </w:r>
                </w:p>
              </w:tc>
              <w:tc>
                <w:tcPr>
                  <w:tcW w:w="1008" w:type="dxa"/>
                  <w:tcBorders>
                    <w:left w:val="single" w:color="auto" w:sz="4" w:space="0"/>
                    <w:bottom w:val="single" w:color="auto" w:sz="4" w:space="0"/>
                    <w:right w:val="single" w:color="auto" w:sz="4" w:space="0"/>
                  </w:tcBorders>
                  <w:shd w:val="clear" w:color="auto" w:fill="auto"/>
                  <w:vAlign w:val="center"/>
                </w:tcPr>
                <w:p w14:paraId="44A87810">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bottom w:val="single" w:color="auto" w:sz="4" w:space="0"/>
                    <w:right w:val="single" w:color="auto" w:sz="4" w:space="0"/>
                  </w:tcBorders>
                  <w:vAlign w:val="center"/>
                </w:tcPr>
                <w:p w14:paraId="318FB4CB">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bottom w:val="single" w:color="auto" w:sz="4" w:space="0"/>
                    <w:right w:val="single" w:color="auto" w:sz="4" w:space="0"/>
                  </w:tcBorders>
                  <w:vAlign w:val="center"/>
                </w:tcPr>
                <w:p w14:paraId="5308EEA4">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02DA3E73">
                  <w:pPr>
                    <w:pStyle w:val="13"/>
                    <w:bidi w:val="0"/>
                    <w:rPr>
                      <w:rFonts w:hint="eastAsia"/>
                      <w:color w:val="auto"/>
                      <w:lang w:val="en-US" w:eastAsia="zh-CN"/>
                    </w:rPr>
                  </w:pPr>
                </w:p>
              </w:tc>
              <w:tc>
                <w:tcPr>
                  <w:tcW w:w="754" w:type="dxa"/>
                  <w:tcBorders>
                    <w:left w:val="single" w:color="auto" w:sz="4" w:space="0"/>
                    <w:bottom w:val="single" w:color="auto" w:sz="4" w:space="0"/>
                    <w:right w:val="single" w:color="auto" w:sz="4" w:space="0"/>
                  </w:tcBorders>
                  <w:vAlign w:val="center"/>
                </w:tcPr>
                <w:p w14:paraId="2580DD29">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bottom w:val="single" w:color="auto" w:sz="4" w:space="0"/>
                    <w:right w:val="single" w:color="auto" w:sz="4" w:space="0"/>
                  </w:tcBorders>
                  <w:vAlign w:val="center"/>
                </w:tcPr>
                <w:p w14:paraId="101AA37B">
                  <w:pPr>
                    <w:pStyle w:val="13"/>
                    <w:bidi w:val="0"/>
                    <w:rPr>
                      <w:rFonts w:hint="eastAsia"/>
                      <w:color w:val="auto"/>
                      <w:lang w:val="en-US" w:eastAsia="zh-CN"/>
                    </w:rPr>
                  </w:pPr>
                  <w:r>
                    <w:rPr>
                      <w:rFonts w:hint="default"/>
                      <w:color w:val="auto"/>
                      <w:lang w:val="en-US" w:eastAsia="zh-CN"/>
                    </w:rPr>
                    <w:t>50</w:t>
                  </w:r>
                </w:p>
              </w:tc>
            </w:tr>
            <w:tr w14:paraId="693A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F3BB3BB">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vAlign w:val="center"/>
                </w:tcPr>
                <w:p w14:paraId="12C083BC">
                  <w:pPr>
                    <w:pStyle w:val="13"/>
                    <w:bidi w:val="0"/>
                    <w:rPr>
                      <w:rFonts w:hint="default"/>
                      <w:color w:val="auto"/>
                      <w:lang w:val="en-US" w:eastAsia="zh-CN"/>
                    </w:rPr>
                  </w:pPr>
                  <w:r>
                    <w:rPr>
                      <w:rFonts w:hint="default"/>
                      <w:color w:val="auto"/>
                      <w:lang w:val="en-US" w:eastAsia="zh-CN"/>
                    </w:rPr>
                    <w:t>8m</w:t>
                  </w:r>
                  <w:r>
                    <w:rPr>
                      <w:color w:val="auto"/>
                      <w:lang w:val="en-US" w:eastAsia="zh-CN"/>
                    </w:rPr>
                    <w:t>物料运输带</w:t>
                  </w:r>
                </w:p>
              </w:tc>
              <w:tc>
                <w:tcPr>
                  <w:tcW w:w="1008" w:type="dxa"/>
                  <w:tcBorders>
                    <w:left w:val="single" w:color="auto" w:sz="4" w:space="0"/>
                    <w:bottom w:val="single" w:color="auto" w:sz="4" w:space="0"/>
                    <w:right w:val="single" w:color="auto" w:sz="4" w:space="0"/>
                  </w:tcBorders>
                  <w:vAlign w:val="center"/>
                </w:tcPr>
                <w:p w14:paraId="68B982AA">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bottom w:val="single" w:color="auto" w:sz="4" w:space="0"/>
                    <w:right w:val="single" w:color="auto" w:sz="4" w:space="0"/>
                  </w:tcBorders>
                  <w:vAlign w:val="center"/>
                </w:tcPr>
                <w:p w14:paraId="31029D0F">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bottom w:val="single" w:color="auto" w:sz="4" w:space="0"/>
                    <w:right w:val="single" w:color="auto" w:sz="4" w:space="0"/>
                  </w:tcBorders>
                  <w:vAlign w:val="center"/>
                </w:tcPr>
                <w:p w14:paraId="1DF9114E">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393541A0">
                  <w:pPr>
                    <w:pStyle w:val="13"/>
                    <w:bidi w:val="0"/>
                    <w:rPr>
                      <w:rFonts w:hint="eastAsia"/>
                      <w:color w:val="auto"/>
                      <w:lang w:val="en-US" w:eastAsia="zh-CN"/>
                    </w:rPr>
                  </w:pPr>
                </w:p>
              </w:tc>
              <w:tc>
                <w:tcPr>
                  <w:tcW w:w="754" w:type="dxa"/>
                  <w:tcBorders>
                    <w:left w:val="single" w:color="auto" w:sz="4" w:space="0"/>
                    <w:bottom w:val="single" w:color="auto" w:sz="4" w:space="0"/>
                    <w:right w:val="single" w:color="auto" w:sz="4" w:space="0"/>
                  </w:tcBorders>
                  <w:vAlign w:val="center"/>
                </w:tcPr>
                <w:p w14:paraId="76FBA70A">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bottom w:val="single" w:color="auto" w:sz="4" w:space="0"/>
                    <w:right w:val="single" w:color="auto" w:sz="4" w:space="0"/>
                  </w:tcBorders>
                  <w:vAlign w:val="center"/>
                </w:tcPr>
                <w:p w14:paraId="1271BD13">
                  <w:pPr>
                    <w:pStyle w:val="13"/>
                    <w:bidi w:val="0"/>
                    <w:rPr>
                      <w:rFonts w:hint="default"/>
                      <w:color w:val="auto"/>
                      <w:lang w:val="en-US" w:eastAsia="zh-CN"/>
                    </w:rPr>
                  </w:pPr>
                  <w:r>
                    <w:rPr>
                      <w:rFonts w:hint="eastAsia"/>
                      <w:color w:val="auto"/>
                      <w:lang w:val="en-US" w:eastAsia="zh-CN"/>
                    </w:rPr>
                    <w:t>50</w:t>
                  </w:r>
                </w:p>
              </w:tc>
            </w:tr>
            <w:tr w14:paraId="10AD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7131EE9D">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shd w:val="clear" w:color="auto" w:fill="auto"/>
                  <w:vAlign w:val="center"/>
                </w:tcPr>
                <w:p w14:paraId="75502BFF">
                  <w:pPr>
                    <w:pStyle w:val="13"/>
                    <w:bidi w:val="0"/>
                    <w:rPr>
                      <w:rFonts w:hint="eastAsia"/>
                      <w:color w:val="auto"/>
                      <w:lang w:val="zh-CN" w:eastAsia="zh-CN"/>
                    </w:rPr>
                  </w:pPr>
                  <w:r>
                    <w:rPr>
                      <w:rFonts w:hint="eastAsia"/>
                      <w:color w:val="auto"/>
                      <w:lang w:val="en-US" w:eastAsia="zh-CN"/>
                    </w:rPr>
                    <w:t>双螺旋速冻机</w:t>
                  </w:r>
                </w:p>
              </w:tc>
              <w:tc>
                <w:tcPr>
                  <w:tcW w:w="1008" w:type="dxa"/>
                  <w:tcBorders>
                    <w:left w:val="single" w:color="auto" w:sz="4" w:space="0"/>
                    <w:bottom w:val="single" w:color="auto" w:sz="4" w:space="0"/>
                    <w:right w:val="single" w:color="auto" w:sz="4" w:space="0"/>
                  </w:tcBorders>
                  <w:shd w:val="clear" w:color="auto" w:fill="auto"/>
                  <w:vAlign w:val="center"/>
                </w:tcPr>
                <w:p w14:paraId="3159B631">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bottom w:val="single" w:color="auto" w:sz="4" w:space="0"/>
                    <w:right w:val="single" w:color="auto" w:sz="4" w:space="0"/>
                  </w:tcBorders>
                  <w:vAlign w:val="center"/>
                </w:tcPr>
                <w:p w14:paraId="6FB2943A">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bottom w:val="single" w:color="auto" w:sz="4" w:space="0"/>
                    <w:right w:val="single" w:color="auto" w:sz="4" w:space="0"/>
                  </w:tcBorders>
                  <w:vAlign w:val="center"/>
                </w:tcPr>
                <w:p w14:paraId="26C73185">
                  <w:pPr>
                    <w:pStyle w:val="13"/>
                    <w:bidi w:val="0"/>
                    <w:rPr>
                      <w:rFonts w:hint="default"/>
                      <w:color w:val="auto"/>
                      <w:lang w:val="en-US" w:eastAsia="zh-CN"/>
                    </w:rPr>
                  </w:pPr>
                  <w:r>
                    <w:rPr>
                      <w:rFonts w:hint="default"/>
                      <w:color w:val="auto"/>
                      <w:lang w:val="en-US" w:eastAsia="zh-CN"/>
                    </w:rPr>
                    <w:t>70</w:t>
                  </w:r>
                </w:p>
              </w:tc>
              <w:tc>
                <w:tcPr>
                  <w:tcW w:w="753" w:type="dxa"/>
                  <w:vMerge w:val="continue"/>
                  <w:tcBorders>
                    <w:left w:val="single" w:color="auto" w:sz="4" w:space="0"/>
                    <w:right w:val="single" w:color="auto" w:sz="4" w:space="0"/>
                  </w:tcBorders>
                  <w:vAlign w:val="center"/>
                </w:tcPr>
                <w:p w14:paraId="2E5F1217">
                  <w:pPr>
                    <w:pStyle w:val="13"/>
                    <w:bidi w:val="0"/>
                    <w:rPr>
                      <w:rFonts w:hint="eastAsia"/>
                      <w:color w:val="auto"/>
                      <w:lang w:val="en-US" w:eastAsia="zh-CN"/>
                    </w:rPr>
                  </w:pPr>
                </w:p>
              </w:tc>
              <w:tc>
                <w:tcPr>
                  <w:tcW w:w="754" w:type="dxa"/>
                  <w:tcBorders>
                    <w:left w:val="single" w:color="auto" w:sz="4" w:space="0"/>
                    <w:bottom w:val="single" w:color="auto" w:sz="4" w:space="0"/>
                    <w:right w:val="single" w:color="auto" w:sz="4" w:space="0"/>
                  </w:tcBorders>
                  <w:vAlign w:val="center"/>
                </w:tcPr>
                <w:p w14:paraId="297BFB4F">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bottom w:val="single" w:color="auto" w:sz="4" w:space="0"/>
                    <w:right w:val="single" w:color="auto" w:sz="4" w:space="0"/>
                  </w:tcBorders>
                  <w:vAlign w:val="center"/>
                </w:tcPr>
                <w:p w14:paraId="13FEC95B">
                  <w:pPr>
                    <w:pStyle w:val="13"/>
                    <w:bidi w:val="0"/>
                    <w:rPr>
                      <w:rFonts w:hint="default"/>
                      <w:color w:val="auto"/>
                      <w:lang w:val="en-US" w:eastAsia="zh-CN"/>
                    </w:rPr>
                  </w:pPr>
                  <w:r>
                    <w:rPr>
                      <w:rFonts w:hint="default"/>
                      <w:color w:val="auto"/>
                      <w:lang w:val="en-US" w:eastAsia="zh-CN"/>
                    </w:rPr>
                    <w:t>55</w:t>
                  </w:r>
                </w:p>
              </w:tc>
            </w:tr>
            <w:tr w14:paraId="4D75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0EC73D1">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54221EFD">
                  <w:pPr>
                    <w:pStyle w:val="13"/>
                    <w:bidi w:val="0"/>
                    <w:rPr>
                      <w:rFonts w:hint="eastAsia"/>
                      <w:color w:val="auto"/>
                      <w:lang w:val="zh-CN" w:eastAsia="zh-CN"/>
                    </w:rPr>
                  </w:pPr>
                  <w:r>
                    <w:rPr>
                      <w:rFonts w:hint="eastAsia"/>
                      <w:color w:val="auto"/>
                      <w:lang w:val="en-US" w:eastAsia="zh-CN"/>
                    </w:rPr>
                    <w:t>给袋式包装机</w:t>
                  </w:r>
                </w:p>
              </w:tc>
              <w:tc>
                <w:tcPr>
                  <w:tcW w:w="1008" w:type="dxa"/>
                  <w:tcBorders>
                    <w:left w:val="single" w:color="auto" w:sz="4" w:space="0"/>
                    <w:right w:val="single" w:color="auto" w:sz="4" w:space="0"/>
                  </w:tcBorders>
                  <w:shd w:val="clear" w:color="auto" w:fill="auto"/>
                  <w:vAlign w:val="center"/>
                </w:tcPr>
                <w:p w14:paraId="6D67DFD8">
                  <w:pPr>
                    <w:pStyle w:val="13"/>
                    <w:bidi w:val="0"/>
                    <w:rPr>
                      <w:rFonts w:hint="default"/>
                      <w:color w:val="auto"/>
                      <w:lang w:val="zh-CN" w:eastAsia="zh-CN"/>
                    </w:rPr>
                  </w:pPr>
                  <w:r>
                    <w:rPr>
                      <w:rFonts w:hint="default"/>
                      <w:color w:val="auto"/>
                      <w:lang w:val="en-US" w:eastAsia="zh-CN"/>
                    </w:rPr>
                    <w:t>DK8-240C</w:t>
                  </w:r>
                </w:p>
              </w:tc>
              <w:tc>
                <w:tcPr>
                  <w:tcW w:w="753" w:type="dxa"/>
                  <w:tcBorders>
                    <w:left w:val="single" w:color="auto" w:sz="4" w:space="0"/>
                    <w:right w:val="single" w:color="auto" w:sz="4" w:space="0"/>
                  </w:tcBorders>
                  <w:shd w:val="clear" w:color="auto" w:fill="auto"/>
                  <w:vAlign w:val="center"/>
                </w:tcPr>
                <w:p w14:paraId="1F680CAF">
                  <w:pPr>
                    <w:pStyle w:val="13"/>
                    <w:bidi w:val="0"/>
                    <w:rPr>
                      <w:rFonts w:hint="default"/>
                      <w:color w:val="auto"/>
                      <w:lang w:val="zh-CN" w:eastAsia="zh-CN"/>
                    </w:rPr>
                  </w:pPr>
                  <w:r>
                    <w:rPr>
                      <w:rFonts w:hint="default"/>
                      <w:color w:val="auto"/>
                      <w:lang w:val="en-US" w:eastAsia="zh-CN"/>
                    </w:rPr>
                    <w:t>6</w:t>
                  </w:r>
                </w:p>
              </w:tc>
              <w:tc>
                <w:tcPr>
                  <w:tcW w:w="753" w:type="dxa"/>
                  <w:tcBorders>
                    <w:left w:val="single" w:color="auto" w:sz="4" w:space="0"/>
                    <w:right w:val="single" w:color="auto" w:sz="4" w:space="0"/>
                  </w:tcBorders>
                  <w:shd w:val="clear" w:color="auto" w:fill="auto"/>
                  <w:vAlign w:val="center"/>
                </w:tcPr>
                <w:p w14:paraId="604597BF">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0B1E0C01">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58DE2B87">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0C40F4D0">
                  <w:pPr>
                    <w:pStyle w:val="13"/>
                    <w:bidi w:val="0"/>
                    <w:rPr>
                      <w:rFonts w:hint="default"/>
                      <w:color w:val="auto"/>
                      <w:lang w:val="en-US" w:eastAsia="zh-CN"/>
                    </w:rPr>
                  </w:pPr>
                  <w:r>
                    <w:rPr>
                      <w:rFonts w:hint="eastAsia"/>
                      <w:color w:val="auto"/>
                      <w:lang w:val="en-US" w:eastAsia="zh-CN"/>
                    </w:rPr>
                    <w:t>50</w:t>
                  </w:r>
                </w:p>
              </w:tc>
            </w:tr>
            <w:tr w14:paraId="275C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742D4BA6">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5FC34D2C">
                  <w:pPr>
                    <w:pStyle w:val="13"/>
                    <w:bidi w:val="0"/>
                    <w:rPr>
                      <w:rFonts w:hint="eastAsia"/>
                      <w:color w:val="auto"/>
                      <w:lang w:val="zh-CN" w:eastAsia="zh-CN"/>
                    </w:rPr>
                  </w:pPr>
                  <w:r>
                    <w:rPr>
                      <w:rFonts w:hint="eastAsia"/>
                      <w:color w:val="auto"/>
                      <w:lang w:val="en-US" w:eastAsia="zh-CN"/>
                    </w:rPr>
                    <w:t>提升机</w:t>
                  </w:r>
                </w:p>
              </w:tc>
              <w:tc>
                <w:tcPr>
                  <w:tcW w:w="1008" w:type="dxa"/>
                  <w:tcBorders>
                    <w:left w:val="single" w:color="auto" w:sz="4" w:space="0"/>
                    <w:right w:val="single" w:color="auto" w:sz="4" w:space="0"/>
                  </w:tcBorders>
                  <w:shd w:val="clear" w:color="auto" w:fill="auto"/>
                  <w:vAlign w:val="center"/>
                </w:tcPr>
                <w:p w14:paraId="75793EC5">
                  <w:pPr>
                    <w:pStyle w:val="13"/>
                    <w:bidi w:val="0"/>
                    <w:rPr>
                      <w:rFonts w:hint="default"/>
                      <w:color w:val="auto"/>
                      <w:lang w:val="zh-CN" w:eastAsia="zh-CN"/>
                    </w:rPr>
                  </w:pPr>
                  <w:r>
                    <w:rPr>
                      <w:rFonts w:hint="eastAsia"/>
                      <w:color w:val="auto"/>
                      <w:lang w:val="en-US" w:eastAsia="zh-CN"/>
                    </w:rPr>
                    <w:t>非标</w:t>
                  </w:r>
                </w:p>
              </w:tc>
              <w:tc>
                <w:tcPr>
                  <w:tcW w:w="753" w:type="dxa"/>
                  <w:tcBorders>
                    <w:left w:val="single" w:color="auto" w:sz="4" w:space="0"/>
                    <w:right w:val="single" w:color="auto" w:sz="4" w:space="0"/>
                  </w:tcBorders>
                  <w:shd w:val="clear" w:color="auto" w:fill="auto"/>
                  <w:vAlign w:val="center"/>
                </w:tcPr>
                <w:p w14:paraId="43939FB3">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0288ADB7">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219B0218">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37858739">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258A9EFD">
                  <w:pPr>
                    <w:pStyle w:val="13"/>
                    <w:bidi w:val="0"/>
                    <w:rPr>
                      <w:rFonts w:hint="eastAsia"/>
                      <w:color w:val="auto"/>
                      <w:lang w:val="en-US" w:eastAsia="zh-CN"/>
                    </w:rPr>
                  </w:pPr>
                  <w:r>
                    <w:rPr>
                      <w:rFonts w:hint="default"/>
                      <w:color w:val="auto"/>
                      <w:lang w:val="en-US" w:eastAsia="zh-CN"/>
                    </w:rPr>
                    <w:t>50</w:t>
                  </w:r>
                </w:p>
              </w:tc>
            </w:tr>
            <w:tr w14:paraId="0C6F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70A5914">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59397EB3">
                  <w:pPr>
                    <w:pStyle w:val="13"/>
                    <w:bidi w:val="0"/>
                    <w:rPr>
                      <w:rFonts w:hint="eastAsia"/>
                      <w:color w:val="auto"/>
                      <w:lang w:val="zh-CN" w:eastAsia="zh-CN"/>
                    </w:rPr>
                  </w:pPr>
                  <w:r>
                    <w:rPr>
                      <w:rFonts w:hint="eastAsia"/>
                      <w:color w:val="auto"/>
                      <w:lang w:val="en-US" w:eastAsia="zh-CN"/>
                    </w:rPr>
                    <w:t>供料皮带</w:t>
                  </w:r>
                  <w:r>
                    <w:rPr>
                      <w:color w:val="auto"/>
                      <w:lang w:val="en-US" w:eastAsia="zh-CN"/>
                    </w:rPr>
                    <w:t>1</w:t>
                  </w:r>
                </w:p>
              </w:tc>
              <w:tc>
                <w:tcPr>
                  <w:tcW w:w="1008" w:type="dxa"/>
                  <w:tcBorders>
                    <w:left w:val="single" w:color="auto" w:sz="4" w:space="0"/>
                    <w:right w:val="single" w:color="auto" w:sz="4" w:space="0"/>
                  </w:tcBorders>
                  <w:shd w:val="clear" w:color="auto" w:fill="auto"/>
                  <w:vAlign w:val="center"/>
                </w:tcPr>
                <w:p w14:paraId="50DA98CD">
                  <w:pPr>
                    <w:pStyle w:val="13"/>
                    <w:bidi w:val="0"/>
                    <w:rPr>
                      <w:rFonts w:hint="default"/>
                      <w:color w:val="auto"/>
                      <w:lang w:val="zh-CN" w:eastAsia="zh-CN"/>
                    </w:rPr>
                  </w:pPr>
                  <w:r>
                    <w:rPr>
                      <w:rFonts w:hint="eastAsia"/>
                      <w:color w:val="auto"/>
                      <w:lang w:val="en-US" w:eastAsia="zh-CN"/>
                    </w:rPr>
                    <w:t>长度</w:t>
                  </w:r>
                  <w:r>
                    <w:rPr>
                      <w:color w:val="auto"/>
                      <w:lang w:val="en-US" w:eastAsia="zh-CN"/>
                    </w:rPr>
                    <w:t>23米</w:t>
                  </w:r>
                </w:p>
              </w:tc>
              <w:tc>
                <w:tcPr>
                  <w:tcW w:w="753" w:type="dxa"/>
                  <w:tcBorders>
                    <w:left w:val="single" w:color="auto" w:sz="4" w:space="0"/>
                    <w:right w:val="single" w:color="auto" w:sz="4" w:space="0"/>
                  </w:tcBorders>
                  <w:shd w:val="clear" w:color="auto" w:fill="auto"/>
                  <w:vAlign w:val="center"/>
                </w:tcPr>
                <w:p w14:paraId="74F18E2F">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410B296A">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5941367C">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521EFC11">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25E6D080">
                  <w:pPr>
                    <w:pStyle w:val="13"/>
                    <w:bidi w:val="0"/>
                    <w:rPr>
                      <w:rFonts w:hint="eastAsia"/>
                      <w:color w:val="auto"/>
                      <w:lang w:val="en-US" w:eastAsia="zh-CN"/>
                    </w:rPr>
                  </w:pPr>
                  <w:r>
                    <w:rPr>
                      <w:rFonts w:hint="eastAsia"/>
                      <w:color w:val="auto"/>
                      <w:lang w:val="en-US" w:eastAsia="zh-CN"/>
                    </w:rPr>
                    <w:t>50</w:t>
                  </w:r>
                </w:p>
              </w:tc>
            </w:tr>
            <w:tr w14:paraId="50FD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7C1564E3">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26AFDF15">
                  <w:pPr>
                    <w:pStyle w:val="13"/>
                    <w:bidi w:val="0"/>
                    <w:rPr>
                      <w:rFonts w:hint="eastAsia"/>
                      <w:color w:val="auto"/>
                      <w:lang w:val="zh-CN" w:eastAsia="zh-CN"/>
                    </w:rPr>
                  </w:pPr>
                  <w:r>
                    <w:rPr>
                      <w:rFonts w:hint="eastAsia"/>
                      <w:color w:val="auto"/>
                      <w:lang w:val="en-US" w:eastAsia="zh-CN"/>
                    </w:rPr>
                    <w:t>供料皮带</w:t>
                  </w:r>
                  <w:r>
                    <w:rPr>
                      <w:color w:val="auto"/>
                      <w:lang w:val="en-US" w:eastAsia="zh-CN"/>
                    </w:rPr>
                    <w:t>2</w:t>
                  </w:r>
                </w:p>
              </w:tc>
              <w:tc>
                <w:tcPr>
                  <w:tcW w:w="1008" w:type="dxa"/>
                  <w:tcBorders>
                    <w:left w:val="single" w:color="auto" w:sz="4" w:space="0"/>
                    <w:right w:val="single" w:color="auto" w:sz="4" w:space="0"/>
                  </w:tcBorders>
                  <w:shd w:val="clear" w:color="auto" w:fill="auto"/>
                  <w:vAlign w:val="center"/>
                </w:tcPr>
                <w:p w14:paraId="15EE5E70">
                  <w:pPr>
                    <w:pStyle w:val="13"/>
                    <w:bidi w:val="0"/>
                    <w:rPr>
                      <w:rFonts w:hint="default"/>
                      <w:color w:val="auto"/>
                      <w:lang w:val="zh-CN" w:eastAsia="zh-CN"/>
                    </w:rPr>
                  </w:pPr>
                  <w:r>
                    <w:rPr>
                      <w:rFonts w:hint="eastAsia"/>
                      <w:color w:val="auto"/>
                      <w:lang w:val="en-US" w:eastAsia="zh-CN"/>
                    </w:rPr>
                    <w:t>长度</w:t>
                  </w:r>
                  <w:r>
                    <w:rPr>
                      <w:color w:val="auto"/>
                      <w:lang w:val="en-US" w:eastAsia="zh-CN"/>
                    </w:rPr>
                    <w:t>11.6米</w:t>
                  </w:r>
                </w:p>
              </w:tc>
              <w:tc>
                <w:tcPr>
                  <w:tcW w:w="753" w:type="dxa"/>
                  <w:tcBorders>
                    <w:left w:val="single" w:color="auto" w:sz="4" w:space="0"/>
                    <w:right w:val="single" w:color="auto" w:sz="4" w:space="0"/>
                  </w:tcBorders>
                  <w:shd w:val="clear" w:color="auto" w:fill="auto"/>
                  <w:vAlign w:val="center"/>
                </w:tcPr>
                <w:p w14:paraId="4B955A64">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227F3EF2">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393B7E63">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67720C76">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3C0D44BB">
                  <w:pPr>
                    <w:pStyle w:val="13"/>
                    <w:bidi w:val="0"/>
                    <w:rPr>
                      <w:rFonts w:hint="eastAsia"/>
                      <w:color w:val="auto"/>
                      <w:lang w:val="en-US" w:eastAsia="zh-CN"/>
                    </w:rPr>
                  </w:pPr>
                  <w:r>
                    <w:rPr>
                      <w:rFonts w:hint="eastAsia"/>
                      <w:color w:val="auto"/>
                      <w:lang w:val="en-US" w:eastAsia="zh-CN"/>
                    </w:rPr>
                    <w:t>50</w:t>
                  </w:r>
                </w:p>
              </w:tc>
            </w:tr>
            <w:tr w14:paraId="3215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4888A67">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7869E176">
                  <w:pPr>
                    <w:pStyle w:val="13"/>
                    <w:bidi w:val="0"/>
                    <w:rPr>
                      <w:rFonts w:hint="eastAsia"/>
                      <w:color w:val="auto"/>
                      <w:lang w:val="zh-CN" w:eastAsia="zh-CN"/>
                    </w:rPr>
                  </w:pPr>
                  <w:r>
                    <w:rPr>
                      <w:rFonts w:hint="eastAsia"/>
                      <w:color w:val="auto"/>
                      <w:lang w:val="en-US" w:eastAsia="zh-CN"/>
                    </w:rPr>
                    <w:t>成品输送带</w:t>
                  </w:r>
                </w:p>
              </w:tc>
              <w:tc>
                <w:tcPr>
                  <w:tcW w:w="1008" w:type="dxa"/>
                  <w:tcBorders>
                    <w:left w:val="single" w:color="auto" w:sz="4" w:space="0"/>
                    <w:right w:val="single" w:color="auto" w:sz="4" w:space="0"/>
                  </w:tcBorders>
                  <w:shd w:val="clear" w:color="auto" w:fill="auto"/>
                  <w:vAlign w:val="center"/>
                </w:tcPr>
                <w:p w14:paraId="4FC60F08">
                  <w:pPr>
                    <w:pStyle w:val="13"/>
                    <w:bidi w:val="0"/>
                    <w:rPr>
                      <w:rFonts w:hint="default"/>
                      <w:color w:val="auto"/>
                      <w:lang w:val="zh-CN" w:eastAsia="zh-CN"/>
                    </w:rPr>
                  </w:pPr>
                  <w:r>
                    <w:rPr>
                      <w:rFonts w:hint="default"/>
                      <w:color w:val="auto"/>
                      <w:lang w:val="en-US" w:eastAsia="zh-CN"/>
                    </w:rPr>
                    <w:t>10500*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6B2B6BC0">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0519144E">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64369DD7">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14224BBD">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1B63C21A">
                  <w:pPr>
                    <w:pStyle w:val="13"/>
                    <w:bidi w:val="0"/>
                    <w:rPr>
                      <w:rFonts w:hint="eastAsia"/>
                      <w:color w:val="auto"/>
                      <w:lang w:val="en-US" w:eastAsia="zh-CN"/>
                    </w:rPr>
                  </w:pPr>
                  <w:r>
                    <w:rPr>
                      <w:rFonts w:hint="eastAsia"/>
                      <w:color w:val="auto"/>
                      <w:lang w:val="en-US" w:eastAsia="zh-CN"/>
                    </w:rPr>
                    <w:t>50</w:t>
                  </w:r>
                </w:p>
              </w:tc>
            </w:tr>
            <w:tr w14:paraId="3D6E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242337E">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1B01C128">
                  <w:pPr>
                    <w:pStyle w:val="13"/>
                    <w:bidi w:val="0"/>
                    <w:rPr>
                      <w:rFonts w:hint="eastAsia"/>
                      <w:color w:val="auto"/>
                      <w:lang w:val="zh-CN" w:eastAsia="zh-CN"/>
                    </w:rPr>
                  </w:pPr>
                  <w:r>
                    <w:rPr>
                      <w:rFonts w:hint="eastAsia"/>
                      <w:color w:val="auto"/>
                      <w:lang w:val="en-US" w:eastAsia="zh-CN"/>
                    </w:rPr>
                    <w:t>成品输送带</w:t>
                  </w:r>
                </w:p>
              </w:tc>
              <w:tc>
                <w:tcPr>
                  <w:tcW w:w="1008" w:type="dxa"/>
                  <w:tcBorders>
                    <w:left w:val="single" w:color="auto" w:sz="4" w:space="0"/>
                    <w:right w:val="single" w:color="auto" w:sz="4" w:space="0"/>
                  </w:tcBorders>
                  <w:shd w:val="clear" w:color="auto" w:fill="auto"/>
                  <w:vAlign w:val="center"/>
                </w:tcPr>
                <w:p w14:paraId="5E7A6EC3">
                  <w:pPr>
                    <w:pStyle w:val="13"/>
                    <w:bidi w:val="0"/>
                    <w:rPr>
                      <w:rFonts w:hint="default"/>
                      <w:color w:val="auto"/>
                      <w:lang w:val="zh-CN" w:eastAsia="zh-CN"/>
                    </w:rPr>
                  </w:pPr>
                  <w:r>
                    <w:rPr>
                      <w:rFonts w:hint="default"/>
                      <w:color w:val="auto"/>
                      <w:lang w:val="en-US" w:eastAsia="zh-CN"/>
                    </w:rPr>
                    <w:t>3800*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5EF64A83">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053758B6">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11E00195">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23CC9665">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28C28274">
                  <w:pPr>
                    <w:pStyle w:val="13"/>
                    <w:bidi w:val="0"/>
                    <w:rPr>
                      <w:rFonts w:hint="eastAsia"/>
                      <w:color w:val="auto"/>
                      <w:lang w:val="en-US" w:eastAsia="zh-CN"/>
                    </w:rPr>
                  </w:pPr>
                  <w:r>
                    <w:rPr>
                      <w:rFonts w:hint="eastAsia"/>
                      <w:color w:val="auto"/>
                      <w:lang w:val="en-US" w:eastAsia="zh-CN"/>
                    </w:rPr>
                    <w:t>50</w:t>
                  </w:r>
                </w:p>
              </w:tc>
            </w:tr>
            <w:tr w14:paraId="4945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restart"/>
                  <w:tcBorders>
                    <w:left w:val="single" w:color="auto" w:sz="4" w:space="0"/>
                    <w:right w:val="single" w:color="auto" w:sz="4" w:space="0"/>
                  </w:tcBorders>
                  <w:vAlign w:val="center"/>
                </w:tcPr>
                <w:p w14:paraId="4C8F99C6">
                  <w:pPr>
                    <w:pStyle w:val="13"/>
                    <w:bidi w:val="0"/>
                    <w:rPr>
                      <w:rFonts w:hint="default"/>
                      <w:color w:val="auto"/>
                      <w:lang w:val="en-US" w:eastAsia="zh-CN"/>
                    </w:rPr>
                  </w:pPr>
                  <w:r>
                    <w:rPr>
                      <w:rFonts w:hint="eastAsia"/>
                      <w:color w:val="auto"/>
                      <w:lang w:eastAsia="zh-CN"/>
                    </w:rPr>
                    <w:t>1#生产车间</w:t>
                  </w:r>
                </w:p>
              </w:tc>
              <w:tc>
                <w:tcPr>
                  <w:tcW w:w="1934" w:type="dxa"/>
                  <w:tcBorders>
                    <w:left w:val="single" w:color="auto" w:sz="4" w:space="0"/>
                    <w:right w:val="single" w:color="auto" w:sz="4" w:space="0"/>
                  </w:tcBorders>
                  <w:vAlign w:val="center"/>
                </w:tcPr>
                <w:p w14:paraId="3F89FB84">
                  <w:pPr>
                    <w:pStyle w:val="13"/>
                    <w:bidi w:val="0"/>
                    <w:rPr>
                      <w:rFonts w:hint="eastAsia"/>
                      <w:color w:val="auto"/>
                    </w:rPr>
                  </w:pPr>
                  <w:r>
                    <w:rPr>
                      <w:rFonts w:hint="eastAsia"/>
                      <w:color w:val="auto"/>
                      <w:lang w:val="en-US" w:eastAsia="zh-CN"/>
                    </w:rPr>
                    <w:t>滚杠提升机</w:t>
                  </w:r>
                </w:p>
              </w:tc>
              <w:tc>
                <w:tcPr>
                  <w:tcW w:w="1008" w:type="dxa"/>
                  <w:tcBorders>
                    <w:left w:val="single" w:color="auto" w:sz="4" w:space="0"/>
                    <w:right w:val="single" w:color="auto" w:sz="4" w:space="0"/>
                  </w:tcBorders>
                  <w:shd w:val="clear" w:color="auto" w:fill="auto"/>
                  <w:vAlign w:val="center"/>
                </w:tcPr>
                <w:p w14:paraId="64DC58E8">
                  <w:pPr>
                    <w:pStyle w:val="13"/>
                    <w:bidi w:val="0"/>
                    <w:rPr>
                      <w:rFonts w:hint="eastAsia"/>
                      <w:color w:val="auto"/>
                      <w:lang w:val="en-US" w:eastAsia="zh-CN"/>
                    </w:rPr>
                  </w:pPr>
                  <w:r>
                    <w:rPr>
                      <w:rFonts w:hint="eastAsia"/>
                      <w:color w:val="auto"/>
                      <w:lang w:val="en-US" w:eastAsia="zh-CN"/>
                    </w:rPr>
                    <w:t>电机</w:t>
                  </w:r>
                  <w:r>
                    <w:rPr>
                      <w:color w:val="auto"/>
                      <w:lang w:val="en-US" w:eastAsia="zh-CN"/>
                    </w:rPr>
                    <w:t>0.75KW</w:t>
                  </w:r>
                </w:p>
              </w:tc>
              <w:tc>
                <w:tcPr>
                  <w:tcW w:w="753" w:type="dxa"/>
                  <w:tcBorders>
                    <w:left w:val="single" w:color="auto" w:sz="4" w:space="0"/>
                    <w:right w:val="single" w:color="auto" w:sz="4" w:space="0"/>
                  </w:tcBorders>
                  <w:vAlign w:val="center"/>
                </w:tcPr>
                <w:p w14:paraId="688035C6">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778F85F9">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vAlign w:val="center"/>
                </w:tcPr>
                <w:p w14:paraId="4ECEEE68">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21768181">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4613BD30">
                  <w:pPr>
                    <w:pStyle w:val="13"/>
                    <w:bidi w:val="0"/>
                    <w:rPr>
                      <w:rFonts w:hint="eastAsia"/>
                      <w:color w:val="auto"/>
                      <w:lang w:val="en-US" w:eastAsia="zh-CN"/>
                    </w:rPr>
                  </w:pPr>
                  <w:r>
                    <w:rPr>
                      <w:rFonts w:hint="default"/>
                      <w:color w:val="auto"/>
                      <w:lang w:val="en-US" w:eastAsia="zh-CN"/>
                    </w:rPr>
                    <w:t>50</w:t>
                  </w:r>
                </w:p>
              </w:tc>
            </w:tr>
            <w:tr w14:paraId="5F8B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AEB819E">
                  <w:pPr>
                    <w:pStyle w:val="13"/>
                    <w:bidi w:val="0"/>
                    <w:rPr>
                      <w:rFonts w:hint="eastAsia"/>
                      <w:color w:val="auto"/>
                      <w:lang w:eastAsia="zh-CN"/>
                    </w:rPr>
                  </w:pPr>
                </w:p>
              </w:tc>
              <w:tc>
                <w:tcPr>
                  <w:tcW w:w="1934" w:type="dxa"/>
                  <w:tcBorders>
                    <w:left w:val="single" w:color="auto" w:sz="4" w:space="0"/>
                    <w:right w:val="single" w:color="auto" w:sz="4" w:space="0"/>
                  </w:tcBorders>
                  <w:vAlign w:val="center"/>
                </w:tcPr>
                <w:p w14:paraId="71E14BC6">
                  <w:pPr>
                    <w:pStyle w:val="13"/>
                    <w:bidi w:val="0"/>
                    <w:rPr>
                      <w:rFonts w:hint="eastAsia"/>
                      <w:color w:val="auto"/>
                    </w:rPr>
                  </w:pPr>
                  <w:r>
                    <w:rPr>
                      <w:rFonts w:hint="eastAsia"/>
                      <w:color w:val="auto"/>
                      <w:lang w:val="en-US" w:eastAsia="zh-CN"/>
                    </w:rPr>
                    <w:t>鼓泡清洗机</w:t>
                  </w:r>
                </w:p>
              </w:tc>
              <w:tc>
                <w:tcPr>
                  <w:tcW w:w="1008" w:type="dxa"/>
                  <w:tcBorders>
                    <w:left w:val="single" w:color="auto" w:sz="4" w:space="0"/>
                    <w:right w:val="single" w:color="auto" w:sz="4" w:space="0"/>
                  </w:tcBorders>
                  <w:shd w:val="clear" w:color="auto" w:fill="auto"/>
                  <w:vAlign w:val="center"/>
                </w:tcPr>
                <w:p w14:paraId="639D4149">
                  <w:pPr>
                    <w:pStyle w:val="13"/>
                    <w:bidi w:val="0"/>
                    <w:rPr>
                      <w:rFonts w:hint="default"/>
                      <w:color w:val="auto"/>
                      <w:lang w:val="zh-CN" w:eastAsia="zh-CN"/>
                    </w:rPr>
                  </w:pPr>
                  <w:r>
                    <w:rPr>
                      <w:rFonts w:hint="eastAsia"/>
                      <w:color w:val="auto"/>
                      <w:lang w:val="en-US" w:eastAsia="zh-CN"/>
                    </w:rPr>
                    <w:t>电机</w:t>
                  </w:r>
                  <w:r>
                    <w:rPr>
                      <w:color w:val="auto"/>
                      <w:lang w:val="en-US" w:eastAsia="zh-CN"/>
                    </w:rPr>
                    <w:t>5KW</w:t>
                  </w:r>
                </w:p>
              </w:tc>
              <w:tc>
                <w:tcPr>
                  <w:tcW w:w="753" w:type="dxa"/>
                  <w:tcBorders>
                    <w:left w:val="single" w:color="auto" w:sz="4" w:space="0"/>
                    <w:right w:val="single" w:color="auto" w:sz="4" w:space="0"/>
                  </w:tcBorders>
                  <w:vAlign w:val="center"/>
                </w:tcPr>
                <w:p w14:paraId="7C4633DE">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4A43A4A9">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0E617ED0">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3B5F6A1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7736236B">
                  <w:pPr>
                    <w:pStyle w:val="13"/>
                    <w:bidi w:val="0"/>
                    <w:rPr>
                      <w:rFonts w:hint="default"/>
                      <w:color w:val="auto"/>
                      <w:lang w:val="en-US" w:eastAsia="zh-CN"/>
                    </w:rPr>
                  </w:pPr>
                  <w:r>
                    <w:rPr>
                      <w:rFonts w:hint="eastAsia"/>
                      <w:color w:val="auto"/>
                      <w:lang w:val="en-US" w:eastAsia="zh-CN"/>
                    </w:rPr>
                    <w:t>50</w:t>
                  </w:r>
                </w:p>
              </w:tc>
            </w:tr>
            <w:tr w14:paraId="5035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DFB1485">
                  <w:pPr>
                    <w:pStyle w:val="13"/>
                    <w:bidi w:val="0"/>
                    <w:rPr>
                      <w:rFonts w:hint="eastAsia"/>
                      <w:color w:val="auto"/>
                      <w:lang w:eastAsia="zh-CN"/>
                    </w:rPr>
                  </w:pPr>
                </w:p>
              </w:tc>
              <w:tc>
                <w:tcPr>
                  <w:tcW w:w="1934" w:type="dxa"/>
                  <w:tcBorders>
                    <w:left w:val="single" w:color="auto" w:sz="4" w:space="0"/>
                    <w:right w:val="single" w:color="auto" w:sz="4" w:space="0"/>
                  </w:tcBorders>
                  <w:vAlign w:val="center"/>
                </w:tcPr>
                <w:p w14:paraId="6534898A">
                  <w:pPr>
                    <w:pStyle w:val="13"/>
                    <w:bidi w:val="0"/>
                    <w:rPr>
                      <w:rFonts w:hint="eastAsia"/>
                      <w:color w:val="auto"/>
                    </w:rPr>
                  </w:pPr>
                  <w:r>
                    <w:rPr>
                      <w:rFonts w:hint="default"/>
                      <w:color w:val="auto"/>
                      <w:lang w:val="en-US" w:eastAsia="zh-CN"/>
                    </w:rPr>
                    <w:t>U</w:t>
                  </w:r>
                  <w:r>
                    <w:rPr>
                      <w:color w:val="auto"/>
                      <w:lang w:val="en-US" w:eastAsia="zh-CN"/>
                    </w:rPr>
                    <w:t>型毛刷机</w:t>
                  </w:r>
                </w:p>
              </w:tc>
              <w:tc>
                <w:tcPr>
                  <w:tcW w:w="1008" w:type="dxa"/>
                  <w:tcBorders>
                    <w:left w:val="single" w:color="auto" w:sz="4" w:space="0"/>
                    <w:right w:val="single" w:color="auto" w:sz="4" w:space="0"/>
                  </w:tcBorders>
                  <w:shd w:val="clear" w:color="auto" w:fill="auto"/>
                  <w:vAlign w:val="center"/>
                </w:tcPr>
                <w:p w14:paraId="21DAFC26">
                  <w:pPr>
                    <w:pStyle w:val="13"/>
                    <w:bidi w:val="0"/>
                    <w:rPr>
                      <w:rFonts w:hint="default"/>
                      <w:color w:val="auto"/>
                      <w:lang w:val="zh-CN" w:eastAsia="zh-CN"/>
                    </w:rPr>
                  </w:pPr>
                  <w:r>
                    <w:rPr>
                      <w:rFonts w:hint="eastAsia"/>
                      <w:color w:val="auto"/>
                      <w:lang w:val="en-US" w:eastAsia="zh-CN"/>
                    </w:rPr>
                    <w:t>电机</w:t>
                  </w:r>
                  <w:r>
                    <w:rPr>
                      <w:color w:val="auto"/>
                      <w:lang w:val="en-US" w:eastAsia="zh-CN"/>
                    </w:rPr>
                    <w:t>1.5KW</w:t>
                  </w:r>
                </w:p>
              </w:tc>
              <w:tc>
                <w:tcPr>
                  <w:tcW w:w="753" w:type="dxa"/>
                  <w:tcBorders>
                    <w:left w:val="single" w:color="auto" w:sz="4" w:space="0"/>
                    <w:right w:val="single" w:color="auto" w:sz="4" w:space="0"/>
                  </w:tcBorders>
                  <w:vAlign w:val="center"/>
                </w:tcPr>
                <w:p w14:paraId="37D2E13D">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7FDDDCA4">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708C4944">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49340BF8">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3B6BCB25">
                  <w:pPr>
                    <w:pStyle w:val="13"/>
                    <w:bidi w:val="0"/>
                    <w:rPr>
                      <w:rFonts w:hint="eastAsia"/>
                      <w:color w:val="auto"/>
                      <w:lang w:val="en-US" w:eastAsia="zh-CN"/>
                    </w:rPr>
                  </w:pPr>
                  <w:r>
                    <w:rPr>
                      <w:rFonts w:hint="eastAsia"/>
                      <w:color w:val="auto"/>
                      <w:lang w:val="en-US" w:eastAsia="zh-CN"/>
                    </w:rPr>
                    <w:t>50</w:t>
                  </w:r>
                </w:p>
              </w:tc>
            </w:tr>
            <w:tr w14:paraId="1B80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94EF83C">
                  <w:pPr>
                    <w:pStyle w:val="13"/>
                    <w:bidi w:val="0"/>
                    <w:rPr>
                      <w:rFonts w:hint="eastAsia"/>
                      <w:color w:val="auto"/>
                      <w:lang w:eastAsia="zh-CN"/>
                    </w:rPr>
                  </w:pPr>
                </w:p>
              </w:tc>
              <w:tc>
                <w:tcPr>
                  <w:tcW w:w="1934" w:type="dxa"/>
                  <w:tcBorders>
                    <w:left w:val="single" w:color="auto" w:sz="4" w:space="0"/>
                    <w:right w:val="single" w:color="auto" w:sz="4" w:space="0"/>
                  </w:tcBorders>
                  <w:vAlign w:val="center"/>
                </w:tcPr>
                <w:p w14:paraId="3C0A98BF">
                  <w:pPr>
                    <w:pStyle w:val="13"/>
                    <w:bidi w:val="0"/>
                    <w:rPr>
                      <w:rFonts w:hint="eastAsia"/>
                      <w:color w:val="auto"/>
                    </w:rPr>
                  </w:pPr>
                  <w:r>
                    <w:rPr>
                      <w:rFonts w:hint="eastAsia"/>
                      <w:color w:val="auto"/>
                      <w:lang w:val="en-US" w:eastAsia="zh-CN"/>
                    </w:rPr>
                    <w:t>提升沥水机</w:t>
                  </w:r>
                </w:p>
              </w:tc>
              <w:tc>
                <w:tcPr>
                  <w:tcW w:w="1008" w:type="dxa"/>
                  <w:tcBorders>
                    <w:left w:val="single" w:color="auto" w:sz="4" w:space="0"/>
                    <w:right w:val="single" w:color="auto" w:sz="4" w:space="0"/>
                  </w:tcBorders>
                  <w:shd w:val="clear" w:color="auto" w:fill="auto"/>
                  <w:vAlign w:val="center"/>
                </w:tcPr>
                <w:p w14:paraId="2795842D">
                  <w:pPr>
                    <w:pStyle w:val="13"/>
                    <w:bidi w:val="0"/>
                    <w:rPr>
                      <w:rFonts w:hint="default"/>
                      <w:color w:val="auto"/>
                      <w:lang w:val="zh-CN" w:eastAsia="zh-CN"/>
                    </w:rPr>
                  </w:pPr>
                  <w:r>
                    <w:rPr>
                      <w:rFonts w:hint="eastAsia"/>
                      <w:color w:val="auto"/>
                      <w:lang w:val="en-US" w:eastAsia="zh-CN"/>
                    </w:rPr>
                    <w:t>电机</w:t>
                  </w:r>
                  <w:r>
                    <w:rPr>
                      <w:color w:val="auto"/>
                      <w:lang w:val="en-US" w:eastAsia="zh-CN"/>
                    </w:rPr>
                    <w:t>2.2KW</w:t>
                  </w:r>
                </w:p>
              </w:tc>
              <w:tc>
                <w:tcPr>
                  <w:tcW w:w="753" w:type="dxa"/>
                  <w:tcBorders>
                    <w:left w:val="single" w:color="auto" w:sz="4" w:space="0"/>
                    <w:right w:val="single" w:color="auto" w:sz="4" w:space="0"/>
                  </w:tcBorders>
                  <w:vAlign w:val="center"/>
                </w:tcPr>
                <w:p w14:paraId="38F14DFE">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7605BD10">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70014555">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6A315F4D">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6BF4FD72">
                  <w:pPr>
                    <w:pStyle w:val="13"/>
                    <w:bidi w:val="0"/>
                    <w:rPr>
                      <w:rFonts w:hint="default"/>
                      <w:color w:val="auto"/>
                      <w:lang w:val="en-US" w:eastAsia="zh-CN"/>
                    </w:rPr>
                  </w:pPr>
                  <w:r>
                    <w:rPr>
                      <w:rFonts w:hint="eastAsia"/>
                      <w:color w:val="auto"/>
                      <w:lang w:val="en-US" w:eastAsia="zh-CN"/>
                    </w:rPr>
                    <w:t>50</w:t>
                  </w:r>
                </w:p>
              </w:tc>
            </w:tr>
            <w:tr w14:paraId="097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1E21C2D">
                  <w:pPr>
                    <w:pStyle w:val="13"/>
                    <w:bidi w:val="0"/>
                    <w:rPr>
                      <w:rFonts w:hint="eastAsia"/>
                      <w:color w:val="auto"/>
                      <w:lang w:eastAsia="zh-CN"/>
                    </w:rPr>
                  </w:pPr>
                </w:p>
              </w:tc>
              <w:tc>
                <w:tcPr>
                  <w:tcW w:w="1934" w:type="dxa"/>
                  <w:tcBorders>
                    <w:left w:val="single" w:color="auto" w:sz="4" w:space="0"/>
                    <w:right w:val="single" w:color="auto" w:sz="4" w:space="0"/>
                  </w:tcBorders>
                  <w:vAlign w:val="center"/>
                </w:tcPr>
                <w:p w14:paraId="079FD9CB">
                  <w:pPr>
                    <w:pStyle w:val="13"/>
                    <w:bidi w:val="0"/>
                    <w:rPr>
                      <w:rFonts w:hint="eastAsia"/>
                      <w:color w:val="auto"/>
                    </w:rPr>
                  </w:pPr>
                  <w:r>
                    <w:rPr>
                      <w:rFonts w:hint="eastAsia"/>
                      <w:color w:val="auto"/>
                      <w:lang w:val="en-US" w:eastAsia="zh-CN"/>
                    </w:rPr>
                    <w:t>不锈钢筛选机</w:t>
                  </w:r>
                </w:p>
              </w:tc>
              <w:tc>
                <w:tcPr>
                  <w:tcW w:w="1008" w:type="dxa"/>
                  <w:tcBorders>
                    <w:left w:val="single" w:color="auto" w:sz="4" w:space="0"/>
                    <w:right w:val="single" w:color="auto" w:sz="4" w:space="0"/>
                  </w:tcBorders>
                  <w:vAlign w:val="center"/>
                </w:tcPr>
                <w:p w14:paraId="33E4E1F0">
                  <w:pPr>
                    <w:pStyle w:val="13"/>
                    <w:bidi w:val="0"/>
                    <w:rPr>
                      <w:rFonts w:hint="default"/>
                      <w:color w:val="auto"/>
                    </w:rPr>
                  </w:pPr>
                  <w:r>
                    <w:rPr>
                      <w:rFonts w:hint="eastAsia"/>
                      <w:color w:val="auto"/>
                      <w:lang w:val="en-US" w:eastAsia="zh-CN"/>
                    </w:rPr>
                    <w:t>功率</w:t>
                  </w:r>
                  <w:r>
                    <w:rPr>
                      <w:color w:val="auto"/>
                      <w:lang w:val="en-US" w:eastAsia="zh-CN"/>
                    </w:rPr>
                    <w:t>4KW</w:t>
                  </w:r>
                </w:p>
              </w:tc>
              <w:tc>
                <w:tcPr>
                  <w:tcW w:w="753" w:type="dxa"/>
                  <w:tcBorders>
                    <w:left w:val="single" w:color="auto" w:sz="4" w:space="0"/>
                    <w:right w:val="single" w:color="auto" w:sz="4" w:space="0"/>
                  </w:tcBorders>
                  <w:vAlign w:val="center"/>
                </w:tcPr>
                <w:p w14:paraId="775E6784">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vAlign w:val="center"/>
                </w:tcPr>
                <w:p w14:paraId="5708DB18">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60C97F92">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73E4282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40CE498B">
                  <w:pPr>
                    <w:pStyle w:val="13"/>
                    <w:bidi w:val="0"/>
                    <w:rPr>
                      <w:rFonts w:hint="eastAsia"/>
                      <w:color w:val="auto"/>
                      <w:lang w:val="en-US" w:eastAsia="zh-CN"/>
                    </w:rPr>
                  </w:pPr>
                  <w:r>
                    <w:rPr>
                      <w:rFonts w:hint="eastAsia"/>
                      <w:color w:val="auto"/>
                      <w:lang w:val="en-US" w:eastAsia="zh-CN"/>
                    </w:rPr>
                    <w:t>50</w:t>
                  </w:r>
                </w:p>
              </w:tc>
            </w:tr>
            <w:tr w14:paraId="7205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6676CFF">
                  <w:pPr>
                    <w:pStyle w:val="13"/>
                    <w:bidi w:val="0"/>
                    <w:rPr>
                      <w:rFonts w:hint="eastAsia"/>
                      <w:color w:val="auto"/>
                      <w:lang w:eastAsia="zh-CN"/>
                    </w:rPr>
                  </w:pPr>
                </w:p>
              </w:tc>
              <w:tc>
                <w:tcPr>
                  <w:tcW w:w="1934" w:type="dxa"/>
                  <w:tcBorders>
                    <w:left w:val="single" w:color="auto" w:sz="4" w:space="0"/>
                    <w:right w:val="single" w:color="auto" w:sz="4" w:space="0"/>
                  </w:tcBorders>
                  <w:vAlign w:val="center"/>
                </w:tcPr>
                <w:p w14:paraId="402BC3AE">
                  <w:pPr>
                    <w:pStyle w:val="13"/>
                    <w:bidi w:val="0"/>
                    <w:rPr>
                      <w:rFonts w:hint="eastAsia"/>
                      <w:color w:val="auto"/>
                      <w:lang w:eastAsia="zh-CN"/>
                    </w:rPr>
                  </w:pPr>
                  <w:r>
                    <w:rPr>
                      <w:rFonts w:hint="eastAsia"/>
                      <w:color w:val="auto"/>
                      <w:lang w:val="en-US" w:eastAsia="zh-CN"/>
                    </w:rPr>
                    <w:t>西梅去核机</w:t>
                  </w:r>
                </w:p>
              </w:tc>
              <w:tc>
                <w:tcPr>
                  <w:tcW w:w="1008" w:type="dxa"/>
                  <w:tcBorders>
                    <w:left w:val="single" w:color="auto" w:sz="4" w:space="0"/>
                    <w:right w:val="single" w:color="auto" w:sz="4" w:space="0"/>
                  </w:tcBorders>
                  <w:vAlign w:val="center"/>
                </w:tcPr>
                <w:p w14:paraId="59CC3C04">
                  <w:pPr>
                    <w:pStyle w:val="13"/>
                    <w:bidi w:val="0"/>
                    <w:rPr>
                      <w:rFonts w:hint="eastAsia"/>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vAlign w:val="center"/>
                </w:tcPr>
                <w:p w14:paraId="0F5B3777">
                  <w:pPr>
                    <w:pStyle w:val="13"/>
                    <w:bidi w:val="0"/>
                    <w:rPr>
                      <w:rFonts w:hint="default"/>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vAlign w:val="center"/>
                </w:tcPr>
                <w:p w14:paraId="62E79045">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vAlign w:val="center"/>
                </w:tcPr>
                <w:p w14:paraId="7F5601CD">
                  <w:pPr>
                    <w:pStyle w:val="13"/>
                    <w:bidi w:val="0"/>
                    <w:rPr>
                      <w:rFonts w:hint="eastAsia"/>
                      <w:color w:val="auto"/>
                      <w:lang w:val="en-US" w:eastAsia="zh-CN"/>
                    </w:rPr>
                  </w:pPr>
                </w:p>
              </w:tc>
              <w:tc>
                <w:tcPr>
                  <w:tcW w:w="754" w:type="dxa"/>
                  <w:tcBorders>
                    <w:left w:val="single" w:color="auto" w:sz="4" w:space="0"/>
                    <w:right w:val="single" w:color="auto" w:sz="4" w:space="0"/>
                  </w:tcBorders>
                  <w:vAlign w:val="center"/>
                </w:tcPr>
                <w:p w14:paraId="2787FAAF">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vAlign w:val="center"/>
                </w:tcPr>
                <w:p w14:paraId="3B4C208C">
                  <w:pPr>
                    <w:pStyle w:val="13"/>
                    <w:bidi w:val="0"/>
                    <w:rPr>
                      <w:rFonts w:hint="eastAsia"/>
                      <w:color w:val="auto"/>
                      <w:lang w:val="en-US" w:eastAsia="zh-CN"/>
                    </w:rPr>
                  </w:pPr>
                  <w:r>
                    <w:rPr>
                      <w:rFonts w:hint="eastAsia"/>
                      <w:color w:val="auto"/>
                      <w:lang w:val="en-US" w:eastAsia="zh-CN"/>
                    </w:rPr>
                    <w:t>50</w:t>
                  </w:r>
                </w:p>
              </w:tc>
            </w:tr>
            <w:tr w14:paraId="00A4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F49CB71">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3336A173">
                  <w:pPr>
                    <w:pStyle w:val="13"/>
                    <w:bidi w:val="0"/>
                    <w:rPr>
                      <w:rFonts w:hint="eastAsia"/>
                      <w:color w:val="auto"/>
                      <w:lang w:val="zh-CN" w:eastAsia="zh-CN"/>
                    </w:rPr>
                  </w:pPr>
                  <w:r>
                    <w:rPr>
                      <w:rFonts w:hint="eastAsia"/>
                      <w:color w:val="auto"/>
                      <w:lang w:val="en-US" w:eastAsia="zh-CN"/>
                    </w:rPr>
                    <w:t>给袋式包装机</w:t>
                  </w:r>
                </w:p>
              </w:tc>
              <w:tc>
                <w:tcPr>
                  <w:tcW w:w="1008" w:type="dxa"/>
                  <w:tcBorders>
                    <w:left w:val="single" w:color="auto" w:sz="4" w:space="0"/>
                    <w:right w:val="single" w:color="auto" w:sz="4" w:space="0"/>
                  </w:tcBorders>
                  <w:shd w:val="clear" w:color="auto" w:fill="auto"/>
                  <w:vAlign w:val="center"/>
                </w:tcPr>
                <w:p w14:paraId="3083F86F">
                  <w:pPr>
                    <w:pStyle w:val="13"/>
                    <w:bidi w:val="0"/>
                    <w:rPr>
                      <w:rFonts w:hint="default"/>
                      <w:color w:val="auto"/>
                      <w:lang w:val="zh-CN" w:eastAsia="zh-CN"/>
                    </w:rPr>
                  </w:pPr>
                  <w:r>
                    <w:rPr>
                      <w:rFonts w:hint="default"/>
                      <w:color w:val="auto"/>
                      <w:lang w:val="en-US" w:eastAsia="zh-CN"/>
                    </w:rPr>
                    <w:t>DK8-240</w:t>
                  </w:r>
                </w:p>
              </w:tc>
              <w:tc>
                <w:tcPr>
                  <w:tcW w:w="753" w:type="dxa"/>
                  <w:tcBorders>
                    <w:left w:val="single" w:color="auto" w:sz="4" w:space="0"/>
                    <w:right w:val="single" w:color="auto" w:sz="4" w:space="0"/>
                  </w:tcBorders>
                  <w:shd w:val="clear" w:color="auto" w:fill="auto"/>
                  <w:vAlign w:val="center"/>
                </w:tcPr>
                <w:p w14:paraId="7897AF36">
                  <w:pPr>
                    <w:pStyle w:val="13"/>
                    <w:bidi w:val="0"/>
                    <w:rPr>
                      <w:rFonts w:hint="default"/>
                      <w:color w:val="auto"/>
                      <w:lang w:val="zh-CN" w:eastAsia="zh-CN"/>
                    </w:rPr>
                  </w:pPr>
                  <w:r>
                    <w:rPr>
                      <w:rFonts w:hint="default"/>
                      <w:color w:val="auto"/>
                      <w:lang w:val="en-US" w:eastAsia="zh-CN"/>
                    </w:rPr>
                    <w:t>16</w:t>
                  </w:r>
                </w:p>
              </w:tc>
              <w:tc>
                <w:tcPr>
                  <w:tcW w:w="753" w:type="dxa"/>
                  <w:tcBorders>
                    <w:left w:val="single" w:color="auto" w:sz="4" w:space="0"/>
                    <w:right w:val="single" w:color="auto" w:sz="4" w:space="0"/>
                  </w:tcBorders>
                  <w:shd w:val="clear" w:color="auto" w:fill="auto"/>
                  <w:vAlign w:val="center"/>
                </w:tcPr>
                <w:p w14:paraId="724313A0">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46A5D14B">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395BCF38">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1DBBD1FB">
                  <w:pPr>
                    <w:pStyle w:val="13"/>
                    <w:bidi w:val="0"/>
                    <w:rPr>
                      <w:rFonts w:hint="eastAsia"/>
                      <w:color w:val="auto"/>
                      <w:lang w:val="en-US" w:eastAsia="zh-CN"/>
                    </w:rPr>
                  </w:pPr>
                  <w:r>
                    <w:rPr>
                      <w:rFonts w:hint="eastAsia"/>
                      <w:color w:val="auto"/>
                      <w:lang w:val="en-US" w:eastAsia="zh-CN"/>
                    </w:rPr>
                    <w:t>50</w:t>
                  </w:r>
                </w:p>
              </w:tc>
            </w:tr>
            <w:tr w14:paraId="2A65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39E15E6">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2947D66D">
                  <w:pPr>
                    <w:pStyle w:val="13"/>
                    <w:bidi w:val="0"/>
                    <w:rPr>
                      <w:rFonts w:hint="eastAsia"/>
                      <w:color w:val="auto"/>
                      <w:lang w:val="zh-CN" w:eastAsia="zh-CN"/>
                    </w:rPr>
                  </w:pPr>
                  <w:r>
                    <w:rPr>
                      <w:rFonts w:hint="eastAsia"/>
                      <w:color w:val="auto"/>
                      <w:lang w:val="en-US" w:eastAsia="zh-CN"/>
                    </w:rPr>
                    <w:t>提升机</w:t>
                  </w:r>
                </w:p>
              </w:tc>
              <w:tc>
                <w:tcPr>
                  <w:tcW w:w="1008" w:type="dxa"/>
                  <w:tcBorders>
                    <w:left w:val="single" w:color="auto" w:sz="4" w:space="0"/>
                    <w:right w:val="single" w:color="auto" w:sz="4" w:space="0"/>
                  </w:tcBorders>
                  <w:shd w:val="clear" w:color="auto" w:fill="auto"/>
                  <w:vAlign w:val="center"/>
                </w:tcPr>
                <w:p w14:paraId="2E93768B">
                  <w:pPr>
                    <w:pStyle w:val="13"/>
                    <w:bidi w:val="0"/>
                    <w:rPr>
                      <w:rFonts w:hint="default"/>
                      <w:color w:val="auto"/>
                      <w:lang w:val="zh-CN" w:eastAsia="zh-CN"/>
                    </w:rPr>
                  </w:pPr>
                  <w:r>
                    <w:rPr>
                      <w:rFonts w:hint="eastAsia"/>
                      <w:color w:val="auto"/>
                      <w:lang w:val="en-US" w:eastAsia="zh-CN"/>
                    </w:rPr>
                    <w:t>非标</w:t>
                  </w:r>
                </w:p>
              </w:tc>
              <w:tc>
                <w:tcPr>
                  <w:tcW w:w="753" w:type="dxa"/>
                  <w:tcBorders>
                    <w:left w:val="single" w:color="auto" w:sz="4" w:space="0"/>
                    <w:right w:val="single" w:color="auto" w:sz="4" w:space="0"/>
                  </w:tcBorders>
                  <w:shd w:val="clear" w:color="auto" w:fill="auto"/>
                  <w:vAlign w:val="center"/>
                </w:tcPr>
                <w:p w14:paraId="4875B689">
                  <w:pPr>
                    <w:pStyle w:val="13"/>
                    <w:bidi w:val="0"/>
                    <w:rPr>
                      <w:rFonts w:hint="default"/>
                      <w:color w:val="auto"/>
                      <w:lang w:val="zh-CN" w:eastAsia="zh-CN"/>
                    </w:rPr>
                  </w:pPr>
                  <w:r>
                    <w:rPr>
                      <w:rFonts w:hint="default"/>
                      <w:color w:val="auto"/>
                      <w:lang w:val="en-US" w:eastAsia="zh-CN"/>
                    </w:rPr>
                    <w:t>2</w:t>
                  </w:r>
                </w:p>
              </w:tc>
              <w:tc>
                <w:tcPr>
                  <w:tcW w:w="753" w:type="dxa"/>
                  <w:tcBorders>
                    <w:left w:val="single" w:color="auto" w:sz="4" w:space="0"/>
                    <w:right w:val="single" w:color="auto" w:sz="4" w:space="0"/>
                  </w:tcBorders>
                  <w:shd w:val="clear" w:color="auto" w:fill="auto"/>
                  <w:vAlign w:val="center"/>
                </w:tcPr>
                <w:p w14:paraId="1888DB3C">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4B70CBE5">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60D2155F">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622093EA">
                  <w:pPr>
                    <w:pStyle w:val="13"/>
                    <w:bidi w:val="0"/>
                    <w:rPr>
                      <w:rFonts w:hint="eastAsia"/>
                      <w:color w:val="auto"/>
                      <w:lang w:val="en-US" w:eastAsia="zh-CN"/>
                    </w:rPr>
                  </w:pPr>
                  <w:r>
                    <w:rPr>
                      <w:rFonts w:hint="default"/>
                      <w:color w:val="auto"/>
                      <w:lang w:val="en-US" w:eastAsia="zh-CN"/>
                    </w:rPr>
                    <w:t>50</w:t>
                  </w:r>
                </w:p>
              </w:tc>
            </w:tr>
            <w:tr w14:paraId="19CF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4A3D137">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49D377D9">
                  <w:pPr>
                    <w:pStyle w:val="13"/>
                    <w:bidi w:val="0"/>
                    <w:rPr>
                      <w:rFonts w:hint="eastAsia"/>
                      <w:color w:val="auto"/>
                      <w:lang w:val="zh-CN" w:eastAsia="zh-CN"/>
                    </w:rPr>
                  </w:pPr>
                  <w:r>
                    <w:rPr>
                      <w:rFonts w:hint="eastAsia"/>
                      <w:color w:val="auto"/>
                      <w:lang w:val="en-US" w:eastAsia="zh-CN"/>
                    </w:rPr>
                    <w:t>供料皮带</w:t>
                  </w:r>
                  <w:r>
                    <w:rPr>
                      <w:color w:val="auto"/>
                      <w:lang w:val="en-US" w:eastAsia="zh-CN"/>
                    </w:rPr>
                    <w:t>1</w:t>
                  </w:r>
                </w:p>
              </w:tc>
              <w:tc>
                <w:tcPr>
                  <w:tcW w:w="1008" w:type="dxa"/>
                  <w:tcBorders>
                    <w:left w:val="single" w:color="auto" w:sz="4" w:space="0"/>
                    <w:right w:val="single" w:color="auto" w:sz="4" w:space="0"/>
                  </w:tcBorders>
                  <w:shd w:val="clear" w:color="auto" w:fill="auto"/>
                  <w:vAlign w:val="center"/>
                </w:tcPr>
                <w:p w14:paraId="57AC35B0">
                  <w:pPr>
                    <w:pStyle w:val="13"/>
                    <w:bidi w:val="0"/>
                    <w:rPr>
                      <w:rFonts w:hint="default"/>
                      <w:color w:val="auto"/>
                      <w:lang w:val="zh-CN" w:eastAsia="zh-CN"/>
                    </w:rPr>
                  </w:pPr>
                  <w:r>
                    <w:rPr>
                      <w:rFonts w:hint="eastAsia"/>
                      <w:color w:val="auto"/>
                      <w:lang w:val="en-US" w:eastAsia="zh-CN"/>
                    </w:rPr>
                    <w:t>长度</w:t>
                  </w:r>
                  <w:r>
                    <w:rPr>
                      <w:color w:val="auto"/>
                      <w:lang w:val="en-US" w:eastAsia="zh-CN"/>
                    </w:rPr>
                    <w:t>28.5米</w:t>
                  </w:r>
                </w:p>
              </w:tc>
              <w:tc>
                <w:tcPr>
                  <w:tcW w:w="753" w:type="dxa"/>
                  <w:tcBorders>
                    <w:left w:val="single" w:color="auto" w:sz="4" w:space="0"/>
                    <w:right w:val="single" w:color="auto" w:sz="4" w:space="0"/>
                  </w:tcBorders>
                  <w:shd w:val="clear" w:color="auto" w:fill="auto"/>
                  <w:vAlign w:val="center"/>
                </w:tcPr>
                <w:p w14:paraId="614FADDA">
                  <w:pPr>
                    <w:pStyle w:val="13"/>
                    <w:bidi w:val="0"/>
                    <w:rPr>
                      <w:rFonts w:hint="default"/>
                      <w:color w:val="auto"/>
                      <w:lang w:val="zh-CN" w:eastAsia="zh-CN"/>
                    </w:rPr>
                  </w:pPr>
                  <w:r>
                    <w:rPr>
                      <w:rFonts w:hint="default"/>
                      <w:color w:val="auto"/>
                      <w:lang w:val="en-US" w:eastAsia="zh-CN"/>
                    </w:rPr>
                    <w:t>2</w:t>
                  </w:r>
                </w:p>
              </w:tc>
              <w:tc>
                <w:tcPr>
                  <w:tcW w:w="753" w:type="dxa"/>
                  <w:tcBorders>
                    <w:left w:val="single" w:color="auto" w:sz="4" w:space="0"/>
                    <w:right w:val="single" w:color="auto" w:sz="4" w:space="0"/>
                  </w:tcBorders>
                  <w:shd w:val="clear" w:color="auto" w:fill="auto"/>
                  <w:vAlign w:val="center"/>
                </w:tcPr>
                <w:p w14:paraId="6C99D76A">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5907B90D">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2C43AB06">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5BF301E2">
                  <w:pPr>
                    <w:pStyle w:val="13"/>
                    <w:bidi w:val="0"/>
                    <w:rPr>
                      <w:rFonts w:hint="eastAsia"/>
                      <w:color w:val="auto"/>
                      <w:lang w:val="en-US" w:eastAsia="zh-CN"/>
                    </w:rPr>
                  </w:pPr>
                  <w:r>
                    <w:rPr>
                      <w:rFonts w:hint="eastAsia"/>
                      <w:color w:val="auto"/>
                      <w:lang w:val="en-US" w:eastAsia="zh-CN"/>
                    </w:rPr>
                    <w:t>50</w:t>
                  </w:r>
                </w:p>
              </w:tc>
            </w:tr>
            <w:tr w14:paraId="405A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CD51D8B">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3CC01638">
                  <w:pPr>
                    <w:pStyle w:val="13"/>
                    <w:bidi w:val="0"/>
                    <w:rPr>
                      <w:rFonts w:hint="eastAsia"/>
                      <w:color w:val="auto"/>
                      <w:lang w:val="zh-CN" w:eastAsia="zh-CN"/>
                    </w:rPr>
                  </w:pPr>
                  <w:r>
                    <w:rPr>
                      <w:rFonts w:hint="eastAsia"/>
                      <w:color w:val="auto"/>
                      <w:lang w:val="en-US" w:eastAsia="zh-CN"/>
                    </w:rPr>
                    <w:t>供料皮带</w:t>
                  </w:r>
                  <w:r>
                    <w:rPr>
                      <w:color w:val="auto"/>
                      <w:lang w:val="en-US" w:eastAsia="zh-CN"/>
                    </w:rPr>
                    <w:t>2</w:t>
                  </w:r>
                </w:p>
              </w:tc>
              <w:tc>
                <w:tcPr>
                  <w:tcW w:w="1008" w:type="dxa"/>
                  <w:tcBorders>
                    <w:left w:val="single" w:color="auto" w:sz="4" w:space="0"/>
                    <w:right w:val="single" w:color="auto" w:sz="4" w:space="0"/>
                  </w:tcBorders>
                  <w:shd w:val="clear" w:color="auto" w:fill="auto"/>
                  <w:vAlign w:val="center"/>
                </w:tcPr>
                <w:p w14:paraId="714BEA71">
                  <w:pPr>
                    <w:pStyle w:val="13"/>
                    <w:bidi w:val="0"/>
                    <w:rPr>
                      <w:rFonts w:hint="default"/>
                      <w:color w:val="auto"/>
                      <w:lang w:val="zh-CN" w:eastAsia="zh-CN"/>
                    </w:rPr>
                  </w:pPr>
                  <w:r>
                    <w:rPr>
                      <w:rFonts w:hint="eastAsia"/>
                      <w:color w:val="auto"/>
                      <w:lang w:val="en-US" w:eastAsia="zh-CN"/>
                    </w:rPr>
                    <w:t>长度</w:t>
                  </w:r>
                  <w:r>
                    <w:rPr>
                      <w:color w:val="auto"/>
                      <w:lang w:val="en-US" w:eastAsia="zh-CN"/>
                    </w:rPr>
                    <w:t>17米</w:t>
                  </w:r>
                </w:p>
              </w:tc>
              <w:tc>
                <w:tcPr>
                  <w:tcW w:w="753" w:type="dxa"/>
                  <w:tcBorders>
                    <w:left w:val="single" w:color="auto" w:sz="4" w:space="0"/>
                    <w:right w:val="single" w:color="auto" w:sz="4" w:space="0"/>
                  </w:tcBorders>
                  <w:shd w:val="clear" w:color="auto" w:fill="auto"/>
                  <w:vAlign w:val="center"/>
                </w:tcPr>
                <w:p w14:paraId="692E465D">
                  <w:pPr>
                    <w:pStyle w:val="13"/>
                    <w:bidi w:val="0"/>
                    <w:rPr>
                      <w:rFonts w:hint="default"/>
                      <w:color w:val="auto"/>
                      <w:lang w:val="zh-CN" w:eastAsia="zh-CN"/>
                    </w:rPr>
                  </w:pPr>
                  <w:r>
                    <w:rPr>
                      <w:rFonts w:hint="default"/>
                      <w:color w:val="auto"/>
                      <w:lang w:val="en-US" w:eastAsia="zh-CN"/>
                    </w:rPr>
                    <w:t>2</w:t>
                  </w:r>
                </w:p>
              </w:tc>
              <w:tc>
                <w:tcPr>
                  <w:tcW w:w="753" w:type="dxa"/>
                  <w:tcBorders>
                    <w:left w:val="single" w:color="auto" w:sz="4" w:space="0"/>
                    <w:right w:val="single" w:color="auto" w:sz="4" w:space="0"/>
                  </w:tcBorders>
                  <w:shd w:val="clear" w:color="auto" w:fill="auto"/>
                  <w:vAlign w:val="center"/>
                </w:tcPr>
                <w:p w14:paraId="6AFE9045">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4F533737">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77E27405">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10E722FD">
                  <w:pPr>
                    <w:pStyle w:val="13"/>
                    <w:bidi w:val="0"/>
                    <w:rPr>
                      <w:rFonts w:hint="eastAsia"/>
                      <w:color w:val="auto"/>
                      <w:lang w:val="en-US" w:eastAsia="zh-CN"/>
                    </w:rPr>
                  </w:pPr>
                  <w:r>
                    <w:rPr>
                      <w:rFonts w:hint="eastAsia"/>
                      <w:color w:val="auto"/>
                      <w:lang w:val="en-US" w:eastAsia="zh-CN"/>
                    </w:rPr>
                    <w:t>50</w:t>
                  </w:r>
                </w:p>
              </w:tc>
            </w:tr>
            <w:tr w14:paraId="2524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3C04502">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334C5763">
                  <w:pPr>
                    <w:pStyle w:val="13"/>
                    <w:bidi w:val="0"/>
                    <w:rPr>
                      <w:rFonts w:hint="eastAsia"/>
                      <w:color w:val="auto"/>
                      <w:lang w:val="zh-CN" w:eastAsia="zh-CN"/>
                    </w:rPr>
                  </w:pPr>
                  <w:r>
                    <w:rPr>
                      <w:rFonts w:hint="eastAsia"/>
                      <w:color w:val="auto"/>
                      <w:lang w:val="en-US" w:eastAsia="zh-CN"/>
                    </w:rPr>
                    <w:t>成品输送带</w:t>
                  </w:r>
                </w:p>
              </w:tc>
              <w:tc>
                <w:tcPr>
                  <w:tcW w:w="1008" w:type="dxa"/>
                  <w:tcBorders>
                    <w:left w:val="single" w:color="auto" w:sz="4" w:space="0"/>
                    <w:right w:val="single" w:color="auto" w:sz="4" w:space="0"/>
                  </w:tcBorders>
                  <w:shd w:val="clear" w:color="auto" w:fill="auto"/>
                  <w:vAlign w:val="center"/>
                </w:tcPr>
                <w:p w14:paraId="0739E689">
                  <w:pPr>
                    <w:pStyle w:val="13"/>
                    <w:bidi w:val="0"/>
                    <w:rPr>
                      <w:rFonts w:hint="default"/>
                      <w:color w:val="auto"/>
                      <w:lang w:val="zh-CN" w:eastAsia="zh-CN"/>
                    </w:rPr>
                  </w:pPr>
                  <w:r>
                    <w:rPr>
                      <w:rFonts w:hint="default"/>
                      <w:color w:val="auto"/>
                      <w:lang w:val="en-US" w:eastAsia="zh-CN"/>
                    </w:rPr>
                    <w:t>31</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001C3343">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5F08EB46">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68F99FF5">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17AFF737">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43331421">
                  <w:pPr>
                    <w:pStyle w:val="13"/>
                    <w:bidi w:val="0"/>
                    <w:rPr>
                      <w:rFonts w:hint="eastAsia"/>
                      <w:color w:val="auto"/>
                      <w:lang w:val="en-US" w:eastAsia="zh-CN"/>
                    </w:rPr>
                  </w:pPr>
                  <w:r>
                    <w:rPr>
                      <w:rFonts w:hint="eastAsia"/>
                      <w:color w:val="auto"/>
                      <w:lang w:val="en-US" w:eastAsia="zh-CN"/>
                    </w:rPr>
                    <w:t>50</w:t>
                  </w:r>
                </w:p>
              </w:tc>
            </w:tr>
            <w:tr w14:paraId="003B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C4EF908">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0C18C92B">
                  <w:pPr>
                    <w:pStyle w:val="13"/>
                    <w:bidi w:val="0"/>
                    <w:rPr>
                      <w:rFonts w:hint="eastAsia"/>
                      <w:color w:val="auto"/>
                      <w:lang w:val="zh-CN" w:eastAsia="zh-CN"/>
                    </w:rPr>
                  </w:pPr>
                  <w:r>
                    <w:rPr>
                      <w:rFonts w:hint="eastAsia"/>
                      <w:color w:val="auto"/>
                      <w:lang w:val="en-US" w:eastAsia="zh-CN"/>
                    </w:rPr>
                    <w:t>双层成品输送带</w:t>
                  </w:r>
                </w:p>
              </w:tc>
              <w:tc>
                <w:tcPr>
                  <w:tcW w:w="1008" w:type="dxa"/>
                  <w:tcBorders>
                    <w:left w:val="single" w:color="auto" w:sz="4" w:space="0"/>
                    <w:right w:val="single" w:color="auto" w:sz="4" w:space="0"/>
                  </w:tcBorders>
                  <w:shd w:val="clear" w:color="auto" w:fill="auto"/>
                  <w:vAlign w:val="center"/>
                </w:tcPr>
                <w:p w14:paraId="4A8FDB90">
                  <w:pPr>
                    <w:pStyle w:val="13"/>
                    <w:bidi w:val="0"/>
                    <w:rPr>
                      <w:rFonts w:hint="default"/>
                      <w:color w:val="auto"/>
                      <w:lang w:val="zh-CN" w:eastAsia="zh-CN"/>
                    </w:rPr>
                  </w:pPr>
                  <w:r>
                    <w:rPr>
                      <w:rFonts w:hint="default"/>
                      <w:color w:val="auto"/>
                      <w:lang w:val="en-US" w:eastAsia="zh-CN"/>
                    </w:rPr>
                    <w:t>29000*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241B846D">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4F65ED58">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09E6A35D">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69C6896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19BAD55B">
                  <w:pPr>
                    <w:pStyle w:val="13"/>
                    <w:bidi w:val="0"/>
                    <w:rPr>
                      <w:rFonts w:hint="eastAsia"/>
                      <w:color w:val="auto"/>
                      <w:lang w:val="en-US" w:eastAsia="zh-CN"/>
                    </w:rPr>
                  </w:pPr>
                  <w:r>
                    <w:rPr>
                      <w:rFonts w:hint="eastAsia"/>
                      <w:color w:val="auto"/>
                      <w:lang w:val="en-US" w:eastAsia="zh-CN"/>
                    </w:rPr>
                    <w:t>50</w:t>
                  </w:r>
                </w:p>
              </w:tc>
            </w:tr>
            <w:tr w14:paraId="4FE8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EF24BD1">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3FCDFC9B">
                  <w:pPr>
                    <w:pStyle w:val="13"/>
                    <w:bidi w:val="0"/>
                    <w:rPr>
                      <w:rFonts w:hint="eastAsia"/>
                      <w:color w:val="auto"/>
                      <w:lang w:val="zh-CN" w:eastAsia="zh-CN"/>
                    </w:rPr>
                  </w:pPr>
                  <w:r>
                    <w:rPr>
                      <w:rFonts w:hint="eastAsia"/>
                      <w:color w:val="auto"/>
                      <w:lang w:val="en-US" w:eastAsia="zh-CN"/>
                    </w:rPr>
                    <w:t>成品输送带</w:t>
                  </w:r>
                </w:p>
              </w:tc>
              <w:tc>
                <w:tcPr>
                  <w:tcW w:w="1008" w:type="dxa"/>
                  <w:tcBorders>
                    <w:left w:val="single" w:color="auto" w:sz="4" w:space="0"/>
                    <w:right w:val="single" w:color="auto" w:sz="4" w:space="0"/>
                  </w:tcBorders>
                  <w:shd w:val="clear" w:color="auto" w:fill="auto"/>
                  <w:vAlign w:val="center"/>
                </w:tcPr>
                <w:p w14:paraId="2CAEF26C">
                  <w:pPr>
                    <w:pStyle w:val="13"/>
                    <w:bidi w:val="0"/>
                    <w:rPr>
                      <w:rFonts w:hint="default"/>
                      <w:color w:val="auto"/>
                      <w:lang w:val="zh-CN" w:eastAsia="zh-CN"/>
                    </w:rPr>
                  </w:pPr>
                  <w:r>
                    <w:rPr>
                      <w:rFonts w:hint="default"/>
                      <w:color w:val="auto"/>
                      <w:lang w:val="en-US" w:eastAsia="zh-CN"/>
                    </w:rPr>
                    <w:t>1</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0887FB74">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35AC5B2C">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62674990">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000B45B0">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3C9E9950">
                  <w:pPr>
                    <w:pStyle w:val="13"/>
                    <w:bidi w:val="0"/>
                    <w:rPr>
                      <w:rFonts w:hint="eastAsia"/>
                      <w:color w:val="auto"/>
                      <w:lang w:val="en-US" w:eastAsia="zh-CN"/>
                    </w:rPr>
                  </w:pPr>
                  <w:r>
                    <w:rPr>
                      <w:rFonts w:hint="eastAsia"/>
                      <w:color w:val="auto"/>
                      <w:lang w:val="en-US" w:eastAsia="zh-CN"/>
                    </w:rPr>
                    <w:t>50</w:t>
                  </w:r>
                </w:p>
              </w:tc>
            </w:tr>
            <w:tr w14:paraId="7927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1D5B4D2">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342123EC">
                  <w:pPr>
                    <w:pStyle w:val="13"/>
                    <w:bidi w:val="0"/>
                    <w:rPr>
                      <w:rFonts w:hint="eastAsia"/>
                      <w:color w:val="auto"/>
                      <w:lang w:val="zh-CN" w:eastAsia="zh-CN"/>
                    </w:rPr>
                  </w:pPr>
                  <w:r>
                    <w:rPr>
                      <w:rFonts w:hint="eastAsia"/>
                      <w:color w:val="auto"/>
                      <w:lang w:val="en-US" w:eastAsia="zh-CN"/>
                    </w:rPr>
                    <w:t>成品输送带</w:t>
                  </w:r>
                </w:p>
              </w:tc>
              <w:tc>
                <w:tcPr>
                  <w:tcW w:w="1008" w:type="dxa"/>
                  <w:tcBorders>
                    <w:left w:val="single" w:color="auto" w:sz="4" w:space="0"/>
                    <w:right w:val="single" w:color="auto" w:sz="4" w:space="0"/>
                  </w:tcBorders>
                  <w:shd w:val="clear" w:color="auto" w:fill="auto"/>
                  <w:vAlign w:val="center"/>
                </w:tcPr>
                <w:p w14:paraId="6F1E375C">
                  <w:pPr>
                    <w:pStyle w:val="13"/>
                    <w:bidi w:val="0"/>
                    <w:rPr>
                      <w:rFonts w:hint="default"/>
                      <w:color w:val="auto"/>
                      <w:lang w:val="zh-CN" w:eastAsia="zh-CN"/>
                    </w:rPr>
                  </w:pPr>
                  <w:r>
                    <w:rPr>
                      <w:rFonts w:hint="default"/>
                      <w:color w:val="auto"/>
                      <w:lang w:val="en-US" w:eastAsia="zh-CN"/>
                    </w:rPr>
                    <w:t>33700*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3C5201D0">
                  <w:pPr>
                    <w:pStyle w:val="13"/>
                    <w:bidi w:val="0"/>
                    <w:rPr>
                      <w:rFonts w:hint="default"/>
                      <w:color w:val="auto"/>
                      <w:lang w:val="zh-CN"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4C385946">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6513FC52">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3C74186A">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0B24E8B0">
                  <w:pPr>
                    <w:pStyle w:val="13"/>
                    <w:bidi w:val="0"/>
                    <w:rPr>
                      <w:rFonts w:hint="eastAsia"/>
                      <w:color w:val="auto"/>
                      <w:lang w:val="en-US" w:eastAsia="zh-CN"/>
                    </w:rPr>
                  </w:pPr>
                  <w:r>
                    <w:rPr>
                      <w:rFonts w:hint="eastAsia"/>
                      <w:color w:val="auto"/>
                      <w:lang w:val="en-US" w:eastAsia="zh-CN"/>
                    </w:rPr>
                    <w:t>50</w:t>
                  </w:r>
                </w:p>
              </w:tc>
            </w:tr>
            <w:tr w14:paraId="4852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6AAD71F9">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424450DE">
                  <w:pPr>
                    <w:pStyle w:val="13"/>
                    <w:bidi w:val="0"/>
                    <w:rPr>
                      <w:rFonts w:hint="eastAsia"/>
                      <w:color w:val="auto"/>
                      <w:lang w:val="en-US" w:eastAsia="zh-CN"/>
                    </w:rPr>
                  </w:pPr>
                  <w:r>
                    <w:rPr>
                      <w:rFonts w:hint="eastAsia"/>
                      <w:color w:val="auto"/>
                      <w:lang w:val="en-US" w:eastAsia="zh-CN"/>
                    </w:rPr>
                    <w:t>气泡清洗机</w:t>
                  </w:r>
                </w:p>
              </w:tc>
              <w:tc>
                <w:tcPr>
                  <w:tcW w:w="1008" w:type="dxa"/>
                  <w:tcBorders>
                    <w:left w:val="single" w:color="auto" w:sz="4" w:space="0"/>
                    <w:right w:val="single" w:color="auto" w:sz="4" w:space="0"/>
                  </w:tcBorders>
                  <w:shd w:val="clear" w:color="auto" w:fill="auto"/>
                  <w:vAlign w:val="top"/>
                </w:tcPr>
                <w:p w14:paraId="103871E8">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7309030D">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2150D91B">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top"/>
                </w:tcPr>
                <w:p w14:paraId="27287617">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331644AD">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285252D4">
                  <w:pPr>
                    <w:pStyle w:val="13"/>
                    <w:bidi w:val="0"/>
                    <w:rPr>
                      <w:rFonts w:hint="default"/>
                      <w:color w:val="auto"/>
                      <w:lang w:val="en-US" w:eastAsia="zh-CN"/>
                    </w:rPr>
                  </w:pPr>
                  <w:r>
                    <w:rPr>
                      <w:rFonts w:hint="eastAsia"/>
                      <w:color w:val="auto"/>
                      <w:lang w:val="en-US" w:eastAsia="zh-CN"/>
                    </w:rPr>
                    <w:t>50</w:t>
                  </w:r>
                </w:p>
              </w:tc>
            </w:tr>
            <w:tr w14:paraId="0A76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673C8333">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567DF934">
                  <w:pPr>
                    <w:pStyle w:val="13"/>
                    <w:bidi w:val="0"/>
                    <w:rPr>
                      <w:rFonts w:hint="eastAsia"/>
                      <w:color w:val="auto"/>
                      <w:lang w:val="en-US" w:eastAsia="zh-CN"/>
                    </w:rPr>
                  </w:pPr>
                  <w:r>
                    <w:rPr>
                      <w:rFonts w:hint="eastAsia"/>
                      <w:color w:val="auto"/>
                      <w:lang w:val="en-US" w:eastAsia="zh-CN"/>
                    </w:rPr>
                    <w:t>山楂蒸煮机</w:t>
                  </w:r>
                </w:p>
              </w:tc>
              <w:tc>
                <w:tcPr>
                  <w:tcW w:w="1008" w:type="dxa"/>
                  <w:tcBorders>
                    <w:left w:val="single" w:color="auto" w:sz="4" w:space="0"/>
                    <w:right w:val="single" w:color="auto" w:sz="4" w:space="0"/>
                  </w:tcBorders>
                  <w:shd w:val="clear" w:color="auto" w:fill="auto"/>
                  <w:vAlign w:val="top"/>
                </w:tcPr>
                <w:p w14:paraId="734B708A">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1D6DC122">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490FEC4C">
                  <w:pPr>
                    <w:pStyle w:val="13"/>
                    <w:bidi w:val="0"/>
                    <w:rPr>
                      <w:rFonts w:hint="default"/>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top"/>
                </w:tcPr>
                <w:p w14:paraId="23132B78">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5453AB1D">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05F3B2AD">
                  <w:pPr>
                    <w:pStyle w:val="13"/>
                    <w:bidi w:val="0"/>
                    <w:rPr>
                      <w:rFonts w:hint="default"/>
                      <w:color w:val="auto"/>
                      <w:lang w:val="en-US" w:eastAsia="zh-CN"/>
                    </w:rPr>
                  </w:pPr>
                  <w:r>
                    <w:rPr>
                      <w:rFonts w:hint="eastAsia"/>
                      <w:color w:val="auto"/>
                      <w:lang w:val="en-US" w:eastAsia="zh-CN"/>
                    </w:rPr>
                    <w:t>50</w:t>
                  </w:r>
                </w:p>
              </w:tc>
            </w:tr>
            <w:tr w14:paraId="2536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45758200">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772E8E80">
                  <w:pPr>
                    <w:pStyle w:val="13"/>
                    <w:bidi w:val="0"/>
                    <w:rPr>
                      <w:rFonts w:hint="eastAsia"/>
                      <w:color w:val="auto"/>
                      <w:lang w:val="en-US" w:eastAsia="zh-CN"/>
                    </w:rPr>
                  </w:pPr>
                  <w:r>
                    <w:rPr>
                      <w:rFonts w:hint="eastAsia"/>
                      <w:color w:val="auto"/>
                      <w:lang w:val="en-US" w:eastAsia="zh-CN"/>
                    </w:rPr>
                    <w:t>熬糖搅拌锅</w:t>
                  </w:r>
                </w:p>
              </w:tc>
              <w:tc>
                <w:tcPr>
                  <w:tcW w:w="1008" w:type="dxa"/>
                  <w:tcBorders>
                    <w:left w:val="single" w:color="auto" w:sz="4" w:space="0"/>
                    <w:right w:val="single" w:color="auto" w:sz="4" w:space="0"/>
                  </w:tcBorders>
                  <w:shd w:val="clear" w:color="auto" w:fill="auto"/>
                  <w:vAlign w:val="top"/>
                </w:tcPr>
                <w:p w14:paraId="74C3A54F">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7FA0F6D0">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197BF345">
                  <w:pPr>
                    <w:pStyle w:val="13"/>
                    <w:bidi w:val="0"/>
                    <w:rPr>
                      <w:rFonts w:hint="default"/>
                      <w:color w:val="auto"/>
                      <w:lang w:val="en-US" w:eastAsia="zh-CN"/>
                    </w:rPr>
                  </w:pPr>
                  <w:r>
                    <w:rPr>
                      <w:rFonts w:hint="default"/>
                      <w:color w:val="auto"/>
                      <w:lang w:val="en-US" w:eastAsia="zh-CN"/>
                    </w:rPr>
                    <w:t>70</w:t>
                  </w:r>
                </w:p>
              </w:tc>
              <w:tc>
                <w:tcPr>
                  <w:tcW w:w="753" w:type="dxa"/>
                  <w:vMerge w:val="continue"/>
                  <w:tcBorders>
                    <w:left w:val="single" w:color="auto" w:sz="4" w:space="0"/>
                    <w:right w:val="single" w:color="auto" w:sz="4" w:space="0"/>
                  </w:tcBorders>
                  <w:shd w:val="clear" w:color="auto" w:fill="auto"/>
                  <w:vAlign w:val="top"/>
                </w:tcPr>
                <w:p w14:paraId="0BDBEE70">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5967BB94">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1D5B80BE">
                  <w:pPr>
                    <w:pStyle w:val="13"/>
                    <w:bidi w:val="0"/>
                    <w:rPr>
                      <w:rFonts w:hint="default"/>
                      <w:color w:val="auto"/>
                      <w:lang w:val="en-US" w:eastAsia="zh-CN"/>
                    </w:rPr>
                  </w:pPr>
                  <w:r>
                    <w:rPr>
                      <w:rFonts w:hint="default"/>
                      <w:color w:val="auto"/>
                      <w:lang w:val="en-US" w:eastAsia="zh-CN"/>
                    </w:rPr>
                    <w:t>55</w:t>
                  </w:r>
                </w:p>
              </w:tc>
            </w:tr>
            <w:tr w14:paraId="35A9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2" w:type="dxa"/>
                  <w:vMerge w:val="continue"/>
                  <w:tcBorders>
                    <w:left w:val="single" w:color="auto" w:sz="4" w:space="0"/>
                    <w:right w:val="single" w:color="auto" w:sz="4" w:space="0"/>
                  </w:tcBorders>
                  <w:vAlign w:val="top"/>
                </w:tcPr>
                <w:p w14:paraId="06941DA8">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302029DF">
                  <w:pPr>
                    <w:pStyle w:val="13"/>
                    <w:bidi w:val="0"/>
                    <w:rPr>
                      <w:rFonts w:hint="eastAsia"/>
                      <w:color w:val="auto"/>
                      <w:lang w:val="en-US" w:eastAsia="zh-CN"/>
                    </w:rPr>
                  </w:pPr>
                  <w:r>
                    <w:rPr>
                      <w:rFonts w:hint="eastAsia"/>
                      <w:color w:val="auto"/>
                      <w:lang w:val="en-US" w:eastAsia="zh-CN"/>
                    </w:rPr>
                    <w:t>打浆机</w:t>
                  </w:r>
                </w:p>
              </w:tc>
              <w:tc>
                <w:tcPr>
                  <w:tcW w:w="1008" w:type="dxa"/>
                  <w:tcBorders>
                    <w:left w:val="single" w:color="auto" w:sz="4" w:space="0"/>
                    <w:right w:val="single" w:color="auto" w:sz="4" w:space="0"/>
                  </w:tcBorders>
                  <w:shd w:val="clear" w:color="auto" w:fill="auto"/>
                  <w:vAlign w:val="top"/>
                </w:tcPr>
                <w:p w14:paraId="1F0C201F">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795C70D6">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444471E2">
                  <w:pPr>
                    <w:pStyle w:val="13"/>
                    <w:bidi w:val="0"/>
                    <w:rPr>
                      <w:rFonts w:hint="default"/>
                      <w:color w:val="auto"/>
                      <w:lang w:val="en-US" w:eastAsia="zh-CN"/>
                    </w:rPr>
                  </w:pPr>
                  <w:r>
                    <w:rPr>
                      <w:rFonts w:hint="default"/>
                      <w:color w:val="auto"/>
                      <w:lang w:val="en-US" w:eastAsia="zh-CN"/>
                    </w:rPr>
                    <w:t>75</w:t>
                  </w:r>
                </w:p>
              </w:tc>
              <w:tc>
                <w:tcPr>
                  <w:tcW w:w="753" w:type="dxa"/>
                  <w:vMerge w:val="continue"/>
                  <w:tcBorders>
                    <w:left w:val="single" w:color="auto" w:sz="4" w:space="0"/>
                    <w:right w:val="single" w:color="auto" w:sz="4" w:space="0"/>
                  </w:tcBorders>
                  <w:shd w:val="clear" w:color="auto" w:fill="auto"/>
                  <w:vAlign w:val="top"/>
                </w:tcPr>
                <w:p w14:paraId="020444F0">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0BE1BDCB">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11143D46">
                  <w:pPr>
                    <w:pStyle w:val="13"/>
                    <w:bidi w:val="0"/>
                    <w:rPr>
                      <w:rFonts w:hint="default"/>
                      <w:color w:val="auto"/>
                      <w:lang w:val="en-US" w:eastAsia="zh-CN"/>
                    </w:rPr>
                  </w:pPr>
                  <w:r>
                    <w:rPr>
                      <w:rFonts w:hint="eastAsia"/>
                      <w:color w:val="auto"/>
                      <w:lang w:val="en-US" w:eastAsia="zh-CN"/>
                    </w:rPr>
                    <w:t>65</w:t>
                  </w:r>
                </w:p>
              </w:tc>
            </w:tr>
            <w:tr w14:paraId="2AEA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2287A7A6">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756EB188">
                  <w:pPr>
                    <w:pStyle w:val="13"/>
                    <w:bidi w:val="0"/>
                    <w:rPr>
                      <w:rFonts w:hint="eastAsia"/>
                      <w:color w:val="auto"/>
                      <w:lang w:val="en-US" w:eastAsia="zh-CN"/>
                    </w:rPr>
                  </w:pPr>
                  <w:r>
                    <w:rPr>
                      <w:rFonts w:hint="eastAsia"/>
                      <w:color w:val="auto"/>
                      <w:lang w:val="en-US" w:eastAsia="zh-CN"/>
                    </w:rPr>
                    <w:t>山楂搅拌机</w:t>
                  </w:r>
                </w:p>
              </w:tc>
              <w:tc>
                <w:tcPr>
                  <w:tcW w:w="1008" w:type="dxa"/>
                  <w:tcBorders>
                    <w:left w:val="single" w:color="auto" w:sz="4" w:space="0"/>
                    <w:right w:val="single" w:color="auto" w:sz="4" w:space="0"/>
                  </w:tcBorders>
                  <w:shd w:val="clear" w:color="auto" w:fill="auto"/>
                  <w:vAlign w:val="top"/>
                </w:tcPr>
                <w:p w14:paraId="56C9C853">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00ACD116">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392268BB">
                  <w:pPr>
                    <w:pStyle w:val="13"/>
                    <w:bidi w:val="0"/>
                    <w:rPr>
                      <w:rFonts w:hint="eastAsia"/>
                      <w:color w:val="auto"/>
                    </w:rPr>
                  </w:pPr>
                  <w:r>
                    <w:rPr>
                      <w:rFonts w:hint="default"/>
                      <w:color w:val="auto"/>
                      <w:lang w:val="en-US" w:eastAsia="zh-CN"/>
                    </w:rPr>
                    <w:t>70</w:t>
                  </w:r>
                </w:p>
              </w:tc>
              <w:tc>
                <w:tcPr>
                  <w:tcW w:w="753" w:type="dxa"/>
                  <w:vMerge w:val="continue"/>
                  <w:tcBorders>
                    <w:left w:val="single" w:color="auto" w:sz="4" w:space="0"/>
                    <w:right w:val="single" w:color="auto" w:sz="4" w:space="0"/>
                  </w:tcBorders>
                  <w:shd w:val="clear" w:color="auto" w:fill="auto"/>
                  <w:vAlign w:val="top"/>
                </w:tcPr>
                <w:p w14:paraId="63DDC295">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13A747B8">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6E3E3991">
                  <w:pPr>
                    <w:pStyle w:val="13"/>
                    <w:bidi w:val="0"/>
                    <w:rPr>
                      <w:rFonts w:hint="eastAsia"/>
                      <w:color w:val="auto"/>
                    </w:rPr>
                  </w:pPr>
                  <w:r>
                    <w:rPr>
                      <w:rFonts w:hint="default"/>
                      <w:color w:val="auto"/>
                      <w:lang w:val="en-US" w:eastAsia="zh-CN"/>
                    </w:rPr>
                    <w:t>55</w:t>
                  </w:r>
                </w:p>
              </w:tc>
            </w:tr>
            <w:tr w14:paraId="4F8D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24C32B10">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2302ABBD">
                  <w:pPr>
                    <w:pStyle w:val="13"/>
                    <w:bidi w:val="0"/>
                    <w:rPr>
                      <w:rFonts w:hint="eastAsia"/>
                      <w:color w:val="auto"/>
                      <w:lang w:val="en-US" w:eastAsia="zh-CN"/>
                    </w:rPr>
                  </w:pPr>
                  <w:r>
                    <w:rPr>
                      <w:rFonts w:hint="eastAsia"/>
                      <w:color w:val="auto"/>
                      <w:lang w:val="en-US" w:eastAsia="zh-CN"/>
                    </w:rPr>
                    <w:t>山楂刮片机</w:t>
                  </w:r>
                </w:p>
              </w:tc>
              <w:tc>
                <w:tcPr>
                  <w:tcW w:w="1008" w:type="dxa"/>
                  <w:tcBorders>
                    <w:left w:val="single" w:color="auto" w:sz="4" w:space="0"/>
                    <w:right w:val="single" w:color="auto" w:sz="4" w:space="0"/>
                  </w:tcBorders>
                  <w:shd w:val="clear" w:color="auto" w:fill="auto"/>
                  <w:vAlign w:val="top"/>
                </w:tcPr>
                <w:p w14:paraId="149E5736">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49710BDB">
                  <w:pPr>
                    <w:pStyle w:val="13"/>
                    <w:bidi w:val="0"/>
                    <w:rPr>
                      <w:rFonts w:hint="eastAsia"/>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auto" w:fill="auto"/>
                  <w:vAlign w:val="top"/>
                </w:tcPr>
                <w:p w14:paraId="43657FFE">
                  <w:pPr>
                    <w:pStyle w:val="13"/>
                    <w:bidi w:val="0"/>
                    <w:rPr>
                      <w:rFonts w:hint="eastAsia"/>
                      <w:color w:val="auto"/>
                    </w:rPr>
                  </w:pPr>
                  <w:r>
                    <w:rPr>
                      <w:rFonts w:hint="default"/>
                      <w:color w:val="auto"/>
                      <w:lang w:val="en-US" w:eastAsia="zh-CN"/>
                    </w:rPr>
                    <w:t>70</w:t>
                  </w:r>
                </w:p>
              </w:tc>
              <w:tc>
                <w:tcPr>
                  <w:tcW w:w="753" w:type="dxa"/>
                  <w:vMerge w:val="continue"/>
                  <w:tcBorders>
                    <w:left w:val="single" w:color="auto" w:sz="4" w:space="0"/>
                    <w:right w:val="single" w:color="auto" w:sz="4" w:space="0"/>
                  </w:tcBorders>
                  <w:shd w:val="clear" w:color="auto" w:fill="auto"/>
                  <w:vAlign w:val="top"/>
                </w:tcPr>
                <w:p w14:paraId="0B765D76">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4A5062E9">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33DB486B">
                  <w:pPr>
                    <w:pStyle w:val="13"/>
                    <w:bidi w:val="0"/>
                    <w:rPr>
                      <w:rFonts w:hint="eastAsia"/>
                      <w:color w:val="auto"/>
                    </w:rPr>
                  </w:pPr>
                  <w:r>
                    <w:rPr>
                      <w:rFonts w:hint="default"/>
                      <w:color w:val="auto"/>
                      <w:lang w:val="en-US" w:eastAsia="zh-CN"/>
                    </w:rPr>
                    <w:t>55</w:t>
                  </w:r>
                </w:p>
              </w:tc>
            </w:tr>
            <w:tr w14:paraId="3040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630BDDA4">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1BD9D072">
                  <w:pPr>
                    <w:pStyle w:val="13"/>
                    <w:bidi w:val="0"/>
                    <w:rPr>
                      <w:rFonts w:hint="eastAsia"/>
                      <w:color w:val="auto"/>
                      <w:lang w:val="en-US" w:eastAsia="zh-CN"/>
                    </w:rPr>
                  </w:pPr>
                  <w:r>
                    <w:rPr>
                      <w:rFonts w:hint="eastAsia"/>
                      <w:color w:val="auto"/>
                      <w:lang w:val="en-US" w:eastAsia="zh-CN"/>
                    </w:rPr>
                    <w:t>山楂切条机</w:t>
                  </w:r>
                </w:p>
              </w:tc>
              <w:tc>
                <w:tcPr>
                  <w:tcW w:w="1008" w:type="dxa"/>
                  <w:tcBorders>
                    <w:left w:val="single" w:color="auto" w:sz="4" w:space="0"/>
                    <w:right w:val="single" w:color="auto" w:sz="4" w:space="0"/>
                  </w:tcBorders>
                  <w:shd w:val="clear" w:color="auto" w:fill="auto"/>
                  <w:vAlign w:val="top"/>
                </w:tcPr>
                <w:p w14:paraId="399A211C">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648888AC">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2D355487">
                  <w:pPr>
                    <w:pStyle w:val="13"/>
                    <w:bidi w:val="0"/>
                    <w:rPr>
                      <w:rFonts w:hint="eastAsia"/>
                      <w:color w:val="auto"/>
                    </w:rPr>
                  </w:pPr>
                  <w:r>
                    <w:rPr>
                      <w:rFonts w:hint="default"/>
                      <w:color w:val="auto"/>
                      <w:lang w:val="en-US" w:eastAsia="zh-CN"/>
                    </w:rPr>
                    <w:t>70</w:t>
                  </w:r>
                </w:p>
              </w:tc>
              <w:tc>
                <w:tcPr>
                  <w:tcW w:w="753" w:type="dxa"/>
                  <w:vMerge w:val="continue"/>
                  <w:tcBorders>
                    <w:left w:val="single" w:color="auto" w:sz="4" w:space="0"/>
                    <w:right w:val="single" w:color="auto" w:sz="4" w:space="0"/>
                  </w:tcBorders>
                  <w:shd w:val="clear" w:color="auto" w:fill="auto"/>
                  <w:vAlign w:val="top"/>
                </w:tcPr>
                <w:p w14:paraId="79DE3B41">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34AFE276">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072E5292">
                  <w:pPr>
                    <w:pStyle w:val="13"/>
                    <w:bidi w:val="0"/>
                    <w:rPr>
                      <w:rFonts w:hint="eastAsia"/>
                      <w:color w:val="auto"/>
                    </w:rPr>
                  </w:pPr>
                  <w:r>
                    <w:rPr>
                      <w:rFonts w:hint="default"/>
                      <w:color w:val="auto"/>
                      <w:lang w:val="en-US" w:eastAsia="zh-CN"/>
                    </w:rPr>
                    <w:t>55</w:t>
                  </w:r>
                </w:p>
              </w:tc>
            </w:tr>
            <w:tr w14:paraId="76AC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1B4DFA4E">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7F32379F">
                  <w:pPr>
                    <w:pStyle w:val="13"/>
                    <w:bidi w:val="0"/>
                    <w:rPr>
                      <w:rFonts w:hint="eastAsia"/>
                      <w:color w:val="auto"/>
                      <w:lang w:val="en-US" w:eastAsia="zh-CN"/>
                    </w:rPr>
                  </w:pPr>
                  <w:r>
                    <w:rPr>
                      <w:rFonts w:hint="eastAsia"/>
                      <w:color w:val="auto"/>
                      <w:lang w:val="en-US" w:eastAsia="zh-CN"/>
                    </w:rPr>
                    <w:t>山楂切片机</w:t>
                  </w:r>
                </w:p>
              </w:tc>
              <w:tc>
                <w:tcPr>
                  <w:tcW w:w="1008" w:type="dxa"/>
                  <w:tcBorders>
                    <w:left w:val="single" w:color="auto" w:sz="4" w:space="0"/>
                    <w:right w:val="single" w:color="auto" w:sz="4" w:space="0"/>
                  </w:tcBorders>
                  <w:shd w:val="clear" w:color="auto" w:fill="auto"/>
                  <w:vAlign w:val="top"/>
                </w:tcPr>
                <w:p w14:paraId="478F30E2">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024B3F1B">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06A6FB05">
                  <w:pPr>
                    <w:pStyle w:val="13"/>
                    <w:bidi w:val="0"/>
                    <w:rPr>
                      <w:rFonts w:hint="eastAsia"/>
                      <w:color w:val="auto"/>
                    </w:rPr>
                  </w:pPr>
                  <w:r>
                    <w:rPr>
                      <w:rFonts w:hint="default"/>
                      <w:color w:val="auto"/>
                      <w:lang w:val="en-US" w:eastAsia="zh-CN"/>
                    </w:rPr>
                    <w:t>70</w:t>
                  </w:r>
                </w:p>
              </w:tc>
              <w:tc>
                <w:tcPr>
                  <w:tcW w:w="753" w:type="dxa"/>
                  <w:vMerge w:val="continue"/>
                  <w:tcBorders>
                    <w:left w:val="single" w:color="auto" w:sz="4" w:space="0"/>
                    <w:right w:val="single" w:color="auto" w:sz="4" w:space="0"/>
                  </w:tcBorders>
                  <w:shd w:val="clear" w:color="auto" w:fill="auto"/>
                  <w:vAlign w:val="top"/>
                </w:tcPr>
                <w:p w14:paraId="27BCC1AE">
                  <w:pPr>
                    <w:pStyle w:val="13"/>
                    <w:bidi w:val="0"/>
                    <w:rPr>
                      <w:rFonts w:hint="eastAsia"/>
                      <w:color w:val="auto"/>
                    </w:rPr>
                  </w:pPr>
                </w:p>
              </w:tc>
              <w:tc>
                <w:tcPr>
                  <w:tcW w:w="754" w:type="dxa"/>
                  <w:tcBorders>
                    <w:left w:val="single" w:color="auto" w:sz="4" w:space="0"/>
                    <w:right w:val="single" w:color="auto" w:sz="4" w:space="0"/>
                  </w:tcBorders>
                  <w:shd w:val="clear" w:color="auto" w:fill="auto"/>
                  <w:vAlign w:val="center"/>
                </w:tcPr>
                <w:p w14:paraId="7770490B">
                  <w:pPr>
                    <w:pStyle w:val="13"/>
                    <w:bidi w:val="0"/>
                    <w:rPr>
                      <w:rFonts w:hint="eastAsia"/>
                      <w:color w:val="auto"/>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4E80700F">
                  <w:pPr>
                    <w:pStyle w:val="13"/>
                    <w:bidi w:val="0"/>
                    <w:rPr>
                      <w:rFonts w:hint="eastAsia"/>
                      <w:color w:val="auto"/>
                    </w:rPr>
                  </w:pPr>
                  <w:r>
                    <w:rPr>
                      <w:rFonts w:hint="default"/>
                      <w:color w:val="auto"/>
                      <w:lang w:val="en-US" w:eastAsia="zh-CN"/>
                    </w:rPr>
                    <w:t>55</w:t>
                  </w:r>
                </w:p>
              </w:tc>
            </w:tr>
            <w:tr w14:paraId="328D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312A2B9E">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14E79E54">
                  <w:pPr>
                    <w:pStyle w:val="13"/>
                    <w:bidi w:val="0"/>
                    <w:rPr>
                      <w:rFonts w:hint="eastAsia"/>
                      <w:color w:val="auto"/>
                      <w:lang w:val="en-US" w:eastAsia="zh-CN"/>
                    </w:rPr>
                  </w:pPr>
                  <w:r>
                    <w:rPr>
                      <w:rFonts w:hint="eastAsia"/>
                      <w:color w:val="auto"/>
                      <w:lang w:val="en-US" w:eastAsia="zh-CN"/>
                    </w:rPr>
                    <w:t>枕式包装机</w:t>
                  </w:r>
                </w:p>
              </w:tc>
              <w:tc>
                <w:tcPr>
                  <w:tcW w:w="1008" w:type="dxa"/>
                  <w:tcBorders>
                    <w:left w:val="single" w:color="auto" w:sz="4" w:space="0"/>
                    <w:right w:val="single" w:color="auto" w:sz="4" w:space="0"/>
                  </w:tcBorders>
                  <w:shd w:val="clear" w:color="auto" w:fill="auto"/>
                  <w:vAlign w:val="center"/>
                </w:tcPr>
                <w:p w14:paraId="5A1D5262">
                  <w:pPr>
                    <w:pStyle w:val="13"/>
                    <w:bidi w:val="0"/>
                    <w:rPr>
                      <w:rFonts w:hint="default"/>
                      <w:color w:val="auto"/>
                      <w:lang w:val="en-US" w:eastAsia="zh-CN"/>
                    </w:rPr>
                  </w:pPr>
                  <w:r>
                    <w:rPr>
                      <w:rFonts w:hint="default"/>
                      <w:color w:val="auto"/>
                      <w:lang w:val="en-US" w:eastAsia="zh-CN"/>
                    </w:rPr>
                    <w:t>DK-280</w:t>
                  </w:r>
                </w:p>
              </w:tc>
              <w:tc>
                <w:tcPr>
                  <w:tcW w:w="753" w:type="dxa"/>
                  <w:tcBorders>
                    <w:left w:val="single" w:color="auto" w:sz="4" w:space="0"/>
                    <w:right w:val="single" w:color="auto" w:sz="4" w:space="0"/>
                  </w:tcBorders>
                  <w:shd w:val="clear" w:color="auto" w:fill="auto"/>
                  <w:vAlign w:val="center"/>
                </w:tcPr>
                <w:p w14:paraId="7B404883">
                  <w:pPr>
                    <w:pStyle w:val="13"/>
                    <w:bidi w:val="0"/>
                    <w:rPr>
                      <w:rFonts w:hint="eastAsia"/>
                      <w:color w:val="auto"/>
                      <w:lang w:val="en-US" w:eastAsia="zh-CN"/>
                    </w:rPr>
                  </w:pPr>
                  <w:r>
                    <w:rPr>
                      <w:rFonts w:hint="default"/>
                      <w:color w:val="auto"/>
                      <w:lang w:val="en-US" w:eastAsia="zh-CN"/>
                    </w:rPr>
                    <w:t>8</w:t>
                  </w:r>
                </w:p>
              </w:tc>
              <w:tc>
                <w:tcPr>
                  <w:tcW w:w="753" w:type="dxa"/>
                  <w:tcBorders>
                    <w:left w:val="single" w:color="auto" w:sz="4" w:space="0"/>
                    <w:right w:val="single" w:color="auto" w:sz="4" w:space="0"/>
                  </w:tcBorders>
                  <w:shd w:val="clear" w:color="auto" w:fill="auto"/>
                  <w:vAlign w:val="center"/>
                </w:tcPr>
                <w:p w14:paraId="1D476C09">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6B724301">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1834E527">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7E6D5D52">
                  <w:pPr>
                    <w:pStyle w:val="13"/>
                    <w:bidi w:val="0"/>
                    <w:rPr>
                      <w:rFonts w:hint="eastAsia"/>
                      <w:color w:val="auto"/>
                      <w:lang w:val="en-US" w:eastAsia="zh-CN"/>
                    </w:rPr>
                  </w:pPr>
                  <w:r>
                    <w:rPr>
                      <w:rFonts w:hint="eastAsia"/>
                      <w:color w:val="auto"/>
                      <w:lang w:val="en-US" w:eastAsia="zh-CN"/>
                    </w:rPr>
                    <w:t>50</w:t>
                  </w:r>
                </w:p>
              </w:tc>
            </w:tr>
            <w:tr w14:paraId="6C8B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5F454D5C">
                  <w:pPr>
                    <w:pStyle w:val="13"/>
                    <w:bidi w:val="0"/>
                    <w:rPr>
                      <w:rFonts w:hint="eastAsia"/>
                      <w:color w:val="auto"/>
                    </w:rPr>
                  </w:pPr>
                </w:p>
              </w:tc>
              <w:tc>
                <w:tcPr>
                  <w:tcW w:w="1934" w:type="dxa"/>
                  <w:tcBorders>
                    <w:left w:val="single" w:color="auto" w:sz="4" w:space="0"/>
                    <w:right w:val="single" w:color="auto" w:sz="4" w:space="0"/>
                  </w:tcBorders>
                  <w:shd w:val="clear" w:color="auto" w:fill="auto"/>
                  <w:vAlign w:val="center"/>
                </w:tcPr>
                <w:p w14:paraId="603E75B6">
                  <w:pPr>
                    <w:pStyle w:val="13"/>
                    <w:bidi w:val="0"/>
                    <w:rPr>
                      <w:rFonts w:hint="eastAsia"/>
                      <w:color w:val="auto"/>
                    </w:rPr>
                  </w:pPr>
                  <w:r>
                    <w:rPr>
                      <w:rFonts w:hint="eastAsia"/>
                      <w:color w:val="auto"/>
                      <w:lang w:val="en-US" w:eastAsia="zh-CN"/>
                    </w:rPr>
                    <w:t>输送带</w:t>
                  </w:r>
                </w:p>
              </w:tc>
              <w:tc>
                <w:tcPr>
                  <w:tcW w:w="1008" w:type="dxa"/>
                  <w:tcBorders>
                    <w:left w:val="single" w:color="auto" w:sz="4" w:space="0"/>
                    <w:right w:val="single" w:color="auto" w:sz="4" w:space="0"/>
                  </w:tcBorders>
                  <w:shd w:val="clear" w:color="auto" w:fill="auto"/>
                  <w:vAlign w:val="center"/>
                </w:tcPr>
                <w:p w14:paraId="2298561D">
                  <w:pPr>
                    <w:pStyle w:val="13"/>
                    <w:bidi w:val="0"/>
                    <w:rPr>
                      <w:rFonts w:hint="eastAsia"/>
                      <w:color w:val="auto"/>
                      <w:lang w:val="en-US" w:eastAsia="zh-CN"/>
                    </w:rPr>
                  </w:pPr>
                  <w:r>
                    <w:rPr>
                      <w:rFonts w:hint="default"/>
                      <w:color w:val="auto"/>
                      <w:lang w:val="en-US" w:eastAsia="zh-CN"/>
                    </w:rPr>
                    <w:t>6900*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20C30581">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412D2603">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2F404A81">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1CE8F00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6391A97C">
                  <w:pPr>
                    <w:pStyle w:val="13"/>
                    <w:bidi w:val="0"/>
                    <w:rPr>
                      <w:rFonts w:hint="eastAsia"/>
                      <w:color w:val="auto"/>
                      <w:lang w:val="en-US" w:eastAsia="zh-CN"/>
                    </w:rPr>
                  </w:pPr>
                  <w:r>
                    <w:rPr>
                      <w:rFonts w:hint="eastAsia"/>
                      <w:color w:val="auto"/>
                      <w:lang w:val="en-US" w:eastAsia="zh-CN"/>
                    </w:rPr>
                    <w:t>50</w:t>
                  </w:r>
                </w:p>
              </w:tc>
            </w:tr>
            <w:tr w14:paraId="5E31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3D55C7B3">
                  <w:pPr>
                    <w:pStyle w:val="13"/>
                    <w:bidi w:val="0"/>
                    <w:rPr>
                      <w:rFonts w:hint="eastAsia"/>
                      <w:color w:val="auto"/>
                    </w:rPr>
                  </w:pPr>
                </w:p>
              </w:tc>
              <w:tc>
                <w:tcPr>
                  <w:tcW w:w="1934" w:type="dxa"/>
                  <w:tcBorders>
                    <w:left w:val="single" w:color="auto" w:sz="4" w:space="0"/>
                    <w:right w:val="single" w:color="auto" w:sz="4" w:space="0"/>
                  </w:tcBorders>
                  <w:shd w:val="clear" w:color="auto" w:fill="auto"/>
                  <w:vAlign w:val="center"/>
                </w:tcPr>
                <w:p w14:paraId="56836D9D">
                  <w:pPr>
                    <w:pStyle w:val="13"/>
                    <w:bidi w:val="0"/>
                    <w:rPr>
                      <w:rFonts w:hint="eastAsia"/>
                      <w:color w:val="auto"/>
                    </w:rPr>
                  </w:pPr>
                  <w:r>
                    <w:rPr>
                      <w:rFonts w:hint="eastAsia"/>
                      <w:color w:val="auto"/>
                      <w:lang w:val="en-US" w:eastAsia="zh-CN"/>
                    </w:rPr>
                    <w:t>输送带</w:t>
                  </w:r>
                </w:p>
              </w:tc>
              <w:tc>
                <w:tcPr>
                  <w:tcW w:w="1008" w:type="dxa"/>
                  <w:tcBorders>
                    <w:left w:val="single" w:color="auto" w:sz="4" w:space="0"/>
                    <w:right w:val="single" w:color="auto" w:sz="4" w:space="0"/>
                  </w:tcBorders>
                  <w:shd w:val="clear" w:color="auto" w:fill="auto"/>
                  <w:vAlign w:val="center"/>
                </w:tcPr>
                <w:p w14:paraId="582C043D">
                  <w:pPr>
                    <w:pStyle w:val="13"/>
                    <w:bidi w:val="0"/>
                    <w:rPr>
                      <w:rFonts w:hint="eastAsia"/>
                      <w:color w:val="auto"/>
                      <w:lang w:val="en-US" w:eastAsia="zh-CN"/>
                    </w:rPr>
                  </w:pPr>
                  <w:r>
                    <w:rPr>
                      <w:rFonts w:hint="default"/>
                      <w:color w:val="auto"/>
                      <w:lang w:val="en-US" w:eastAsia="zh-CN"/>
                    </w:rPr>
                    <w:t>1700*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7E06590D">
                  <w:pPr>
                    <w:pStyle w:val="13"/>
                    <w:bidi w:val="0"/>
                    <w:rPr>
                      <w:rFonts w:hint="eastAsia"/>
                      <w:color w:val="auto"/>
                      <w:lang w:val="en-US" w:eastAsia="zh-CN"/>
                    </w:rPr>
                  </w:pPr>
                  <w:r>
                    <w:rPr>
                      <w:rFonts w:hint="default"/>
                      <w:color w:val="auto"/>
                      <w:lang w:val="en-US" w:eastAsia="zh-CN"/>
                    </w:rPr>
                    <w:t>8</w:t>
                  </w:r>
                </w:p>
              </w:tc>
              <w:tc>
                <w:tcPr>
                  <w:tcW w:w="753" w:type="dxa"/>
                  <w:tcBorders>
                    <w:left w:val="single" w:color="auto" w:sz="4" w:space="0"/>
                    <w:right w:val="single" w:color="auto" w:sz="4" w:space="0"/>
                  </w:tcBorders>
                  <w:shd w:val="clear" w:color="auto" w:fill="auto"/>
                  <w:vAlign w:val="center"/>
                </w:tcPr>
                <w:p w14:paraId="0F889639">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3115C494">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3545CBE6">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70FB0823">
                  <w:pPr>
                    <w:pStyle w:val="13"/>
                    <w:bidi w:val="0"/>
                    <w:rPr>
                      <w:rFonts w:hint="eastAsia"/>
                      <w:color w:val="auto"/>
                      <w:lang w:val="en-US" w:eastAsia="zh-CN"/>
                    </w:rPr>
                  </w:pPr>
                  <w:r>
                    <w:rPr>
                      <w:rFonts w:hint="eastAsia"/>
                      <w:color w:val="auto"/>
                      <w:lang w:val="en-US" w:eastAsia="zh-CN"/>
                    </w:rPr>
                    <w:t>50</w:t>
                  </w:r>
                </w:p>
              </w:tc>
            </w:tr>
            <w:tr w14:paraId="1394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7D33747C">
                  <w:pPr>
                    <w:pStyle w:val="13"/>
                    <w:bidi w:val="0"/>
                    <w:rPr>
                      <w:rFonts w:hint="eastAsia"/>
                      <w:color w:val="auto"/>
                    </w:rPr>
                  </w:pPr>
                </w:p>
              </w:tc>
              <w:tc>
                <w:tcPr>
                  <w:tcW w:w="1934" w:type="dxa"/>
                  <w:tcBorders>
                    <w:left w:val="single" w:color="auto" w:sz="4" w:space="0"/>
                    <w:right w:val="single" w:color="auto" w:sz="4" w:space="0"/>
                  </w:tcBorders>
                  <w:shd w:val="clear" w:color="auto" w:fill="auto"/>
                  <w:vAlign w:val="center"/>
                </w:tcPr>
                <w:p w14:paraId="62DA5DAE">
                  <w:pPr>
                    <w:pStyle w:val="13"/>
                    <w:bidi w:val="0"/>
                    <w:rPr>
                      <w:rFonts w:hint="eastAsia"/>
                      <w:color w:val="auto"/>
                    </w:rPr>
                  </w:pPr>
                  <w:r>
                    <w:rPr>
                      <w:rFonts w:hint="eastAsia"/>
                      <w:color w:val="auto"/>
                      <w:lang w:val="en-US" w:eastAsia="zh-CN"/>
                    </w:rPr>
                    <w:t>输送带</w:t>
                  </w:r>
                </w:p>
              </w:tc>
              <w:tc>
                <w:tcPr>
                  <w:tcW w:w="1008" w:type="dxa"/>
                  <w:tcBorders>
                    <w:left w:val="single" w:color="auto" w:sz="4" w:space="0"/>
                    <w:right w:val="single" w:color="auto" w:sz="4" w:space="0"/>
                  </w:tcBorders>
                  <w:shd w:val="clear" w:color="auto" w:fill="auto"/>
                  <w:vAlign w:val="center"/>
                </w:tcPr>
                <w:p w14:paraId="6738CA44">
                  <w:pPr>
                    <w:pStyle w:val="13"/>
                    <w:bidi w:val="0"/>
                    <w:rPr>
                      <w:rFonts w:hint="eastAsia"/>
                      <w:color w:val="auto"/>
                      <w:lang w:val="en-US" w:eastAsia="zh-CN"/>
                    </w:rPr>
                  </w:pPr>
                  <w:r>
                    <w:rPr>
                      <w:rFonts w:hint="default"/>
                      <w:color w:val="auto"/>
                      <w:lang w:val="en-US" w:eastAsia="zh-CN"/>
                    </w:rPr>
                    <w:t>10500*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1545CCC4">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764FC602">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1DC33A77">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386EF340">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4562A2C9">
                  <w:pPr>
                    <w:pStyle w:val="13"/>
                    <w:bidi w:val="0"/>
                    <w:rPr>
                      <w:rFonts w:hint="eastAsia"/>
                      <w:color w:val="auto"/>
                      <w:lang w:val="en-US" w:eastAsia="zh-CN"/>
                    </w:rPr>
                  </w:pPr>
                  <w:r>
                    <w:rPr>
                      <w:rFonts w:hint="eastAsia"/>
                      <w:color w:val="auto"/>
                      <w:lang w:val="en-US" w:eastAsia="zh-CN"/>
                    </w:rPr>
                    <w:t>50</w:t>
                  </w:r>
                </w:p>
              </w:tc>
            </w:tr>
            <w:tr w14:paraId="7E2E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5D9D65C2">
                  <w:pPr>
                    <w:pStyle w:val="13"/>
                    <w:bidi w:val="0"/>
                    <w:rPr>
                      <w:rFonts w:hint="eastAsia"/>
                      <w:color w:val="auto"/>
                    </w:rPr>
                  </w:pPr>
                </w:p>
              </w:tc>
              <w:tc>
                <w:tcPr>
                  <w:tcW w:w="1934" w:type="dxa"/>
                  <w:tcBorders>
                    <w:left w:val="single" w:color="auto" w:sz="4" w:space="0"/>
                    <w:right w:val="single" w:color="auto" w:sz="4" w:space="0"/>
                  </w:tcBorders>
                  <w:shd w:val="clear" w:color="auto" w:fill="auto"/>
                  <w:vAlign w:val="center"/>
                </w:tcPr>
                <w:p w14:paraId="390F37A9">
                  <w:pPr>
                    <w:pStyle w:val="13"/>
                    <w:bidi w:val="0"/>
                    <w:rPr>
                      <w:rFonts w:hint="eastAsia"/>
                      <w:color w:val="auto"/>
                    </w:rPr>
                  </w:pPr>
                  <w:r>
                    <w:rPr>
                      <w:rFonts w:hint="eastAsia"/>
                      <w:color w:val="auto"/>
                      <w:lang w:val="en-US" w:eastAsia="zh-CN"/>
                    </w:rPr>
                    <w:t>输送带</w:t>
                  </w:r>
                </w:p>
              </w:tc>
              <w:tc>
                <w:tcPr>
                  <w:tcW w:w="1008" w:type="dxa"/>
                  <w:tcBorders>
                    <w:left w:val="single" w:color="auto" w:sz="4" w:space="0"/>
                    <w:right w:val="single" w:color="auto" w:sz="4" w:space="0"/>
                  </w:tcBorders>
                  <w:shd w:val="clear" w:color="auto" w:fill="auto"/>
                  <w:vAlign w:val="center"/>
                </w:tcPr>
                <w:p w14:paraId="58BCDC15">
                  <w:pPr>
                    <w:pStyle w:val="13"/>
                    <w:bidi w:val="0"/>
                    <w:rPr>
                      <w:rFonts w:hint="eastAsia"/>
                      <w:color w:val="auto"/>
                      <w:lang w:val="en-US" w:eastAsia="zh-CN"/>
                    </w:rPr>
                  </w:pPr>
                  <w:r>
                    <w:rPr>
                      <w:rFonts w:hint="default"/>
                      <w:color w:val="auto"/>
                      <w:lang w:val="en-US" w:eastAsia="zh-CN"/>
                    </w:rPr>
                    <w:t>23900*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31FA7216">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7D734EFF">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6FD62653">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1C3FFFD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43134522">
                  <w:pPr>
                    <w:pStyle w:val="13"/>
                    <w:bidi w:val="0"/>
                    <w:rPr>
                      <w:rFonts w:hint="eastAsia"/>
                      <w:color w:val="auto"/>
                      <w:lang w:val="en-US" w:eastAsia="zh-CN"/>
                    </w:rPr>
                  </w:pPr>
                  <w:r>
                    <w:rPr>
                      <w:rFonts w:hint="eastAsia"/>
                      <w:color w:val="auto"/>
                      <w:lang w:val="en-US" w:eastAsia="zh-CN"/>
                    </w:rPr>
                    <w:t>50</w:t>
                  </w:r>
                </w:p>
              </w:tc>
            </w:tr>
            <w:tr w14:paraId="5BEC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4C3D7988">
                  <w:pPr>
                    <w:pStyle w:val="13"/>
                    <w:bidi w:val="0"/>
                    <w:rPr>
                      <w:rFonts w:hint="eastAsia"/>
                      <w:color w:val="auto"/>
                    </w:rPr>
                  </w:pPr>
                </w:p>
              </w:tc>
              <w:tc>
                <w:tcPr>
                  <w:tcW w:w="1934" w:type="dxa"/>
                  <w:tcBorders>
                    <w:left w:val="single" w:color="auto" w:sz="4" w:space="0"/>
                    <w:right w:val="single" w:color="auto" w:sz="4" w:space="0"/>
                  </w:tcBorders>
                  <w:shd w:val="clear" w:color="auto" w:fill="auto"/>
                  <w:vAlign w:val="center"/>
                </w:tcPr>
                <w:p w14:paraId="5297F701">
                  <w:pPr>
                    <w:pStyle w:val="13"/>
                    <w:bidi w:val="0"/>
                    <w:rPr>
                      <w:rFonts w:hint="eastAsia"/>
                      <w:color w:val="auto"/>
                    </w:rPr>
                  </w:pPr>
                  <w:r>
                    <w:rPr>
                      <w:rFonts w:hint="eastAsia"/>
                      <w:color w:val="auto"/>
                      <w:lang w:val="en-US" w:eastAsia="zh-CN"/>
                    </w:rPr>
                    <w:t>输送带</w:t>
                  </w:r>
                </w:p>
              </w:tc>
              <w:tc>
                <w:tcPr>
                  <w:tcW w:w="1008" w:type="dxa"/>
                  <w:tcBorders>
                    <w:left w:val="single" w:color="auto" w:sz="4" w:space="0"/>
                    <w:right w:val="single" w:color="auto" w:sz="4" w:space="0"/>
                  </w:tcBorders>
                  <w:shd w:val="clear" w:color="auto" w:fill="auto"/>
                  <w:vAlign w:val="center"/>
                </w:tcPr>
                <w:p w14:paraId="793CEF55">
                  <w:pPr>
                    <w:pStyle w:val="13"/>
                    <w:bidi w:val="0"/>
                    <w:rPr>
                      <w:rFonts w:hint="eastAsia"/>
                      <w:color w:val="auto"/>
                      <w:lang w:val="en-US" w:eastAsia="zh-CN"/>
                    </w:rPr>
                  </w:pPr>
                  <w:r>
                    <w:rPr>
                      <w:rFonts w:hint="default"/>
                      <w:color w:val="auto"/>
                      <w:lang w:val="en-US" w:eastAsia="zh-CN"/>
                    </w:rPr>
                    <w:t>4100*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0FA80B57">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092990E5">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5550AE0F">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7AB93E3C">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44BEA418">
                  <w:pPr>
                    <w:pStyle w:val="13"/>
                    <w:bidi w:val="0"/>
                    <w:rPr>
                      <w:rFonts w:hint="eastAsia"/>
                      <w:color w:val="auto"/>
                      <w:lang w:val="en-US" w:eastAsia="zh-CN"/>
                    </w:rPr>
                  </w:pPr>
                  <w:r>
                    <w:rPr>
                      <w:rFonts w:hint="eastAsia"/>
                      <w:color w:val="auto"/>
                      <w:lang w:val="en-US" w:eastAsia="zh-CN"/>
                    </w:rPr>
                    <w:t>50</w:t>
                  </w:r>
                </w:p>
              </w:tc>
            </w:tr>
            <w:tr w14:paraId="6033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32" w:type="dxa"/>
                  <w:vMerge w:val="continue"/>
                  <w:tcBorders>
                    <w:left w:val="single" w:color="auto" w:sz="4" w:space="0"/>
                    <w:right w:val="single" w:color="auto" w:sz="4" w:space="0"/>
                  </w:tcBorders>
                  <w:vAlign w:val="top"/>
                </w:tcPr>
                <w:p w14:paraId="524FC86D">
                  <w:pPr>
                    <w:pStyle w:val="13"/>
                    <w:bidi w:val="0"/>
                    <w:rPr>
                      <w:rFonts w:hint="eastAsia"/>
                      <w:color w:val="auto"/>
                    </w:rPr>
                  </w:pPr>
                </w:p>
              </w:tc>
              <w:tc>
                <w:tcPr>
                  <w:tcW w:w="1934" w:type="dxa"/>
                  <w:tcBorders>
                    <w:left w:val="single" w:color="auto" w:sz="4" w:space="0"/>
                    <w:right w:val="single" w:color="auto" w:sz="4" w:space="0"/>
                  </w:tcBorders>
                  <w:shd w:val="clear" w:color="auto" w:fill="auto"/>
                  <w:vAlign w:val="center"/>
                </w:tcPr>
                <w:p w14:paraId="1312F7B6">
                  <w:pPr>
                    <w:pStyle w:val="13"/>
                    <w:bidi w:val="0"/>
                    <w:rPr>
                      <w:rFonts w:hint="eastAsia"/>
                      <w:color w:val="auto"/>
                    </w:rPr>
                  </w:pPr>
                  <w:r>
                    <w:rPr>
                      <w:rFonts w:hint="eastAsia"/>
                      <w:color w:val="auto"/>
                      <w:lang w:val="en-US" w:eastAsia="zh-CN"/>
                    </w:rPr>
                    <w:t>给袋包装机</w:t>
                  </w:r>
                </w:p>
              </w:tc>
              <w:tc>
                <w:tcPr>
                  <w:tcW w:w="1008" w:type="dxa"/>
                  <w:tcBorders>
                    <w:left w:val="single" w:color="auto" w:sz="4" w:space="0"/>
                    <w:right w:val="single" w:color="auto" w:sz="4" w:space="0"/>
                  </w:tcBorders>
                  <w:shd w:val="clear" w:color="auto" w:fill="auto"/>
                  <w:vAlign w:val="center"/>
                </w:tcPr>
                <w:p w14:paraId="2F7053A2">
                  <w:pPr>
                    <w:pStyle w:val="13"/>
                    <w:bidi w:val="0"/>
                    <w:rPr>
                      <w:rFonts w:hint="eastAsia"/>
                      <w:color w:val="auto"/>
                      <w:lang w:val="en-US" w:eastAsia="zh-CN"/>
                    </w:rPr>
                  </w:pPr>
                  <w:r>
                    <w:rPr>
                      <w:rFonts w:hint="default"/>
                      <w:color w:val="auto"/>
                      <w:lang w:val="en-US" w:eastAsia="zh-CN"/>
                    </w:rPr>
                    <w:t>DK8-240</w:t>
                  </w:r>
                </w:p>
              </w:tc>
              <w:tc>
                <w:tcPr>
                  <w:tcW w:w="753" w:type="dxa"/>
                  <w:tcBorders>
                    <w:left w:val="single" w:color="auto" w:sz="4" w:space="0"/>
                    <w:right w:val="single" w:color="auto" w:sz="4" w:space="0"/>
                  </w:tcBorders>
                  <w:shd w:val="clear" w:color="auto" w:fill="auto"/>
                  <w:vAlign w:val="center"/>
                </w:tcPr>
                <w:p w14:paraId="0BE68E36">
                  <w:pPr>
                    <w:pStyle w:val="13"/>
                    <w:bidi w:val="0"/>
                    <w:rPr>
                      <w:rFonts w:hint="eastAsia"/>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shd w:val="clear" w:color="auto" w:fill="auto"/>
                  <w:vAlign w:val="center"/>
                </w:tcPr>
                <w:p w14:paraId="4FFD4FAD">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49A664B7">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7C264AF6">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32F1BF1D">
                  <w:pPr>
                    <w:pStyle w:val="13"/>
                    <w:bidi w:val="0"/>
                    <w:rPr>
                      <w:rFonts w:hint="eastAsia"/>
                      <w:color w:val="auto"/>
                      <w:lang w:val="en-US" w:eastAsia="zh-CN"/>
                    </w:rPr>
                  </w:pPr>
                  <w:r>
                    <w:rPr>
                      <w:rFonts w:hint="eastAsia"/>
                      <w:color w:val="auto"/>
                      <w:lang w:val="en-US" w:eastAsia="zh-CN"/>
                    </w:rPr>
                    <w:t>50</w:t>
                  </w:r>
                </w:p>
              </w:tc>
            </w:tr>
            <w:tr w14:paraId="13DA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top"/>
                </w:tcPr>
                <w:p w14:paraId="7C00EC22">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5EF5B9FA">
                  <w:pPr>
                    <w:pStyle w:val="13"/>
                    <w:bidi w:val="0"/>
                    <w:rPr>
                      <w:rFonts w:hint="eastAsia"/>
                      <w:color w:val="auto"/>
                      <w:lang w:val="en-US" w:eastAsia="zh-CN"/>
                    </w:rPr>
                  </w:pPr>
                  <w:r>
                    <w:rPr>
                      <w:rFonts w:hint="eastAsia"/>
                      <w:color w:val="auto"/>
                      <w:lang w:val="en-US" w:eastAsia="zh-CN"/>
                    </w:rPr>
                    <w:t>大倾角提升机</w:t>
                  </w:r>
                </w:p>
              </w:tc>
              <w:tc>
                <w:tcPr>
                  <w:tcW w:w="1008" w:type="dxa"/>
                  <w:tcBorders>
                    <w:left w:val="single" w:color="auto" w:sz="4" w:space="0"/>
                    <w:right w:val="single" w:color="auto" w:sz="4" w:space="0"/>
                  </w:tcBorders>
                  <w:shd w:val="clear" w:color="auto" w:fill="auto"/>
                  <w:vAlign w:val="center"/>
                </w:tcPr>
                <w:p w14:paraId="1B6A5083">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center"/>
                </w:tcPr>
                <w:p w14:paraId="54AC4434">
                  <w:pPr>
                    <w:pStyle w:val="13"/>
                    <w:bidi w:val="0"/>
                    <w:rPr>
                      <w:rFonts w:hint="eastAsia"/>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shd w:val="clear" w:color="auto" w:fill="auto"/>
                  <w:vAlign w:val="center"/>
                </w:tcPr>
                <w:p w14:paraId="1502D3E2">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5CB7EACE">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09BEFD8A">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28CD58C1">
                  <w:pPr>
                    <w:pStyle w:val="13"/>
                    <w:bidi w:val="0"/>
                    <w:rPr>
                      <w:rFonts w:hint="default"/>
                      <w:color w:val="auto"/>
                      <w:lang w:val="en-US" w:eastAsia="zh-CN"/>
                    </w:rPr>
                  </w:pPr>
                  <w:r>
                    <w:rPr>
                      <w:rFonts w:hint="default"/>
                      <w:color w:val="auto"/>
                      <w:lang w:val="en-US" w:eastAsia="zh-CN"/>
                    </w:rPr>
                    <w:t>50</w:t>
                  </w:r>
                </w:p>
              </w:tc>
            </w:tr>
            <w:tr w14:paraId="46F4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25B9A867">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2E74FFA4">
                  <w:pPr>
                    <w:pStyle w:val="13"/>
                    <w:bidi w:val="0"/>
                    <w:rPr>
                      <w:rFonts w:hint="eastAsia"/>
                      <w:color w:val="auto"/>
                      <w:lang w:val="en-US" w:eastAsia="zh-CN"/>
                    </w:rPr>
                  </w:pPr>
                  <w:r>
                    <w:rPr>
                      <w:rFonts w:hint="eastAsia"/>
                      <w:color w:val="auto"/>
                      <w:lang w:val="en-US" w:eastAsia="zh-CN"/>
                    </w:rPr>
                    <w:t>震动上料器</w:t>
                  </w:r>
                </w:p>
              </w:tc>
              <w:tc>
                <w:tcPr>
                  <w:tcW w:w="1008" w:type="dxa"/>
                  <w:tcBorders>
                    <w:left w:val="single" w:color="auto" w:sz="4" w:space="0"/>
                    <w:right w:val="single" w:color="auto" w:sz="4" w:space="0"/>
                  </w:tcBorders>
                  <w:shd w:val="clear" w:color="auto" w:fill="auto"/>
                  <w:vAlign w:val="center"/>
                </w:tcPr>
                <w:p w14:paraId="0DCFE78E">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center"/>
                </w:tcPr>
                <w:p w14:paraId="374CB32A">
                  <w:pPr>
                    <w:pStyle w:val="13"/>
                    <w:bidi w:val="0"/>
                    <w:rPr>
                      <w:rFonts w:hint="eastAsia"/>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shd w:val="clear" w:color="auto" w:fill="auto"/>
                  <w:vAlign w:val="center"/>
                </w:tcPr>
                <w:p w14:paraId="08F87089">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4B789FD9">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0090880D">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57D631EE">
                  <w:pPr>
                    <w:pStyle w:val="13"/>
                    <w:bidi w:val="0"/>
                    <w:rPr>
                      <w:rFonts w:hint="eastAsia"/>
                      <w:color w:val="auto"/>
                      <w:lang w:val="en-US" w:eastAsia="zh-CN"/>
                    </w:rPr>
                  </w:pPr>
                  <w:r>
                    <w:rPr>
                      <w:rFonts w:hint="eastAsia"/>
                      <w:color w:val="auto"/>
                      <w:lang w:val="en-US" w:eastAsia="zh-CN"/>
                    </w:rPr>
                    <w:t>50</w:t>
                  </w:r>
                </w:p>
              </w:tc>
            </w:tr>
            <w:tr w14:paraId="4599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301CCB5">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7340358B">
                  <w:pPr>
                    <w:pStyle w:val="13"/>
                    <w:bidi w:val="0"/>
                    <w:rPr>
                      <w:rFonts w:hint="eastAsia"/>
                      <w:color w:val="auto"/>
                      <w:lang w:val="en-US" w:eastAsia="zh-CN"/>
                    </w:rPr>
                  </w:pPr>
                  <w:r>
                    <w:rPr>
                      <w:rFonts w:hint="default"/>
                      <w:color w:val="auto"/>
                      <w:lang w:val="en-US" w:eastAsia="zh-CN"/>
                    </w:rPr>
                    <w:t>420</w:t>
                  </w:r>
                  <w:r>
                    <w:rPr>
                      <w:color w:val="auto"/>
                      <w:lang w:val="en-US" w:eastAsia="zh-CN"/>
                    </w:rPr>
                    <w:t>包装机（三伺服）</w:t>
                  </w:r>
                </w:p>
              </w:tc>
              <w:tc>
                <w:tcPr>
                  <w:tcW w:w="1008" w:type="dxa"/>
                  <w:tcBorders>
                    <w:left w:val="single" w:color="auto" w:sz="4" w:space="0"/>
                    <w:right w:val="single" w:color="auto" w:sz="4" w:space="0"/>
                  </w:tcBorders>
                  <w:shd w:val="clear" w:color="auto" w:fill="auto"/>
                  <w:vAlign w:val="center"/>
                </w:tcPr>
                <w:p w14:paraId="7C7A27E8">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2ABA5BEB">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0E0F0912">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top"/>
                </w:tcPr>
                <w:p w14:paraId="011FA2EF">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3823A70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7D598CB8">
                  <w:pPr>
                    <w:pStyle w:val="13"/>
                    <w:bidi w:val="0"/>
                    <w:rPr>
                      <w:rFonts w:hint="eastAsia"/>
                      <w:color w:val="auto"/>
                      <w:lang w:val="en-US" w:eastAsia="zh-CN"/>
                    </w:rPr>
                  </w:pPr>
                  <w:r>
                    <w:rPr>
                      <w:rFonts w:hint="eastAsia"/>
                      <w:color w:val="auto"/>
                      <w:lang w:val="en-US" w:eastAsia="zh-CN"/>
                    </w:rPr>
                    <w:t>50</w:t>
                  </w:r>
                </w:p>
              </w:tc>
            </w:tr>
            <w:tr w14:paraId="7A24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D46A723">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23DADA75">
                  <w:pPr>
                    <w:pStyle w:val="13"/>
                    <w:bidi w:val="0"/>
                    <w:rPr>
                      <w:rFonts w:hint="eastAsia"/>
                      <w:color w:val="auto"/>
                      <w:lang w:val="en-US" w:eastAsia="zh-CN"/>
                    </w:rPr>
                  </w:pPr>
                  <w:r>
                    <w:rPr>
                      <w:rFonts w:hint="eastAsia"/>
                      <w:color w:val="auto"/>
                      <w:lang w:val="en-US" w:eastAsia="zh-CN"/>
                    </w:rPr>
                    <w:t>成品输送机</w:t>
                  </w:r>
                </w:p>
              </w:tc>
              <w:tc>
                <w:tcPr>
                  <w:tcW w:w="1008" w:type="dxa"/>
                  <w:tcBorders>
                    <w:left w:val="single" w:color="auto" w:sz="4" w:space="0"/>
                    <w:right w:val="single" w:color="auto" w:sz="4" w:space="0"/>
                  </w:tcBorders>
                  <w:shd w:val="clear" w:color="auto" w:fill="auto"/>
                  <w:vAlign w:val="center"/>
                </w:tcPr>
                <w:p w14:paraId="015BF50D">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20FB8215">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3DAF14E6">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top"/>
                </w:tcPr>
                <w:p w14:paraId="7CE6E86B">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442D7E57">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09D3271A">
                  <w:pPr>
                    <w:pStyle w:val="13"/>
                    <w:bidi w:val="0"/>
                    <w:rPr>
                      <w:rFonts w:hint="eastAsia"/>
                      <w:color w:val="auto"/>
                      <w:lang w:val="en-US" w:eastAsia="zh-CN"/>
                    </w:rPr>
                  </w:pPr>
                  <w:r>
                    <w:rPr>
                      <w:rFonts w:hint="eastAsia"/>
                      <w:color w:val="auto"/>
                      <w:lang w:val="en-US" w:eastAsia="zh-CN"/>
                    </w:rPr>
                    <w:t>50</w:t>
                  </w:r>
                </w:p>
              </w:tc>
            </w:tr>
            <w:tr w14:paraId="5BCC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E0B61A4">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1430BD11">
                  <w:pPr>
                    <w:pStyle w:val="13"/>
                    <w:bidi w:val="0"/>
                    <w:rPr>
                      <w:rFonts w:hint="eastAsia"/>
                      <w:color w:val="auto"/>
                      <w:lang w:val="en-US" w:eastAsia="zh-CN"/>
                    </w:rPr>
                  </w:pPr>
                  <w:r>
                    <w:rPr>
                      <w:rFonts w:hint="eastAsia"/>
                      <w:color w:val="auto"/>
                      <w:lang w:val="en-US" w:eastAsia="zh-CN"/>
                    </w:rPr>
                    <w:t>成型器</w:t>
                  </w:r>
                </w:p>
              </w:tc>
              <w:tc>
                <w:tcPr>
                  <w:tcW w:w="1008" w:type="dxa"/>
                  <w:tcBorders>
                    <w:left w:val="single" w:color="auto" w:sz="4" w:space="0"/>
                    <w:right w:val="single" w:color="auto" w:sz="4" w:space="0"/>
                  </w:tcBorders>
                  <w:shd w:val="clear" w:color="auto" w:fill="auto"/>
                  <w:vAlign w:val="center"/>
                </w:tcPr>
                <w:p w14:paraId="4CBF1F46">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3AAA276C">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755CC6BB">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top"/>
                </w:tcPr>
                <w:p w14:paraId="3B49F491">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5FA44B23">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02DCA8A4">
                  <w:pPr>
                    <w:pStyle w:val="13"/>
                    <w:bidi w:val="0"/>
                    <w:rPr>
                      <w:rFonts w:hint="eastAsia"/>
                      <w:color w:val="auto"/>
                      <w:lang w:val="en-US" w:eastAsia="zh-CN"/>
                    </w:rPr>
                  </w:pPr>
                  <w:r>
                    <w:rPr>
                      <w:rFonts w:hint="eastAsia"/>
                      <w:color w:val="auto"/>
                      <w:lang w:val="en-US" w:eastAsia="zh-CN"/>
                    </w:rPr>
                    <w:t>50</w:t>
                  </w:r>
                </w:p>
              </w:tc>
            </w:tr>
            <w:tr w14:paraId="6445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9D7BA45">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1EED73E0">
                  <w:pPr>
                    <w:pStyle w:val="13"/>
                    <w:bidi w:val="0"/>
                    <w:rPr>
                      <w:rFonts w:hint="eastAsia"/>
                      <w:color w:val="auto"/>
                      <w:lang w:val="en-US" w:eastAsia="zh-CN"/>
                    </w:rPr>
                  </w:pPr>
                  <w:r>
                    <w:rPr>
                      <w:rFonts w:hint="eastAsia"/>
                      <w:color w:val="auto"/>
                      <w:lang w:val="en-US" w:eastAsia="zh-CN"/>
                    </w:rPr>
                    <w:t>字粒打码机</w:t>
                  </w:r>
                </w:p>
              </w:tc>
              <w:tc>
                <w:tcPr>
                  <w:tcW w:w="1008" w:type="dxa"/>
                  <w:tcBorders>
                    <w:left w:val="single" w:color="auto" w:sz="4" w:space="0"/>
                    <w:right w:val="single" w:color="auto" w:sz="4" w:space="0"/>
                  </w:tcBorders>
                  <w:shd w:val="clear" w:color="auto" w:fill="auto"/>
                  <w:vAlign w:val="center"/>
                </w:tcPr>
                <w:p w14:paraId="610E6D24">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66DFE7FD">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top"/>
                </w:tcPr>
                <w:p w14:paraId="7F928558">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top"/>
                </w:tcPr>
                <w:p w14:paraId="575DCBC2">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6029907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top"/>
                </w:tcPr>
                <w:p w14:paraId="014C8441">
                  <w:pPr>
                    <w:pStyle w:val="13"/>
                    <w:bidi w:val="0"/>
                    <w:rPr>
                      <w:rFonts w:hint="eastAsia"/>
                      <w:color w:val="auto"/>
                      <w:lang w:val="en-US" w:eastAsia="zh-CN"/>
                    </w:rPr>
                  </w:pPr>
                  <w:r>
                    <w:rPr>
                      <w:rFonts w:hint="eastAsia"/>
                      <w:color w:val="auto"/>
                      <w:lang w:val="en-US" w:eastAsia="zh-CN"/>
                    </w:rPr>
                    <w:t>50</w:t>
                  </w:r>
                </w:p>
              </w:tc>
            </w:tr>
            <w:tr w14:paraId="4836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340F2486">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top"/>
                </w:tcPr>
                <w:p w14:paraId="1BD97FFD">
                  <w:pPr>
                    <w:pStyle w:val="13"/>
                    <w:bidi w:val="0"/>
                    <w:rPr>
                      <w:rFonts w:hint="eastAsia"/>
                      <w:color w:val="auto"/>
                      <w:lang w:val="en-US" w:eastAsia="zh-CN"/>
                    </w:rPr>
                  </w:pPr>
                  <w:r>
                    <w:rPr>
                      <w:rFonts w:hint="eastAsia"/>
                      <w:color w:val="auto"/>
                      <w:lang w:val="en-US" w:eastAsia="zh-CN"/>
                    </w:rPr>
                    <w:t>提升机（选配）</w:t>
                  </w:r>
                </w:p>
              </w:tc>
              <w:tc>
                <w:tcPr>
                  <w:tcW w:w="1008" w:type="dxa"/>
                  <w:tcBorders>
                    <w:left w:val="single" w:color="auto" w:sz="4" w:space="0"/>
                    <w:right w:val="single" w:color="auto" w:sz="4" w:space="0"/>
                  </w:tcBorders>
                  <w:shd w:val="clear" w:color="auto" w:fill="auto"/>
                  <w:vAlign w:val="center"/>
                </w:tcPr>
                <w:p w14:paraId="547E5F0E">
                  <w:pPr>
                    <w:pStyle w:val="13"/>
                    <w:bidi w:val="0"/>
                    <w:rPr>
                      <w:rFonts w:hint="default"/>
                      <w:color w:val="auto"/>
                      <w:lang w:val="en-US" w:eastAsia="zh-CN"/>
                    </w:rPr>
                  </w:pPr>
                  <w:r>
                    <w:rPr>
                      <w:rFonts w:hint="default"/>
                      <w:color w:val="auto"/>
                      <w:lang w:val="en-US" w:eastAsia="zh-CN"/>
                    </w:rPr>
                    <w:t>/</w:t>
                  </w:r>
                </w:p>
              </w:tc>
              <w:tc>
                <w:tcPr>
                  <w:tcW w:w="753" w:type="dxa"/>
                  <w:tcBorders>
                    <w:left w:val="single" w:color="auto" w:sz="4" w:space="0"/>
                    <w:right w:val="single" w:color="auto" w:sz="4" w:space="0"/>
                  </w:tcBorders>
                  <w:shd w:val="clear" w:color="auto" w:fill="auto"/>
                  <w:vAlign w:val="top"/>
                </w:tcPr>
                <w:p w14:paraId="4C694D77">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79331633">
                  <w:pPr>
                    <w:pStyle w:val="13"/>
                    <w:bidi w:val="0"/>
                    <w:rPr>
                      <w:rFonts w:hint="eastAsia"/>
                      <w:color w:val="auto"/>
                      <w:lang w:val="en-US" w:eastAsia="zh-CN"/>
                    </w:rPr>
                  </w:pPr>
                  <w:r>
                    <w:rPr>
                      <w:rFonts w:hint="default"/>
                      <w:color w:val="auto"/>
                      <w:lang w:val="en-US" w:eastAsia="zh-CN"/>
                    </w:rPr>
                    <w:t>65</w:t>
                  </w:r>
                </w:p>
              </w:tc>
              <w:tc>
                <w:tcPr>
                  <w:tcW w:w="753" w:type="dxa"/>
                  <w:vMerge w:val="continue"/>
                  <w:tcBorders>
                    <w:left w:val="single" w:color="auto" w:sz="4" w:space="0"/>
                    <w:right w:val="single" w:color="auto" w:sz="4" w:space="0"/>
                  </w:tcBorders>
                  <w:shd w:val="clear" w:color="auto" w:fill="auto"/>
                  <w:vAlign w:val="top"/>
                </w:tcPr>
                <w:p w14:paraId="614AA172">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64DFDCAF">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070894CF">
                  <w:pPr>
                    <w:pStyle w:val="13"/>
                    <w:bidi w:val="0"/>
                    <w:rPr>
                      <w:rFonts w:hint="default"/>
                      <w:color w:val="auto"/>
                      <w:lang w:val="en-US" w:eastAsia="zh-CN"/>
                    </w:rPr>
                  </w:pPr>
                  <w:r>
                    <w:rPr>
                      <w:rFonts w:hint="default"/>
                      <w:color w:val="auto"/>
                      <w:lang w:val="en-US" w:eastAsia="zh-CN"/>
                    </w:rPr>
                    <w:t>50</w:t>
                  </w:r>
                </w:p>
              </w:tc>
            </w:tr>
            <w:tr w14:paraId="1777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7F9D83D">
                  <w:pPr>
                    <w:pStyle w:val="13"/>
                    <w:bidi w:val="0"/>
                    <w:rPr>
                      <w:rFonts w:hint="eastAsia"/>
                      <w:color w:val="auto"/>
                      <w:lang w:eastAsia="zh-CN"/>
                    </w:rPr>
                  </w:pPr>
                </w:p>
              </w:tc>
              <w:tc>
                <w:tcPr>
                  <w:tcW w:w="1934" w:type="dxa"/>
                  <w:tcBorders>
                    <w:left w:val="single" w:color="auto" w:sz="4" w:space="0"/>
                    <w:right w:val="single" w:color="auto" w:sz="4" w:space="0"/>
                  </w:tcBorders>
                  <w:shd w:val="clear" w:color="auto" w:fill="auto"/>
                  <w:vAlign w:val="center"/>
                </w:tcPr>
                <w:p w14:paraId="36073D77">
                  <w:pPr>
                    <w:pStyle w:val="13"/>
                    <w:bidi w:val="0"/>
                    <w:rPr>
                      <w:rFonts w:hint="eastAsia"/>
                      <w:color w:val="auto"/>
                      <w:lang w:val="en-US" w:eastAsia="zh-CN"/>
                    </w:rPr>
                  </w:pPr>
                  <w:r>
                    <w:rPr>
                      <w:rFonts w:hint="eastAsia"/>
                      <w:color w:val="auto"/>
                      <w:lang w:val="en-US" w:eastAsia="zh-CN"/>
                    </w:rPr>
                    <w:t>输送带</w:t>
                  </w:r>
                </w:p>
              </w:tc>
              <w:tc>
                <w:tcPr>
                  <w:tcW w:w="1008" w:type="dxa"/>
                  <w:tcBorders>
                    <w:left w:val="single" w:color="auto" w:sz="4" w:space="0"/>
                    <w:right w:val="single" w:color="auto" w:sz="4" w:space="0"/>
                  </w:tcBorders>
                  <w:shd w:val="clear" w:color="auto" w:fill="auto"/>
                  <w:vAlign w:val="center"/>
                </w:tcPr>
                <w:p w14:paraId="1694C356">
                  <w:pPr>
                    <w:pStyle w:val="13"/>
                    <w:bidi w:val="0"/>
                    <w:rPr>
                      <w:rFonts w:hint="eastAsia"/>
                      <w:color w:val="auto"/>
                      <w:lang w:val="en-US" w:eastAsia="zh-CN"/>
                    </w:rPr>
                  </w:pPr>
                  <w:r>
                    <w:rPr>
                      <w:rFonts w:hint="default"/>
                      <w:color w:val="auto"/>
                      <w:lang w:val="en-US" w:eastAsia="zh-CN"/>
                    </w:rPr>
                    <w:t>23900*</w:t>
                  </w:r>
                  <w:r>
                    <w:rPr>
                      <w:rFonts w:hint="eastAsia"/>
                      <w:color w:val="auto"/>
                      <w:lang w:val="en-US" w:eastAsia="zh-CN"/>
                    </w:rPr>
                    <w:t>65</w:t>
                  </w:r>
                  <w:r>
                    <w:rPr>
                      <w:rFonts w:hint="default"/>
                      <w:color w:val="auto"/>
                      <w:lang w:val="en-US" w:eastAsia="zh-CN"/>
                    </w:rPr>
                    <w:t>0*</w:t>
                  </w:r>
                  <w:r>
                    <w:rPr>
                      <w:rFonts w:hint="eastAsia"/>
                      <w:color w:val="auto"/>
                      <w:lang w:val="en-US" w:eastAsia="zh-CN"/>
                    </w:rPr>
                    <w:t>65</w:t>
                  </w:r>
                  <w:r>
                    <w:rPr>
                      <w:rFonts w:hint="default"/>
                      <w:color w:val="auto"/>
                      <w:lang w:val="en-US" w:eastAsia="zh-CN"/>
                    </w:rPr>
                    <w:t>0</w:t>
                  </w:r>
                </w:p>
              </w:tc>
              <w:tc>
                <w:tcPr>
                  <w:tcW w:w="753" w:type="dxa"/>
                  <w:tcBorders>
                    <w:left w:val="single" w:color="auto" w:sz="4" w:space="0"/>
                    <w:right w:val="single" w:color="auto" w:sz="4" w:space="0"/>
                  </w:tcBorders>
                  <w:shd w:val="clear" w:color="auto" w:fill="auto"/>
                  <w:vAlign w:val="center"/>
                </w:tcPr>
                <w:p w14:paraId="074AED29">
                  <w:pPr>
                    <w:pStyle w:val="13"/>
                    <w:bidi w:val="0"/>
                    <w:rPr>
                      <w:rFonts w:hint="eastAsia"/>
                      <w:color w:val="auto"/>
                      <w:lang w:val="en-US" w:eastAsia="zh-CN"/>
                    </w:rPr>
                  </w:pPr>
                  <w:r>
                    <w:rPr>
                      <w:rFonts w:hint="default"/>
                      <w:color w:val="auto"/>
                      <w:lang w:val="en-US" w:eastAsia="zh-CN"/>
                    </w:rPr>
                    <w:t>1</w:t>
                  </w:r>
                </w:p>
              </w:tc>
              <w:tc>
                <w:tcPr>
                  <w:tcW w:w="753" w:type="dxa"/>
                  <w:tcBorders>
                    <w:left w:val="single" w:color="auto" w:sz="4" w:space="0"/>
                    <w:right w:val="single" w:color="auto" w:sz="4" w:space="0"/>
                  </w:tcBorders>
                  <w:shd w:val="clear" w:color="auto" w:fill="auto"/>
                  <w:vAlign w:val="center"/>
                </w:tcPr>
                <w:p w14:paraId="715585AE">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auto" w:fill="auto"/>
                  <w:vAlign w:val="center"/>
                </w:tcPr>
                <w:p w14:paraId="498D5106">
                  <w:pPr>
                    <w:pStyle w:val="13"/>
                    <w:bidi w:val="0"/>
                    <w:rPr>
                      <w:rFonts w:hint="eastAsia"/>
                      <w:color w:val="auto"/>
                      <w:lang w:val="en-US" w:eastAsia="zh-CN"/>
                    </w:rPr>
                  </w:pPr>
                </w:p>
              </w:tc>
              <w:tc>
                <w:tcPr>
                  <w:tcW w:w="754" w:type="dxa"/>
                  <w:tcBorders>
                    <w:left w:val="single" w:color="auto" w:sz="4" w:space="0"/>
                    <w:right w:val="single" w:color="auto" w:sz="4" w:space="0"/>
                  </w:tcBorders>
                  <w:shd w:val="clear" w:color="auto" w:fill="auto"/>
                  <w:vAlign w:val="center"/>
                </w:tcPr>
                <w:p w14:paraId="4B118BF9">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auto" w:fill="auto"/>
                  <w:vAlign w:val="center"/>
                </w:tcPr>
                <w:p w14:paraId="7823E011">
                  <w:pPr>
                    <w:pStyle w:val="13"/>
                    <w:bidi w:val="0"/>
                    <w:rPr>
                      <w:rFonts w:hint="eastAsia"/>
                      <w:color w:val="auto"/>
                      <w:lang w:val="en-US" w:eastAsia="zh-CN"/>
                    </w:rPr>
                  </w:pPr>
                  <w:r>
                    <w:rPr>
                      <w:rFonts w:hint="eastAsia"/>
                      <w:color w:val="auto"/>
                      <w:lang w:val="en-US" w:eastAsia="zh-CN"/>
                    </w:rPr>
                    <w:t>50</w:t>
                  </w:r>
                </w:p>
              </w:tc>
            </w:tr>
            <w:tr w14:paraId="24AD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3A2A50B">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1F705C4C">
                  <w:pPr>
                    <w:pStyle w:val="13"/>
                    <w:bidi w:val="0"/>
                    <w:rPr>
                      <w:rFonts w:hint="eastAsia"/>
                      <w:color w:val="auto"/>
                      <w:lang w:val="zh-CN" w:eastAsia="zh-CN"/>
                    </w:rPr>
                  </w:pPr>
                  <w:r>
                    <w:rPr>
                      <w:rFonts w:hint="eastAsia"/>
                      <w:color w:val="auto"/>
                      <w:lang w:val="en-US" w:eastAsia="zh-CN"/>
                    </w:rPr>
                    <w:t>开箱机</w:t>
                  </w:r>
                </w:p>
              </w:tc>
              <w:tc>
                <w:tcPr>
                  <w:tcW w:w="1008" w:type="dxa"/>
                  <w:tcBorders>
                    <w:left w:val="single" w:color="auto" w:sz="4" w:space="0"/>
                    <w:right w:val="single" w:color="auto" w:sz="4" w:space="0"/>
                  </w:tcBorders>
                  <w:shd w:val="clear" w:color="000000" w:fill="FFFFFF"/>
                  <w:vAlign w:val="center"/>
                </w:tcPr>
                <w:p w14:paraId="4D5A67C5">
                  <w:pPr>
                    <w:pStyle w:val="13"/>
                    <w:bidi w:val="0"/>
                    <w:rPr>
                      <w:rFonts w:hint="default"/>
                      <w:color w:val="auto"/>
                      <w:lang w:val="zh-CN" w:eastAsia="zh-CN"/>
                    </w:rPr>
                  </w:pPr>
                  <w:r>
                    <w:rPr>
                      <w:rFonts w:hint="default"/>
                      <w:color w:val="auto"/>
                      <w:lang w:val="en-US" w:eastAsia="zh-CN"/>
                    </w:rPr>
                    <w:t>CF-20TX</w:t>
                  </w:r>
                </w:p>
              </w:tc>
              <w:tc>
                <w:tcPr>
                  <w:tcW w:w="753" w:type="dxa"/>
                  <w:tcBorders>
                    <w:left w:val="single" w:color="auto" w:sz="4" w:space="0"/>
                    <w:right w:val="single" w:color="auto" w:sz="4" w:space="0"/>
                  </w:tcBorders>
                  <w:shd w:val="clear" w:color="000000" w:fill="FFFFFF"/>
                  <w:vAlign w:val="center"/>
                </w:tcPr>
                <w:p w14:paraId="157C5151">
                  <w:pPr>
                    <w:pStyle w:val="13"/>
                    <w:bidi w:val="0"/>
                    <w:rPr>
                      <w:rFonts w:hint="eastAsia"/>
                      <w:color w:val="auto"/>
                      <w:lang w:val="zh-CN"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395070FD">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42EF48D3">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3450AB0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4FECDB08">
                  <w:pPr>
                    <w:pStyle w:val="13"/>
                    <w:bidi w:val="0"/>
                    <w:rPr>
                      <w:rFonts w:hint="eastAsia"/>
                      <w:color w:val="auto"/>
                      <w:lang w:val="en-US" w:eastAsia="zh-CN"/>
                    </w:rPr>
                  </w:pPr>
                  <w:r>
                    <w:rPr>
                      <w:rFonts w:hint="eastAsia"/>
                      <w:color w:val="auto"/>
                      <w:lang w:val="en-US" w:eastAsia="zh-CN"/>
                    </w:rPr>
                    <w:t>50</w:t>
                  </w:r>
                </w:p>
              </w:tc>
            </w:tr>
            <w:tr w14:paraId="436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64149602">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34686E81">
                  <w:pPr>
                    <w:pStyle w:val="13"/>
                    <w:bidi w:val="0"/>
                    <w:rPr>
                      <w:rFonts w:hint="eastAsia"/>
                      <w:color w:val="auto"/>
                      <w:lang w:val="zh-CN" w:eastAsia="zh-CN"/>
                    </w:rPr>
                  </w:pPr>
                  <w:r>
                    <w:rPr>
                      <w:rFonts w:hint="eastAsia"/>
                      <w:color w:val="auto"/>
                      <w:lang w:val="en-US" w:eastAsia="zh-CN"/>
                    </w:rPr>
                    <w:t>装箱皮带线</w:t>
                  </w:r>
                </w:p>
              </w:tc>
              <w:tc>
                <w:tcPr>
                  <w:tcW w:w="1008" w:type="dxa"/>
                  <w:tcBorders>
                    <w:left w:val="single" w:color="auto" w:sz="4" w:space="0"/>
                    <w:right w:val="single" w:color="auto" w:sz="4" w:space="0"/>
                  </w:tcBorders>
                  <w:shd w:val="clear" w:color="000000" w:fill="FFFFFF"/>
                  <w:vAlign w:val="center"/>
                </w:tcPr>
                <w:p w14:paraId="52AB51FE">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19A5FF0E">
                  <w:pPr>
                    <w:pStyle w:val="13"/>
                    <w:bidi w:val="0"/>
                    <w:rPr>
                      <w:rFonts w:hint="eastAsia"/>
                      <w:color w:val="auto"/>
                      <w:lang w:val="zh-CN"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51613A59">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127DCD9B">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6D37D488">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08A9DCDF">
                  <w:pPr>
                    <w:pStyle w:val="13"/>
                    <w:bidi w:val="0"/>
                    <w:rPr>
                      <w:rFonts w:hint="eastAsia"/>
                      <w:color w:val="auto"/>
                      <w:lang w:val="en-US" w:eastAsia="zh-CN"/>
                    </w:rPr>
                  </w:pPr>
                  <w:r>
                    <w:rPr>
                      <w:rFonts w:hint="eastAsia"/>
                      <w:color w:val="auto"/>
                      <w:lang w:val="en-US" w:eastAsia="zh-CN"/>
                    </w:rPr>
                    <w:t>50</w:t>
                  </w:r>
                </w:p>
              </w:tc>
            </w:tr>
            <w:tr w14:paraId="0A92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E0562E3">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1DFC1CBF">
                  <w:pPr>
                    <w:pStyle w:val="13"/>
                    <w:bidi w:val="0"/>
                    <w:rPr>
                      <w:rFonts w:hint="eastAsia"/>
                      <w:color w:val="auto"/>
                      <w:lang w:val="zh-CN" w:eastAsia="zh-CN"/>
                    </w:rPr>
                  </w:pPr>
                  <w:r>
                    <w:rPr>
                      <w:rFonts w:hint="default"/>
                      <w:color w:val="auto"/>
                      <w:lang w:val="en-US" w:eastAsia="zh-CN"/>
                    </w:rPr>
                    <w:t>90</w:t>
                  </w:r>
                  <w:r>
                    <w:rPr>
                      <w:color w:val="auto"/>
                      <w:lang w:val="en-US" w:eastAsia="zh-CN"/>
                    </w:rPr>
                    <w:t>度转弯滚筒线</w:t>
                  </w:r>
                </w:p>
              </w:tc>
              <w:tc>
                <w:tcPr>
                  <w:tcW w:w="1008" w:type="dxa"/>
                  <w:tcBorders>
                    <w:left w:val="single" w:color="auto" w:sz="4" w:space="0"/>
                    <w:right w:val="single" w:color="auto" w:sz="4" w:space="0"/>
                  </w:tcBorders>
                  <w:shd w:val="clear" w:color="000000" w:fill="FFFFFF"/>
                  <w:vAlign w:val="center"/>
                </w:tcPr>
                <w:p w14:paraId="3157369E">
                  <w:pPr>
                    <w:pStyle w:val="13"/>
                    <w:bidi w:val="0"/>
                    <w:rPr>
                      <w:rFonts w:hint="default"/>
                      <w:color w:val="auto"/>
                      <w:lang w:val="zh-CN" w:eastAsia="zh-CN"/>
                    </w:rPr>
                  </w:pPr>
                  <w:r>
                    <w:rPr>
                      <w:rFonts w:hint="default"/>
                      <w:color w:val="auto"/>
                      <w:lang w:val="en-US" w:eastAsia="zh-CN"/>
                    </w:rPr>
                    <w:t>/</w:t>
                  </w:r>
                  <w:r>
                    <w:rPr>
                      <w:color w:val="auto"/>
                      <w:lang w:val="en-US" w:eastAsia="zh-CN"/>
                    </w:rPr>
                    <w:t>　</w:t>
                  </w:r>
                </w:p>
              </w:tc>
              <w:tc>
                <w:tcPr>
                  <w:tcW w:w="753" w:type="dxa"/>
                  <w:tcBorders>
                    <w:left w:val="single" w:color="auto" w:sz="4" w:space="0"/>
                    <w:right w:val="single" w:color="auto" w:sz="4" w:space="0"/>
                  </w:tcBorders>
                  <w:shd w:val="clear" w:color="000000" w:fill="FFFFFF"/>
                  <w:vAlign w:val="center"/>
                </w:tcPr>
                <w:p w14:paraId="51F580C6">
                  <w:pPr>
                    <w:pStyle w:val="13"/>
                    <w:bidi w:val="0"/>
                    <w:rPr>
                      <w:rFonts w:hint="eastAsia"/>
                      <w:color w:val="auto"/>
                      <w:lang w:val="zh-CN" w:eastAsia="zh-CN"/>
                    </w:rPr>
                  </w:pPr>
                  <w:r>
                    <w:rPr>
                      <w:rFonts w:hint="default"/>
                      <w:color w:val="auto"/>
                      <w:lang w:val="en-US" w:eastAsia="zh-CN"/>
                    </w:rPr>
                    <w:t>6</w:t>
                  </w:r>
                </w:p>
              </w:tc>
              <w:tc>
                <w:tcPr>
                  <w:tcW w:w="753" w:type="dxa"/>
                  <w:tcBorders>
                    <w:left w:val="single" w:color="auto" w:sz="4" w:space="0"/>
                    <w:right w:val="single" w:color="auto" w:sz="4" w:space="0"/>
                  </w:tcBorders>
                  <w:shd w:val="clear" w:color="000000" w:fill="FFFFFF"/>
                  <w:vAlign w:val="center"/>
                </w:tcPr>
                <w:p w14:paraId="61AD4CBF">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22F25119">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507878C1">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2C28D5B5">
                  <w:pPr>
                    <w:pStyle w:val="13"/>
                    <w:bidi w:val="0"/>
                    <w:rPr>
                      <w:rFonts w:hint="eastAsia"/>
                      <w:color w:val="auto"/>
                      <w:lang w:val="en-US" w:eastAsia="zh-CN"/>
                    </w:rPr>
                  </w:pPr>
                  <w:r>
                    <w:rPr>
                      <w:rFonts w:hint="eastAsia"/>
                      <w:color w:val="auto"/>
                      <w:lang w:val="en-US" w:eastAsia="zh-CN"/>
                    </w:rPr>
                    <w:t>50</w:t>
                  </w:r>
                </w:p>
              </w:tc>
            </w:tr>
            <w:tr w14:paraId="77BB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6B0595C">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0A58354C">
                  <w:pPr>
                    <w:pStyle w:val="13"/>
                    <w:bidi w:val="0"/>
                    <w:rPr>
                      <w:rFonts w:hint="eastAsia"/>
                      <w:color w:val="auto"/>
                      <w:lang w:val="zh-CN" w:eastAsia="zh-CN"/>
                    </w:rPr>
                  </w:pPr>
                  <w:r>
                    <w:rPr>
                      <w:rFonts w:hint="eastAsia"/>
                      <w:color w:val="auto"/>
                      <w:lang w:val="en-US" w:eastAsia="zh-CN"/>
                    </w:rPr>
                    <w:t>满箱滚筒线</w:t>
                  </w:r>
                  <w:r>
                    <w:rPr>
                      <w:color w:val="auto"/>
                      <w:lang w:val="en-US" w:eastAsia="zh-CN"/>
                    </w:rPr>
                    <w:t>1</w:t>
                  </w:r>
                </w:p>
              </w:tc>
              <w:tc>
                <w:tcPr>
                  <w:tcW w:w="1008" w:type="dxa"/>
                  <w:tcBorders>
                    <w:left w:val="single" w:color="auto" w:sz="4" w:space="0"/>
                    <w:right w:val="single" w:color="auto" w:sz="4" w:space="0"/>
                  </w:tcBorders>
                  <w:shd w:val="clear" w:color="000000" w:fill="FFFFFF"/>
                  <w:vAlign w:val="center"/>
                </w:tcPr>
                <w:p w14:paraId="0E87ECB9">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0DD6CB13">
                  <w:pPr>
                    <w:pStyle w:val="13"/>
                    <w:bidi w:val="0"/>
                    <w:rPr>
                      <w:rFonts w:hint="eastAsia"/>
                      <w:color w:val="auto"/>
                      <w:lang w:val="zh-CN" w:eastAsia="zh-CN"/>
                    </w:rPr>
                  </w:pPr>
                  <w:r>
                    <w:rPr>
                      <w:rFonts w:hint="default"/>
                      <w:color w:val="auto"/>
                      <w:lang w:val="en-US" w:eastAsia="zh-CN"/>
                    </w:rPr>
                    <w:t>6</w:t>
                  </w:r>
                </w:p>
              </w:tc>
              <w:tc>
                <w:tcPr>
                  <w:tcW w:w="753" w:type="dxa"/>
                  <w:tcBorders>
                    <w:left w:val="single" w:color="auto" w:sz="4" w:space="0"/>
                    <w:right w:val="single" w:color="auto" w:sz="4" w:space="0"/>
                  </w:tcBorders>
                  <w:shd w:val="clear" w:color="000000" w:fill="FFFFFF"/>
                  <w:vAlign w:val="center"/>
                </w:tcPr>
                <w:p w14:paraId="011FB8D1">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3A2DAED4">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574D81B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63F8F27D">
                  <w:pPr>
                    <w:pStyle w:val="13"/>
                    <w:bidi w:val="0"/>
                    <w:rPr>
                      <w:rFonts w:hint="eastAsia"/>
                      <w:color w:val="auto"/>
                      <w:lang w:val="en-US" w:eastAsia="zh-CN"/>
                    </w:rPr>
                  </w:pPr>
                  <w:r>
                    <w:rPr>
                      <w:rFonts w:hint="eastAsia"/>
                      <w:color w:val="auto"/>
                      <w:lang w:val="en-US" w:eastAsia="zh-CN"/>
                    </w:rPr>
                    <w:t>50</w:t>
                  </w:r>
                </w:p>
              </w:tc>
            </w:tr>
            <w:tr w14:paraId="003F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62C30E48">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4AFF4B2C">
                  <w:pPr>
                    <w:pStyle w:val="13"/>
                    <w:bidi w:val="0"/>
                    <w:rPr>
                      <w:rFonts w:hint="eastAsia"/>
                      <w:color w:val="auto"/>
                      <w:lang w:val="zh-CN" w:eastAsia="zh-CN"/>
                    </w:rPr>
                  </w:pPr>
                  <w:r>
                    <w:rPr>
                      <w:rFonts w:hint="eastAsia"/>
                      <w:color w:val="auto"/>
                      <w:lang w:val="en-US" w:eastAsia="zh-CN"/>
                    </w:rPr>
                    <w:t>油墨喷码机</w:t>
                  </w:r>
                </w:p>
              </w:tc>
              <w:tc>
                <w:tcPr>
                  <w:tcW w:w="1008" w:type="dxa"/>
                  <w:tcBorders>
                    <w:left w:val="single" w:color="auto" w:sz="4" w:space="0"/>
                    <w:right w:val="single" w:color="auto" w:sz="4" w:space="0"/>
                  </w:tcBorders>
                  <w:shd w:val="clear" w:color="000000" w:fill="FFFFFF"/>
                  <w:vAlign w:val="center"/>
                </w:tcPr>
                <w:p w14:paraId="5C437FD7">
                  <w:pPr>
                    <w:pStyle w:val="13"/>
                    <w:bidi w:val="0"/>
                    <w:rPr>
                      <w:rFonts w:hint="default"/>
                      <w:color w:val="auto"/>
                      <w:lang w:val="zh-CN" w:eastAsia="zh-CN"/>
                    </w:rPr>
                  </w:pPr>
                  <w:r>
                    <w:rPr>
                      <w:rFonts w:hint="default"/>
                      <w:color w:val="auto"/>
                      <w:lang w:val="en-US" w:eastAsia="zh-CN"/>
                    </w:rPr>
                    <w:t>8850</w:t>
                  </w:r>
                  <w:r>
                    <w:rPr>
                      <w:color w:val="auto"/>
                      <w:lang w:val="en-US" w:eastAsia="zh-CN"/>
                    </w:rPr>
                    <w:t>喷码机</w:t>
                  </w:r>
                </w:p>
              </w:tc>
              <w:tc>
                <w:tcPr>
                  <w:tcW w:w="753" w:type="dxa"/>
                  <w:tcBorders>
                    <w:left w:val="single" w:color="auto" w:sz="4" w:space="0"/>
                    <w:right w:val="single" w:color="auto" w:sz="4" w:space="0"/>
                  </w:tcBorders>
                  <w:shd w:val="clear" w:color="000000" w:fill="FFFFFF"/>
                  <w:vAlign w:val="center"/>
                </w:tcPr>
                <w:p w14:paraId="757691E6">
                  <w:pPr>
                    <w:pStyle w:val="13"/>
                    <w:bidi w:val="0"/>
                    <w:rPr>
                      <w:rFonts w:hint="eastAsia"/>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464AD59B">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37B1B30B">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379C8E8A">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49BE3B23">
                  <w:pPr>
                    <w:pStyle w:val="13"/>
                    <w:bidi w:val="0"/>
                    <w:rPr>
                      <w:rFonts w:hint="eastAsia"/>
                      <w:color w:val="auto"/>
                      <w:lang w:val="en-US" w:eastAsia="zh-CN"/>
                    </w:rPr>
                  </w:pPr>
                  <w:r>
                    <w:rPr>
                      <w:rFonts w:hint="eastAsia"/>
                      <w:color w:val="auto"/>
                      <w:lang w:val="en-US" w:eastAsia="zh-CN"/>
                    </w:rPr>
                    <w:t>50</w:t>
                  </w:r>
                </w:p>
              </w:tc>
            </w:tr>
            <w:tr w14:paraId="554F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031EA44">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1094D8FC">
                  <w:pPr>
                    <w:pStyle w:val="13"/>
                    <w:bidi w:val="0"/>
                    <w:rPr>
                      <w:rFonts w:hint="eastAsia"/>
                      <w:color w:val="auto"/>
                      <w:lang w:val="zh-CN" w:eastAsia="zh-CN"/>
                    </w:rPr>
                  </w:pPr>
                  <w:r>
                    <w:rPr>
                      <w:rFonts w:hint="eastAsia"/>
                      <w:color w:val="auto"/>
                      <w:lang w:val="en-US" w:eastAsia="zh-CN"/>
                    </w:rPr>
                    <w:t>封箱机</w:t>
                  </w:r>
                </w:p>
              </w:tc>
              <w:tc>
                <w:tcPr>
                  <w:tcW w:w="1008" w:type="dxa"/>
                  <w:tcBorders>
                    <w:left w:val="single" w:color="auto" w:sz="4" w:space="0"/>
                    <w:right w:val="single" w:color="auto" w:sz="4" w:space="0"/>
                  </w:tcBorders>
                  <w:shd w:val="clear" w:color="000000" w:fill="FFFFFF"/>
                  <w:vAlign w:val="center"/>
                </w:tcPr>
                <w:p w14:paraId="0BCD384A">
                  <w:pPr>
                    <w:pStyle w:val="13"/>
                    <w:bidi w:val="0"/>
                    <w:rPr>
                      <w:rFonts w:hint="default"/>
                      <w:color w:val="auto"/>
                      <w:lang w:val="zh-CN" w:eastAsia="zh-CN"/>
                    </w:rPr>
                  </w:pPr>
                  <w:r>
                    <w:rPr>
                      <w:rFonts w:hint="default"/>
                      <w:color w:val="auto"/>
                      <w:lang w:val="en-US" w:eastAsia="zh-CN"/>
                    </w:rPr>
                    <w:t>MH-FJ-3A</w:t>
                  </w:r>
                </w:p>
              </w:tc>
              <w:tc>
                <w:tcPr>
                  <w:tcW w:w="753" w:type="dxa"/>
                  <w:tcBorders>
                    <w:left w:val="single" w:color="auto" w:sz="4" w:space="0"/>
                    <w:right w:val="single" w:color="auto" w:sz="4" w:space="0"/>
                  </w:tcBorders>
                  <w:shd w:val="clear" w:color="000000" w:fill="FFFFFF"/>
                  <w:vAlign w:val="center"/>
                </w:tcPr>
                <w:p w14:paraId="456B3C7D">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055428F9">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2114A75C">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31089333">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71E47E15">
                  <w:pPr>
                    <w:pStyle w:val="13"/>
                    <w:bidi w:val="0"/>
                    <w:rPr>
                      <w:rFonts w:hint="eastAsia"/>
                      <w:color w:val="auto"/>
                      <w:lang w:val="en-US" w:eastAsia="zh-CN"/>
                    </w:rPr>
                  </w:pPr>
                  <w:r>
                    <w:rPr>
                      <w:rFonts w:hint="eastAsia"/>
                      <w:color w:val="auto"/>
                      <w:lang w:val="en-US" w:eastAsia="zh-CN"/>
                    </w:rPr>
                    <w:t>50</w:t>
                  </w:r>
                </w:p>
              </w:tc>
            </w:tr>
            <w:tr w14:paraId="74ED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FA55027">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630ED78E">
                  <w:pPr>
                    <w:pStyle w:val="13"/>
                    <w:bidi w:val="0"/>
                    <w:rPr>
                      <w:rFonts w:hint="eastAsia"/>
                      <w:color w:val="auto"/>
                      <w:lang w:val="zh-CN" w:eastAsia="zh-CN"/>
                    </w:rPr>
                  </w:pPr>
                  <w:r>
                    <w:rPr>
                      <w:rFonts w:hint="eastAsia"/>
                      <w:color w:val="auto"/>
                      <w:lang w:val="en-US" w:eastAsia="zh-CN"/>
                    </w:rPr>
                    <w:t>满箱滚筒线</w:t>
                  </w:r>
                  <w:r>
                    <w:rPr>
                      <w:color w:val="auto"/>
                      <w:lang w:val="en-US" w:eastAsia="zh-CN"/>
                    </w:rPr>
                    <w:t>2</w:t>
                  </w:r>
                </w:p>
              </w:tc>
              <w:tc>
                <w:tcPr>
                  <w:tcW w:w="1008" w:type="dxa"/>
                  <w:tcBorders>
                    <w:left w:val="single" w:color="auto" w:sz="4" w:space="0"/>
                    <w:right w:val="single" w:color="auto" w:sz="4" w:space="0"/>
                  </w:tcBorders>
                  <w:shd w:val="clear" w:color="000000" w:fill="FFFFFF"/>
                  <w:vAlign w:val="center"/>
                </w:tcPr>
                <w:p w14:paraId="1DEE2FFF">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70EC7E5F">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1EA6E92E">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083009D8">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78C6A5F5">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4FFE7878">
                  <w:pPr>
                    <w:pStyle w:val="13"/>
                    <w:bidi w:val="0"/>
                    <w:rPr>
                      <w:rFonts w:hint="eastAsia"/>
                      <w:color w:val="auto"/>
                      <w:lang w:val="en-US" w:eastAsia="zh-CN"/>
                    </w:rPr>
                  </w:pPr>
                  <w:r>
                    <w:rPr>
                      <w:rFonts w:hint="eastAsia"/>
                      <w:color w:val="auto"/>
                      <w:lang w:val="en-US" w:eastAsia="zh-CN"/>
                    </w:rPr>
                    <w:t>50</w:t>
                  </w:r>
                </w:p>
              </w:tc>
            </w:tr>
            <w:tr w14:paraId="2F4E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EE6734A">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27D736E5">
                  <w:pPr>
                    <w:pStyle w:val="13"/>
                    <w:bidi w:val="0"/>
                    <w:rPr>
                      <w:rFonts w:hint="eastAsia"/>
                      <w:color w:val="auto"/>
                      <w:lang w:val="zh-CN" w:eastAsia="zh-CN"/>
                    </w:rPr>
                  </w:pPr>
                  <w:r>
                    <w:rPr>
                      <w:rFonts w:hint="eastAsia"/>
                      <w:color w:val="auto"/>
                      <w:lang w:val="en-US" w:eastAsia="zh-CN"/>
                    </w:rPr>
                    <w:t>满箱线</w:t>
                  </w:r>
                </w:p>
              </w:tc>
              <w:tc>
                <w:tcPr>
                  <w:tcW w:w="1008" w:type="dxa"/>
                  <w:tcBorders>
                    <w:left w:val="single" w:color="auto" w:sz="4" w:space="0"/>
                    <w:right w:val="single" w:color="auto" w:sz="4" w:space="0"/>
                  </w:tcBorders>
                  <w:shd w:val="clear" w:color="000000" w:fill="FFFFFF"/>
                  <w:vAlign w:val="center"/>
                </w:tcPr>
                <w:p w14:paraId="5DE65F72">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2AC26595">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7630A0E3">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1104083B">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1342F73C">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61FDBAC8">
                  <w:pPr>
                    <w:pStyle w:val="13"/>
                    <w:bidi w:val="0"/>
                    <w:rPr>
                      <w:rFonts w:hint="eastAsia"/>
                      <w:color w:val="auto"/>
                      <w:lang w:val="en-US" w:eastAsia="zh-CN"/>
                    </w:rPr>
                  </w:pPr>
                  <w:r>
                    <w:rPr>
                      <w:rFonts w:hint="eastAsia"/>
                      <w:color w:val="auto"/>
                      <w:lang w:val="en-US" w:eastAsia="zh-CN"/>
                    </w:rPr>
                    <w:t>50</w:t>
                  </w:r>
                </w:p>
              </w:tc>
            </w:tr>
            <w:tr w14:paraId="0849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C29714C">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4186F537">
                  <w:pPr>
                    <w:pStyle w:val="13"/>
                    <w:bidi w:val="0"/>
                    <w:rPr>
                      <w:rFonts w:hint="eastAsia"/>
                      <w:color w:val="auto"/>
                      <w:lang w:val="zh-CN" w:eastAsia="zh-CN"/>
                    </w:rPr>
                  </w:pPr>
                  <w:r>
                    <w:rPr>
                      <w:rFonts w:hint="eastAsia"/>
                      <w:color w:val="auto"/>
                      <w:lang w:val="en-US" w:eastAsia="zh-CN"/>
                    </w:rPr>
                    <w:t>轻型码垛机器人</w:t>
                  </w:r>
                </w:p>
              </w:tc>
              <w:tc>
                <w:tcPr>
                  <w:tcW w:w="1008" w:type="dxa"/>
                  <w:tcBorders>
                    <w:left w:val="single" w:color="auto" w:sz="4" w:space="0"/>
                    <w:right w:val="single" w:color="auto" w:sz="4" w:space="0"/>
                  </w:tcBorders>
                  <w:shd w:val="clear" w:color="000000" w:fill="FFFFFF"/>
                  <w:vAlign w:val="center"/>
                </w:tcPr>
                <w:p w14:paraId="25ECE1DE">
                  <w:pPr>
                    <w:pStyle w:val="13"/>
                    <w:bidi w:val="0"/>
                    <w:rPr>
                      <w:rFonts w:hint="default"/>
                      <w:color w:val="auto"/>
                      <w:lang w:val="zh-CN" w:eastAsia="zh-CN"/>
                    </w:rPr>
                  </w:pPr>
                  <w:r>
                    <w:rPr>
                      <w:rFonts w:hint="default"/>
                      <w:color w:val="auto"/>
                      <w:lang w:val="en-US" w:eastAsia="zh-CN"/>
                    </w:rPr>
                    <w:t>RBMD01</w:t>
                  </w:r>
                </w:p>
              </w:tc>
              <w:tc>
                <w:tcPr>
                  <w:tcW w:w="753" w:type="dxa"/>
                  <w:tcBorders>
                    <w:left w:val="single" w:color="auto" w:sz="4" w:space="0"/>
                    <w:right w:val="single" w:color="auto" w:sz="4" w:space="0"/>
                  </w:tcBorders>
                  <w:shd w:val="clear" w:color="000000" w:fill="FFFFFF"/>
                  <w:vAlign w:val="center"/>
                </w:tcPr>
                <w:p w14:paraId="31B213EE">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190C0FFE">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25F823CB">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5569CEF3">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224A67A1">
                  <w:pPr>
                    <w:pStyle w:val="13"/>
                    <w:bidi w:val="0"/>
                    <w:rPr>
                      <w:rFonts w:hint="eastAsia"/>
                      <w:color w:val="auto"/>
                      <w:lang w:val="en-US" w:eastAsia="zh-CN"/>
                    </w:rPr>
                  </w:pPr>
                  <w:r>
                    <w:rPr>
                      <w:rFonts w:hint="eastAsia"/>
                      <w:color w:val="auto"/>
                      <w:lang w:val="en-US" w:eastAsia="zh-CN"/>
                    </w:rPr>
                    <w:t>50</w:t>
                  </w:r>
                </w:p>
              </w:tc>
            </w:tr>
            <w:tr w14:paraId="67BF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D977F4B">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6B0364F3">
                  <w:pPr>
                    <w:pStyle w:val="13"/>
                    <w:bidi w:val="0"/>
                    <w:rPr>
                      <w:rFonts w:hint="eastAsia"/>
                      <w:color w:val="auto"/>
                      <w:lang w:val="zh-CN" w:eastAsia="zh-CN"/>
                    </w:rPr>
                  </w:pPr>
                  <w:r>
                    <w:rPr>
                      <w:rFonts w:hint="eastAsia"/>
                      <w:color w:val="auto"/>
                      <w:lang w:val="en-US" w:eastAsia="zh-CN"/>
                    </w:rPr>
                    <w:t>自动托盘站</w:t>
                  </w:r>
                </w:p>
              </w:tc>
              <w:tc>
                <w:tcPr>
                  <w:tcW w:w="1008" w:type="dxa"/>
                  <w:tcBorders>
                    <w:left w:val="single" w:color="auto" w:sz="4" w:space="0"/>
                    <w:right w:val="single" w:color="auto" w:sz="4" w:space="0"/>
                  </w:tcBorders>
                  <w:shd w:val="clear" w:color="000000" w:fill="FFFFFF"/>
                  <w:vAlign w:val="center"/>
                </w:tcPr>
                <w:p w14:paraId="22B018F8">
                  <w:pPr>
                    <w:pStyle w:val="13"/>
                    <w:bidi w:val="0"/>
                    <w:rPr>
                      <w:rFonts w:hint="default"/>
                      <w:color w:val="auto"/>
                      <w:lang w:val="zh-CN" w:eastAsia="zh-CN"/>
                    </w:rPr>
                  </w:pPr>
                  <w:r>
                    <w:rPr>
                      <w:rFonts w:hint="default"/>
                      <w:color w:val="auto"/>
                      <w:lang w:val="en-US" w:eastAsia="zh-CN"/>
                    </w:rPr>
                    <w:t>RBTP</w:t>
                  </w:r>
                </w:p>
              </w:tc>
              <w:tc>
                <w:tcPr>
                  <w:tcW w:w="753" w:type="dxa"/>
                  <w:tcBorders>
                    <w:left w:val="single" w:color="auto" w:sz="4" w:space="0"/>
                    <w:right w:val="single" w:color="auto" w:sz="4" w:space="0"/>
                  </w:tcBorders>
                  <w:shd w:val="clear" w:color="000000" w:fill="FFFFFF"/>
                  <w:vAlign w:val="center"/>
                </w:tcPr>
                <w:p w14:paraId="1BFB1779">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3366A12F">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157E580D">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6A1D738B">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0A3BA6A5">
                  <w:pPr>
                    <w:pStyle w:val="13"/>
                    <w:bidi w:val="0"/>
                    <w:rPr>
                      <w:rFonts w:hint="eastAsia"/>
                      <w:color w:val="auto"/>
                      <w:lang w:val="en-US" w:eastAsia="zh-CN"/>
                    </w:rPr>
                  </w:pPr>
                  <w:r>
                    <w:rPr>
                      <w:rFonts w:hint="eastAsia"/>
                      <w:color w:val="auto"/>
                      <w:lang w:val="en-US" w:eastAsia="zh-CN"/>
                    </w:rPr>
                    <w:t>50</w:t>
                  </w:r>
                </w:p>
              </w:tc>
            </w:tr>
            <w:tr w14:paraId="0C70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544E91D3">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25BCB2E2">
                  <w:pPr>
                    <w:pStyle w:val="13"/>
                    <w:bidi w:val="0"/>
                    <w:rPr>
                      <w:rFonts w:hint="eastAsia"/>
                      <w:color w:val="auto"/>
                      <w:lang w:val="zh-CN" w:eastAsia="zh-CN"/>
                    </w:rPr>
                  </w:pPr>
                  <w:r>
                    <w:rPr>
                      <w:rFonts w:hint="eastAsia"/>
                      <w:color w:val="auto"/>
                      <w:lang w:val="en-US" w:eastAsia="zh-CN"/>
                    </w:rPr>
                    <w:t>托盘移栽机</w:t>
                  </w:r>
                </w:p>
              </w:tc>
              <w:tc>
                <w:tcPr>
                  <w:tcW w:w="1008" w:type="dxa"/>
                  <w:tcBorders>
                    <w:left w:val="single" w:color="auto" w:sz="4" w:space="0"/>
                    <w:right w:val="single" w:color="auto" w:sz="4" w:space="0"/>
                  </w:tcBorders>
                  <w:shd w:val="clear" w:color="000000" w:fill="FFFFFF"/>
                  <w:vAlign w:val="center"/>
                </w:tcPr>
                <w:p w14:paraId="56BA7EB3">
                  <w:pPr>
                    <w:pStyle w:val="13"/>
                    <w:bidi w:val="0"/>
                    <w:rPr>
                      <w:rFonts w:hint="default"/>
                      <w:color w:val="auto"/>
                      <w:lang w:val="zh-CN" w:eastAsia="zh-CN"/>
                    </w:rPr>
                  </w:pPr>
                  <w:r>
                    <w:rPr>
                      <w:rFonts w:hint="eastAsia"/>
                      <w:color w:val="auto"/>
                      <w:lang w:val="en-US" w:eastAsia="zh-CN"/>
                    </w:rPr>
                    <w:t>　</w:t>
                  </w:r>
                  <w:r>
                    <w:rPr>
                      <w:color w:val="auto"/>
                      <w:lang w:val="en-US" w:eastAsia="zh-CN"/>
                    </w:rPr>
                    <w:t>/</w:t>
                  </w:r>
                </w:p>
              </w:tc>
              <w:tc>
                <w:tcPr>
                  <w:tcW w:w="753" w:type="dxa"/>
                  <w:tcBorders>
                    <w:left w:val="single" w:color="auto" w:sz="4" w:space="0"/>
                    <w:right w:val="single" w:color="auto" w:sz="4" w:space="0"/>
                  </w:tcBorders>
                  <w:shd w:val="clear" w:color="000000" w:fill="FFFFFF"/>
                  <w:vAlign w:val="center"/>
                </w:tcPr>
                <w:p w14:paraId="3D77CCAD">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3DB41117">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595F433C">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57F182CB">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64EEE87D">
                  <w:pPr>
                    <w:pStyle w:val="13"/>
                    <w:bidi w:val="0"/>
                    <w:rPr>
                      <w:rFonts w:hint="eastAsia"/>
                      <w:color w:val="auto"/>
                      <w:lang w:val="en-US" w:eastAsia="zh-CN"/>
                    </w:rPr>
                  </w:pPr>
                  <w:r>
                    <w:rPr>
                      <w:rFonts w:hint="eastAsia"/>
                      <w:color w:val="auto"/>
                      <w:lang w:val="en-US" w:eastAsia="zh-CN"/>
                    </w:rPr>
                    <w:t>50</w:t>
                  </w:r>
                </w:p>
              </w:tc>
            </w:tr>
            <w:tr w14:paraId="44C8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25D81C3D">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55A6D479">
                  <w:pPr>
                    <w:pStyle w:val="13"/>
                    <w:bidi w:val="0"/>
                    <w:rPr>
                      <w:rFonts w:hint="eastAsia"/>
                      <w:color w:val="auto"/>
                      <w:lang w:val="zh-CN" w:eastAsia="zh-CN"/>
                    </w:rPr>
                  </w:pPr>
                  <w:r>
                    <w:rPr>
                      <w:rFonts w:hint="eastAsia"/>
                      <w:color w:val="auto"/>
                      <w:lang w:val="en-US" w:eastAsia="zh-CN"/>
                    </w:rPr>
                    <w:t>来料线</w:t>
                  </w:r>
                  <w:r>
                    <w:rPr>
                      <w:color w:val="auto"/>
                      <w:lang w:val="en-US" w:eastAsia="zh-CN"/>
                    </w:rPr>
                    <w:t>1</w:t>
                  </w:r>
                </w:p>
              </w:tc>
              <w:tc>
                <w:tcPr>
                  <w:tcW w:w="1008" w:type="dxa"/>
                  <w:tcBorders>
                    <w:left w:val="single" w:color="auto" w:sz="4" w:space="0"/>
                    <w:right w:val="single" w:color="auto" w:sz="4" w:space="0"/>
                  </w:tcBorders>
                  <w:shd w:val="clear" w:color="000000" w:fill="FFFFFF"/>
                  <w:vAlign w:val="center"/>
                </w:tcPr>
                <w:p w14:paraId="0AE990B0">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1E9DA013">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1D18B906">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0F847DD1">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6050F0F9">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66A8E9A1">
                  <w:pPr>
                    <w:pStyle w:val="13"/>
                    <w:bidi w:val="0"/>
                    <w:rPr>
                      <w:rFonts w:hint="eastAsia"/>
                      <w:color w:val="auto"/>
                      <w:lang w:val="en-US" w:eastAsia="zh-CN"/>
                    </w:rPr>
                  </w:pPr>
                  <w:r>
                    <w:rPr>
                      <w:rFonts w:hint="eastAsia"/>
                      <w:color w:val="auto"/>
                      <w:lang w:val="en-US" w:eastAsia="zh-CN"/>
                    </w:rPr>
                    <w:t>50</w:t>
                  </w:r>
                </w:p>
              </w:tc>
            </w:tr>
            <w:tr w14:paraId="4540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36099D1A">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2F372CE2">
                  <w:pPr>
                    <w:pStyle w:val="13"/>
                    <w:bidi w:val="0"/>
                    <w:rPr>
                      <w:rFonts w:hint="eastAsia"/>
                      <w:color w:val="auto"/>
                      <w:lang w:val="zh-CN" w:eastAsia="zh-CN"/>
                    </w:rPr>
                  </w:pPr>
                  <w:r>
                    <w:rPr>
                      <w:rFonts w:hint="eastAsia"/>
                      <w:color w:val="auto"/>
                      <w:lang w:val="en-US" w:eastAsia="zh-CN"/>
                    </w:rPr>
                    <w:t>震动机</w:t>
                  </w:r>
                </w:p>
              </w:tc>
              <w:tc>
                <w:tcPr>
                  <w:tcW w:w="1008" w:type="dxa"/>
                  <w:tcBorders>
                    <w:left w:val="single" w:color="auto" w:sz="4" w:space="0"/>
                    <w:right w:val="single" w:color="auto" w:sz="4" w:space="0"/>
                  </w:tcBorders>
                  <w:shd w:val="clear" w:color="000000" w:fill="FFFFFF"/>
                  <w:vAlign w:val="center"/>
                </w:tcPr>
                <w:p w14:paraId="3F02A070">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0B0C6ECA">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0E57F5F6">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401F2F42">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2853B759">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5C619EE9">
                  <w:pPr>
                    <w:pStyle w:val="13"/>
                    <w:bidi w:val="0"/>
                    <w:rPr>
                      <w:rFonts w:hint="eastAsia"/>
                      <w:color w:val="auto"/>
                      <w:lang w:val="en-US" w:eastAsia="zh-CN"/>
                    </w:rPr>
                  </w:pPr>
                  <w:r>
                    <w:rPr>
                      <w:rFonts w:hint="eastAsia"/>
                      <w:color w:val="auto"/>
                      <w:lang w:val="en-US" w:eastAsia="zh-CN"/>
                    </w:rPr>
                    <w:t>50</w:t>
                  </w:r>
                </w:p>
              </w:tc>
            </w:tr>
            <w:tr w14:paraId="64EA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6DBBF33F">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107B789D">
                  <w:pPr>
                    <w:pStyle w:val="13"/>
                    <w:bidi w:val="0"/>
                    <w:rPr>
                      <w:rFonts w:hint="eastAsia"/>
                      <w:color w:val="auto"/>
                      <w:lang w:val="zh-CN" w:eastAsia="zh-CN"/>
                    </w:rPr>
                  </w:pPr>
                  <w:r>
                    <w:rPr>
                      <w:rFonts w:hint="eastAsia"/>
                      <w:color w:val="auto"/>
                      <w:lang w:val="en-US" w:eastAsia="zh-CN"/>
                    </w:rPr>
                    <w:t>差速线</w:t>
                  </w:r>
                  <w:r>
                    <w:rPr>
                      <w:color w:val="auto"/>
                      <w:lang w:val="en-US" w:eastAsia="zh-CN"/>
                    </w:rPr>
                    <w:t>1</w:t>
                  </w:r>
                </w:p>
              </w:tc>
              <w:tc>
                <w:tcPr>
                  <w:tcW w:w="1008" w:type="dxa"/>
                  <w:tcBorders>
                    <w:left w:val="single" w:color="auto" w:sz="4" w:space="0"/>
                    <w:right w:val="single" w:color="auto" w:sz="4" w:space="0"/>
                  </w:tcBorders>
                  <w:shd w:val="clear" w:color="000000" w:fill="FFFFFF"/>
                  <w:vAlign w:val="center"/>
                </w:tcPr>
                <w:p w14:paraId="457B3E71">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5C0035AA">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4534B0CA">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72F8CCF4">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66A1890C">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39A1399D">
                  <w:pPr>
                    <w:pStyle w:val="13"/>
                    <w:bidi w:val="0"/>
                    <w:rPr>
                      <w:rFonts w:hint="eastAsia"/>
                      <w:color w:val="auto"/>
                      <w:lang w:val="en-US" w:eastAsia="zh-CN"/>
                    </w:rPr>
                  </w:pPr>
                  <w:r>
                    <w:rPr>
                      <w:rFonts w:hint="eastAsia"/>
                      <w:color w:val="auto"/>
                      <w:lang w:val="en-US" w:eastAsia="zh-CN"/>
                    </w:rPr>
                    <w:t>50</w:t>
                  </w:r>
                </w:p>
              </w:tc>
            </w:tr>
            <w:tr w14:paraId="573D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666FEAA3">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11A0C138">
                  <w:pPr>
                    <w:pStyle w:val="13"/>
                    <w:bidi w:val="0"/>
                    <w:rPr>
                      <w:rFonts w:hint="eastAsia"/>
                      <w:color w:val="auto"/>
                      <w:lang w:val="zh-CN" w:eastAsia="zh-CN"/>
                    </w:rPr>
                  </w:pPr>
                  <w:r>
                    <w:rPr>
                      <w:rFonts w:hint="eastAsia"/>
                      <w:color w:val="auto"/>
                      <w:lang w:val="en-US" w:eastAsia="zh-CN"/>
                    </w:rPr>
                    <w:t>差速线</w:t>
                  </w:r>
                  <w:r>
                    <w:rPr>
                      <w:color w:val="auto"/>
                      <w:lang w:val="en-US" w:eastAsia="zh-CN"/>
                    </w:rPr>
                    <w:t>2</w:t>
                  </w:r>
                </w:p>
              </w:tc>
              <w:tc>
                <w:tcPr>
                  <w:tcW w:w="1008" w:type="dxa"/>
                  <w:tcBorders>
                    <w:left w:val="single" w:color="auto" w:sz="4" w:space="0"/>
                    <w:right w:val="single" w:color="auto" w:sz="4" w:space="0"/>
                  </w:tcBorders>
                  <w:shd w:val="clear" w:color="000000" w:fill="FFFFFF"/>
                  <w:vAlign w:val="center"/>
                </w:tcPr>
                <w:p w14:paraId="41D9733F">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2928535C">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73B271C0">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3BF970D9">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54270546">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768C1B9D">
                  <w:pPr>
                    <w:pStyle w:val="13"/>
                    <w:bidi w:val="0"/>
                    <w:rPr>
                      <w:rFonts w:hint="eastAsia"/>
                      <w:color w:val="auto"/>
                      <w:lang w:val="en-US" w:eastAsia="zh-CN"/>
                    </w:rPr>
                  </w:pPr>
                  <w:r>
                    <w:rPr>
                      <w:rFonts w:hint="eastAsia"/>
                      <w:color w:val="auto"/>
                      <w:lang w:val="en-US" w:eastAsia="zh-CN"/>
                    </w:rPr>
                    <w:t>50</w:t>
                  </w:r>
                </w:p>
              </w:tc>
            </w:tr>
            <w:tr w14:paraId="45B9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33F23ECD">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3D27130C">
                  <w:pPr>
                    <w:pStyle w:val="13"/>
                    <w:bidi w:val="0"/>
                    <w:rPr>
                      <w:rFonts w:hint="eastAsia"/>
                      <w:color w:val="auto"/>
                      <w:lang w:val="zh-CN" w:eastAsia="zh-CN"/>
                    </w:rPr>
                  </w:pPr>
                  <w:r>
                    <w:rPr>
                      <w:rFonts w:hint="eastAsia"/>
                      <w:color w:val="auto"/>
                      <w:lang w:val="en-US" w:eastAsia="zh-CN"/>
                    </w:rPr>
                    <w:t>来料线</w:t>
                  </w:r>
                  <w:r>
                    <w:rPr>
                      <w:color w:val="auto"/>
                      <w:lang w:val="en-US" w:eastAsia="zh-CN"/>
                    </w:rPr>
                    <w:t>2</w:t>
                  </w:r>
                </w:p>
              </w:tc>
              <w:tc>
                <w:tcPr>
                  <w:tcW w:w="1008" w:type="dxa"/>
                  <w:tcBorders>
                    <w:left w:val="single" w:color="auto" w:sz="4" w:space="0"/>
                    <w:right w:val="single" w:color="auto" w:sz="4" w:space="0"/>
                  </w:tcBorders>
                  <w:shd w:val="clear" w:color="000000" w:fill="FFFFFF"/>
                  <w:vAlign w:val="center"/>
                </w:tcPr>
                <w:p w14:paraId="7E397862">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43CF6239">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right w:val="single" w:color="auto" w:sz="4" w:space="0"/>
                  </w:tcBorders>
                  <w:shd w:val="clear" w:color="000000" w:fill="FFFFFF"/>
                  <w:vAlign w:val="center"/>
                </w:tcPr>
                <w:p w14:paraId="1F82EAB6">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704D830E">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0B6A93FE">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5570A7A0">
                  <w:pPr>
                    <w:pStyle w:val="13"/>
                    <w:bidi w:val="0"/>
                    <w:rPr>
                      <w:rFonts w:hint="eastAsia"/>
                      <w:color w:val="auto"/>
                      <w:lang w:val="en-US" w:eastAsia="zh-CN"/>
                    </w:rPr>
                  </w:pPr>
                  <w:r>
                    <w:rPr>
                      <w:rFonts w:hint="eastAsia"/>
                      <w:color w:val="auto"/>
                      <w:lang w:val="en-US" w:eastAsia="zh-CN"/>
                    </w:rPr>
                    <w:t>50</w:t>
                  </w:r>
                </w:p>
              </w:tc>
            </w:tr>
            <w:tr w14:paraId="7729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49403F20">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34ACCD08">
                  <w:pPr>
                    <w:pStyle w:val="13"/>
                    <w:bidi w:val="0"/>
                    <w:rPr>
                      <w:rFonts w:hint="eastAsia"/>
                      <w:color w:val="auto"/>
                      <w:lang w:val="zh-CN" w:eastAsia="zh-CN"/>
                    </w:rPr>
                  </w:pPr>
                  <w:r>
                    <w:rPr>
                      <w:rFonts w:hint="eastAsia"/>
                      <w:color w:val="auto"/>
                      <w:lang w:val="en-US" w:eastAsia="zh-CN"/>
                    </w:rPr>
                    <w:t>蜘蛛手装箱系统</w:t>
                  </w:r>
                </w:p>
              </w:tc>
              <w:tc>
                <w:tcPr>
                  <w:tcW w:w="1008" w:type="dxa"/>
                  <w:tcBorders>
                    <w:left w:val="single" w:color="auto" w:sz="4" w:space="0"/>
                    <w:right w:val="single" w:color="auto" w:sz="4" w:space="0"/>
                  </w:tcBorders>
                  <w:shd w:val="clear" w:color="000000" w:fill="FFFFFF"/>
                  <w:vAlign w:val="center"/>
                </w:tcPr>
                <w:p w14:paraId="60D1C115">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0B2AAA76">
                  <w:pPr>
                    <w:pStyle w:val="13"/>
                    <w:bidi w:val="0"/>
                    <w:rPr>
                      <w:rFonts w:hint="default"/>
                      <w:color w:val="auto"/>
                      <w:lang w:val="en-US" w:eastAsia="zh-CN"/>
                    </w:rPr>
                  </w:pPr>
                  <w:r>
                    <w:rPr>
                      <w:rFonts w:hint="default"/>
                      <w:color w:val="auto"/>
                      <w:lang w:val="en-US" w:eastAsia="zh-CN"/>
                    </w:rPr>
                    <w:t>12</w:t>
                  </w:r>
                </w:p>
              </w:tc>
              <w:tc>
                <w:tcPr>
                  <w:tcW w:w="753" w:type="dxa"/>
                  <w:tcBorders>
                    <w:left w:val="single" w:color="auto" w:sz="4" w:space="0"/>
                    <w:right w:val="single" w:color="auto" w:sz="4" w:space="0"/>
                  </w:tcBorders>
                  <w:shd w:val="clear" w:color="000000" w:fill="FFFFFF"/>
                  <w:vAlign w:val="center"/>
                </w:tcPr>
                <w:p w14:paraId="3839B88F">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62759049">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5E3575C7">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6A0D652B">
                  <w:pPr>
                    <w:pStyle w:val="13"/>
                    <w:bidi w:val="0"/>
                    <w:rPr>
                      <w:rFonts w:hint="eastAsia"/>
                      <w:color w:val="auto"/>
                      <w:lang w:val="en-US" w:eastAsia="zh-CN"/>
                    </w:rPr>
                  </w:pPr>
                  <w:r>
                    <w:rPr>
                      <w:rFonts w:hint="eastAsia"/>
                      <w:color w:val="auto"/>
                      <w:lang w:val="en-US" w:eastAsia="zh-CN"/>
                    </w:rPr>
                    <w:t>50</w:t>
                  </w:r>
                </w:p>
              </w:tc>
            </w:tr>
            <w:tr w14:paraId="2D93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1DA6ACCF">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0EC6171D">
                  <w:pPr>
                    <w:pStyle w:val="13"/>
                    <w:bidi w:val="0"/>
                    <w:rPr>
                      <w:rFonts w:hint="eastAsia"/>
                      <w:color w:val="auto"/>
                      <w:lang w:val="zh-CN" w:eastAsia="zh-CN"/>
                    </w:rPr>
                  </w:pPr>
                  <w:r>
                    <w:rPr>
                      <w:rFonts w:hint="eastAsia"/>
                      <w:color w:val="auto"/>
                      <w:lang w:val="en-US" w:eastAsia="zh-CN"/>
                    </w:rPr>
                    <w:t>来料线</w:t>
                  </w:r>
                  <w:r>
                    <w:rPr>
                      <w:color w:val="auto"/>
                      <w:lang w:val="en-US" w:eastAsia="zh-CN"/>
                    </w:rPr>
                    <w:t>3</w:t>
                  </w:r>
                </w:p>
              </w:tc>
              <w:tc>
                <w:tcPr>
                  <w:tcW w:w="1008" w:type="dxa"/>
                  <w:tcBorders>
                    <w:left w:val="single" w:color="auto" w:sz="4" w:space="0"/>
                    <w:right w:val="single" w:color="auto" w:sz="4" w:space="0"/>
                  </w:tcBorders>
                  <w:shd w:val="clear" w:color="000000" w:fill="FFFFFF"/>
                  <w:vAlign w:val="center"/>
                </w:tcPr>
                <w:p w14:paraId="405A7279">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01B98F78">
                  <w:pPr>
                    <w:pStyle w:val="13"/>
                    <w:bidi w:val="0"/>
                    <w:rPr>
                      <w:rFonts w:hint="default"/>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shd w:val="clear" w:color="000000" w:fill="FFFFFF"/>
                  <w:vAlign w:val="center"/>
                </w:tcPr>
                <w:p w14:paraId="50AB1F60">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71462468">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5320FB45">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2CF47722">
                  <w:pPr>
                    <w:pStyle w:val="13"/>
                    <w:bidi w:val="0"/>
                    <w:rPr>
                      <w:rFonts w:hint="eastAsia"/>
                      <w:color w:val="auto"/>
                      <w:lang w:val="en-US" w:eastAsia="zh-CN"/>
                    </w:rPr>
                  </w:pPr>
                  <w:r>
                    <w:rPr>
                      <w:rFonts w:hint="eastAsia"/>
                      <w:color w:val="auto"/>
                      <w:lang w:val="en-US" w:eastAsia="zh-CN"/>
                    </w:rPr>
                    <w:t>50</w:t>
                  </w:r>
                </w:p>
              </w:tc>
            </w:tr>
            <w:tr w14:paraId="40B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32BF95E5">
                  <w:pPr>
                    <w:pStyle w:val="13"/>
                    <w:bidi w:val="0"/>
                    <w:rPr>
                      <w:rFonts w:hint="eastAsia"/>
                      <w:color w:val="auto"/>
                      <w:lang w:eastAsia="zh-CN"/>
                    </w:rPr>
                  </w:pPr>
                </w:p>
              </w:tc>
              <w:tc>
                <w:tcPr>
                  <w:tcW w:w="1934" w:type="dxa"/>
                  <w:tcBorders>
                    <w:left w:val="single" w:color="auto" w:sz="4" w:space="0"/>
                    <w:right w:val="single" w:color="auto" w:sz="4" w:space="0"/>
                  </w:tcBorders>
                  <w:shd w:val="clear" w:color="000000" w:fill="FFFFFF"/>
                  <w:vAlign w:val="center"/>
                </w:tcPr>
                <w:p w14:paraId="31A44323">
                  <w:pPr>
                    <w:pStyle w:val="13"/>
                    <w:bidi w:val="0"/>
                    <w:rPr>
                      <w:rFonts w:hint="eastAsia"/>
                      <w:color w:val="auto"/>
                      <w:lang w:val="zh-CN" w:eastAsia="zh-CN"/>
                    </w:rPr>
                  </w:pPr>
                  <w:r>
                    <w:rPr>
                      <w:rFonts w:hint="eastAsia"/>
                      <w:color w:val="auto"/>
                      <w:lang w:val="en-US" w:eastAsia="zh-CN"/>
                    </w:rPr>
                    <w:t>小袋装大袋</w:t>
                  </w:r>
                  <w:r>
                    <w:rPr>
                      <w:color w:val="auto"/>
                      <w:lang w:val="en-US" w:eastAsia="zh-CN"/>
                    </w:rPr>
                    <w:t>+封口工作台</w:t>
                  </w:r>
                </w:p>
              </w:tc>
              <w:tc>
                <w:tcPr>
                  <w:tcW w:w="1008" w:type="dxa"/>
                  <w:tcBorders>
                    <w:left w:val="single" w:color="auto" w:sz="4" w:space="0"/>
                    <w:right w:val="single" w:color="auto" w:sz="4" w:space="0"/>
                  </w:tcBorders>
                  <w:shd w:val="clear" w:color="000000" w:fill="FFFFFF"/>
                  <w:vAlign w:val="center"/>
                </w:tcPr>
                <w:p w14:paraId="2DE8222D">
                  <w:pPr>
                    <w:pStyle w:val="13"/>
                    <w:bidi w:val="0"/>
                    <w:rPr>
                      <w:rFonts w:hint="default"/>
                      <w:color w:val="auto"/>
                      <w:lang w:val="zh-CN" w:eastAsia="zh-CN"/>
                    </w:rPr>
                  </w:pPr>
                  <w:r>
                    <w:rPr>
                      <w:rFonts w:hint="eastAsia"/>
                      <w:color w:val="auto"/>
                      <w:lang w:val="en-US" w:eastAsia="zh-CN"/>
                    </w:rPr>
                    <w:t>定制</w:t>
                  </w:r>
                </w:p>
              </w:tc>
              <w:tc>
                <w:tcPr>
                  <w:tcW w:w="753" w:type="dxa"/>
                  <w:tcBorders>
                    <w:left w:val="single" w:color="auto" w:sz="4" w:space="0"/>
                    <w:right w:val="single" w:color="auto" w:sz="4" w:space="0"/>
                  </w:tcBorders>
                  <w:shd w:val="clear" w:color="000000" w:fill="FFFFFF"/>
                  <w:vAlign w:val="center"/>
                </w:tcPr>
                <w:p w14:paraId="7B6DC4FA">
                  <w:pPr>
                    <w:pStyle w:val="13"/>
                    <w:bidi w:val="0"/>
                    <w:rPr>
                      <w:rFonts w:hint="default"/>
                      <w:color w:val="auto"/>
                      <w:lang w:val="en-US" w:eastAsia="zh-CN"/>
                    </w:rPr>
                  </w:pPr>
                  <w:r>
                    <w:rPr>
                      <w:rFonts w:hint="default"/>
                      <w:color w:val="auto"/>
                      <w:lang w:val="en-US" w:eastAsia="zh-CN"/>
                    </w:rPr>
                    <w:t>2</w:t>
                  </w:r>
                </w:p>
              </w:tc>
              <w:tc>
                <w:tcPr>
                  <w:tcW w:w="753" w:type="dxa"/>
                  <w:tcBorders>
                    <w:left w:val="single" w:color="auto" w:sz="4" w:space="0"/>
                    <w:right w:val="single" w:color="auto" w:sz="4" w:space="0"/>
                  </w:tcBorders>
                  <w:shd w:val="clear" w:color="000000" w:fill="FFFFFF"/>
                  <w:vAlign w:val="center"/>
                </w:tcPr>
                <w:p w14:paraId="508265EB">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2569BF69">
                  <w:pPr>
                    <w:pStyle w:val="13"/>
                    <w:bidi w:val="0"/>
                    <w:rPr>
                      <w:rFonts w:hint="eastAsia"/>
                      <w:color w:val="auto"/>
                      <w:lang w:val="en-US" w:eastAsia="zh-CN"/>
                    </w:rPr>
                  </w:pPr>
                </w:p>
              </w:tc>
              <w:tc>
                <w:tcPr>
                  <w:tcW w:w="754" w:type="dxa"/>
                  <w:tcBorders>
                    <w:left w:val="single" w:color="auto" w:sz="4" w:space="0"/>
                    <w:right w:val="single" w:color="auto" w:sz="4" w:space="0"/>
                  </w:tcBorders>
                  <w:shd w:val="clear" w:color="000000" w:fill="FFFFFF"/>
                  <w:vAlign w:val="center"/>
                </w:tcPr>
                <w:p w14:paraId="45F00182">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right w:val="single" w:color="auto" w:sz="4" w:space="0"/>
                  </w:tcBorders>
                  <w:shd w:val="clear" w:color="000000" w:fill="FFFFFF"/>
                  <w:vAlign w:val="center"/>
                </w:tcPr>
                <w:p w14:paraId="6363ABB5">
                  <w:pPr>
                    <w:pStyle w:val="13"/>
                    <w:bidi w:val="0"/>
                    <w:rPr>
                      <w:rFonts w:hint="eastAsia"/>
                      <w:color w:val="auto"/>
                      <w:lang w:val="en-US" w:eastAsia="zh-CN"/>
                    </w:rPr>
                  </w:pPr>
                  <w:r>
                    <w:rPr>
                      <w:rFonts w:hint="eastAsia"/>
                      <w:color w:val="auto"/>
                      <w:lang w:val="en-US" w:eastAsia="zh-CN"/>
                    </w:rPr>
                    <w:t>50</w:t>
                  </w:r>
                </w:p>
              </w:tc>
            </w:tr>
            <w:tr w14:paraId="6F05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vAlign w:val="center"/>
                </w:tcPr>
                <w:p w14:paraId="0E680493">
                  <w:pPr>
                    <w:pStyle w:val="13"/>
                    <w:bidi w:val="0"/>
                    <w:rPr>
                      <w:rFonts w:hint="eastAsia"/>
                      <w:color w:val="auto"/>
                      <w:lang w:eastAsia="zh-CN"/>
                    </w:rPr>
                  </w:pPr>
                </w:p>
              </w:tc>
              <w:tc>
                <w:tcPr>
                  <w:tcW w:w="1934" w:type="dxa"/>
                  <w:tcBorders>
                    <w:left w:val="single" w:color="auto" w:sz="4" w:space="0"/>
                    <w:bottom w:val="single" w:color="auto" w:sz="4" w:space="0"/>
                    <w:right w:val="single" w:color="auto" w:sz="4" w:space="0"/>
                  </w:tcBorders>
                  <w:shd w:val="clear" w:color="000000" w:fill="FFFFFF"/>
                  <w:vAlign w:val="center"/>
                </w:tcPr>
                <w:p w14:paraId="74BACEC1">
                  <w:pPr>
                    <w:pStyle w:val="13"/>
                    <w:bidi w:val="0"/>
                    <w:rPr>
                      <w:rFonts w:hint="eastAsia"/>
                      <w:color w:val="auto"/>
                      <w:lang w:val="zh-CN" w:eastAsia="zh-CN"/>
                    </w:rPr>
                  </w:pPr>
                  <w:r>
                    <w:rPr>
                      <w:rFonts w:hint="eastAsia"/>
                      <w:color w:val="auto"/>
                      <w:lang w:val="en-US" w:eastAsia="zh-CN"/>
                    </w:rPr>
                    <w:t>墨轮封口机</w:t>
                  </w:r>
                </w:p>
              </w:tc>
              <w:tc>
                <w:tcPr>
                  <w:tcW w:w="1008" w:type="dxa"/>
                  <w:tcBorders>
                    <w:left w:val="single" w:color="auto" w:sz="4" w:space="0"/>
                    <w:bottom w:val="single" w:color="auto" w:sz="4" w:space="0"/>
                    <w:right w:val="single" w:color="auto" w:sz="4" w:space="0"/>
                  </w:tcBorders>
                  <w:shd w:val="clear" w:color="000000" w:fill="FFFFFF"/>
                  <w:vAlign w:val="center"/>
                </w:tcPr>
                <w:p w14:paraId="7FFA7A01">
                  <w:pPr>
                    <w:pStyle w:val="13"/>
                    <w:bidi w:val="0"/>
                    <w:rPr>
                      <w:rFonts w:hint="default"/>
                      <w:color w:val="auto"/>
                      <w:lang w:val="zh-CN" w:eastAsia="zh-CN"/>
                    </w:rPr>
                  </w:pPr>
                  <w:r>
                    <w:rPr>
                      <w:rFonts w:hint="eastAsia"/>
                      <w:color w:val="auto"/>
                      <w:lang w:val="en-US" w:eastAsia="zh-CN"/>
                    </w:rPr>
                    <w:t>　</w:t>
                  </w:r>
                  <w:r>
                    <w:rPr>
                      <w:color w:val="auto"/>
                      <w:lang w:val="en-US" w:eastAsia="zh-CN"/>
                    </w:rPr>
                    <w:t>/</w:t>
                  </w:r>
                </w:p>
              </w:tc>
              <w:tc>
                <w:tcPr>
                  <w:tcW w:w="753" w:type="dxa"/>
                  <w:tcBorders>
                    <w:left w:val="single" w:color="auto" w:sz="4" w:space="0"/>
                    <w:bottom w:val="single" w:color="auto" w:sz="4" w:space="0"/>
                    <w:right w:val="single" w:color="auto" w:sz="4" w:space="0"/>
                  </w:tcBorders>
                  <w:shd w:val="clear" w:color="000000" w:fill="FFFFFF"/>
                  <w:vAlign w:val="center"/>
                </w:tcPr>
                <w:p w14:paraId="61581FED">
                  <w:pPr>
                    <w:pStyle w:val="13"/>
                    <w:bidi w:val="0"/>
                    <w:rPr>
                      <w:rFonts w:hint="default"/>
                      <w:color w:val="auto"/>
                      <w:lang w:val="en-US" w:eastAsia="zh-CN"/>
                    </w:rPr>
                  </w:pPr>
                  <w:r>
                    <w:rPr>
                      <w:rFonts w:hint="default"/>
                      <w:color w:val="auto"/>
                      <w:lang w:val="en-US" w:eastAsia="zh-CN"/>
                    </w:rPr>
                    <w:t>3</w:t>
                  </w:r>
                </w:p>
              </w:tc>
              <w:tc>
                <w:tcPr>
                  <w:tcW w:w="753" w:type="dxa"/>
                  <w:tcBorders>
                    <w:left w:val="single" w:color="auto" w:sz="4" w:space="0"/>
                    <w:bottom w:val="single" w:color="auto" w:sz="4" w:space="0"/>
                    <w:right w:val="single" w:color="auto" w:sz="4" w:space="0"/>
                  </w:tcBorders>
                  <w:shd w:val="clear" w:color="000000" w:fill="FFFFFF"/>
                  <w:vAlign w:val="center"/>
                </w:tcPr>
                <w:p w14:paraId="2057EB25">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57907CA5">
                  <w:pPr>
                    <w:pStyle w:val="13"/>
                    <w:bidi w:val="0"/>
                    <w:rPr>
                      <w:rFonts w:hint="eastAsia"/>
                      <w:color w:val="auto"/>
                      <w:lang w:val="en-US" w:eastAsia="zh-CN"/>
                    </w:rPr>
                  </w:pPr>
                </w:p>
              </w:tc>
              <w:tc>
                <w:tcPr>
                  <w:tcW w:w="754" w:type="dxa"/>
                  <w:tcBorders>
                    <w:left w:val="single" w:color="auto" w:sz="4" w:space="0"/>
                    <w:bottom w:val="single" w:color="auto" w:sz="4" w:space="0"/>
                    <w:right w:val="single" w:color="auto" w:sz="4" w:space="0"/>
                  </w:tcBorders>
                  <w:shd w:val="clear" w:color="000000" w:fill="FFFFFF"/>
                  <w:vAlign w:val="center"/>
                </w:tcPr>
                <w:p w14:paraId="4DDA0FFF">
                  <w:pPr>
                    <w:pStyle w:val="13"/>
                    <w:bidi w:val="0"/>
                    <w:rPr>
                      <w:rFonts w:hint="eastAsia"/>
                      <w:color w:val="auto"/>
                      <w:lang w:val="en-US" w:eastAsia="zh-CN"/>
                    </w:rPr>
                  </w:pPr>
                  <w:r>
                    <w:rPr>
                      <w:rFonts w:hint="default"/>
                      <w:color w:val="auto"/>
                      <w:lang w:val="en-US" w:eastAsia="zh-CN"/>
                    </w:rPr>
                    <w:t>15</w:t>
                  </w:r>
                </w:p>
              </w:tc>
              <w:tc>
                <w:tcPr>
                  <w:tcW w:w="754" w:type="dxa"/>
                  <w:tcBorders>
                    <w:left w:val="single" w:color="auto" w:sz="4" w:space="0"/>
                    <w:bottom w:val="single" w:color="auto" w:sz="4" w:space="0"/>
                    <w:right w:val="single" w:color="auto" w:sz="4" w:space="0"/>
                  </w:tcBorders>
                  <w:shd w:val="clear" w:color="000000" w:fill="FFFFFF"/>
                  <w:vAlign w:val="center"/>
                </w:tcPr>
                <w:p w14:paraId="25C3A5A8">
                  <w:pPr>
                    <w:pStyle w:val="13"/>
                    <w:bidi w:val="0"/>
                    <w:rPr>
                      <w:rFonts w:hint="eastAsia"/>
                      <w:color w:val="auto"/>
                      <w:lang w:val="en-US" w:eastAsia="zh-CN"/>
                    </w:rPr>
                  </w:pPr>
                  <w:r>
                    <w:rPr>
                      <w:rFonts w:hint="eastAsia"/>
                      <w:color w:val="auto"/>
                      <w:lang w:val="en-US" w:eastAsia="zh-CN"/>
                    </w:rPr>
                    <w:t>50</w:t>
                  </w:r>
                </w:p>
              </w:tc>
            </w:tr>
            <w:tr w14:paraId="6AF5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vMerge w:val="continue"/>
                  <w:tcBorders>
                    <w:left w:val="single" w:color="auto" w:sz="4" w:space="0"/>
                    <w:right w:val="single" w:color="auto" w:sz="4" w:space="0"/>
                  </w:tcBorders>
                </w:tcPr>
                <w:p w14:paraId="157CAB21">
                  <w:pPr>
                    <w:pStyle w:val="13"/>
                    <w:bidi w:val="0"/>
                    <w:rPr>
                      <w:rFonts w:hint="eastAsia"/>
                      <w:color w:val="auto"/>
                      <w:lang w:eastAsia="zh-CN"/>
                    </w:rPr>
                  </w:pPr>
                </w:p>
              </w:tc>
              <w:tc>
                <w:tcPr>
                  <w:tcW w:w="1934" w:type="dxa"/>
                  <w:shd w:val="clear" w:color="000000" w:fill="FFFFFF"/>
                  <w:vAlign w:val="center"/>
                </w:tcPr>
                <w:p w14:paraId="04767958">
                  <w:pPr>
                    <w:pStyle w:val="13"/>
                    <w:bidi w:val="0"/>
                    <w:rPr>
                      <w:rFonts w:hint="eastAsia"/>
                      <w:color w:val="auto"/>
                      <w:lang w:val="zh-CN" w:eastAsia="zh-CN"/>
                    </w:rPr>
                  </w:pPr>
                  <w:r>
                    <w:rPr>
                      <w:rFonts w:hint="eastAsia"/>
                      <w:color w:val="auto"/>
                      <w:lang w:val="en-US" w:eastAsia="zh-CN"/>
                    </w:rPr>
                    <w:t>大袋输送线</w:t>
                  </w:r>
                </w:p>
              </w:tc>
              <w:tc>
                <w:tcPr>
                  <w:tcW w:w="1008" w:type="dxa"/>
                  <w:shd w:val="clear" w:color="000000" w:fill="FFFFFF"/>
                  <w:vAlign w:val="center"/>
                </w:tcPr>
                <w:p w14:paraId="4077F33B">
                  <w:pPr>
                    <w:pStyle w:val="13"/>
                    <w:bidi w:val="0"/>
                    <w:rPr>
                      <w:rFonts w:hint="default"/>
                      <w:color w:val="auto"/>
                      <w:lang w:val="zh-CN" w:eastAsia="zh-CN"/>
                    </w:rPr>
                  </w:pPr>
                  <w:r>
                    <w:rPr>
                      <w:rFonts w:hint="eastAsia"/>
                      <w:color w:val="auto"/>
                      <w:lang w:val="en-US" w:eastAsia="zh-CN"/>
                    </w:rPr>
                    <w:t>定制</w:t>
                  </w:r>
                </w:p>
              </w:tc>
              <w:tc>
                <w:tcPr>
                  <w:tcW w:w="753" w:type="dxa"/>
                  <w:shd w:val="clear" w:color="000000" w:fill="FFFFFF"/>
                  <w:vAlign w:val="center"/>
                </w:tcPr>
                <w:p w14:paraId="1F7C4C2B">
                  <w:pPr>
                    <w:pStyle w:val="13"/>
                    <w:bidi w:val="0"/>
                    <w:rPr>
                      <w:rFonts w:hint="default"/>
                      <w:color w:val="auto"/>
                      <w:lang w:val="en-US" w:eastAsia="zh-CN"/>
                    </w:rPr>
                  </w:pPr>
                  <w:r>
                    <w:rPr>
                      <w:rFonts w:hint="default"/>
                      <w:color w:val="auto"/>
                      <w:lang w:val="en-US" w:eastAsia="zh-CN"/>
                    </w:rPr>
                    <w:t>2</w:t>
                  </w:r>
                </w:p>
              </w:tc>
              <w:tc>
                <w:tcPr>
                  <w:tcW w:w="753" w:type="dxa"/>
                  <w:shd w:val="clear" w:color="000000" w:fill="FFFFFF"/>
                  <w:vAlign w:val="center"/>
                </w:tcPr>
                <w:p w14:paraId="57DE16D8">
                  <w:pPr>
                    <w:pStyle w:val="13"/>
                    <w:bidi w:val="0"/>
                    <w:rPr>
                      <w:rFonts w:hint="eastAsia"/>
                      <w:color w:val="auto"/>
                      <w:lang w:val="en-US" w:eastAsia="zh-CN"/>
                    </w:rPr>
                  </w:pPr>
                  <w:r>
                    <w:rPr>
                      <w:rFonts w:hint="eastAsia"/>
                      <w:color w:val="auto"/>
                      <w:lang w:val="en-US" w:eastAsia="zh-CN"/>
                    </w:rPr>
                    <w:t>65</w:t>
                  </w:r>
                </w:p>
              </w:tc>
              <w:tc>
                <w:tcPr>
                  <w:tcW w:w="753" w:type="dxa"/>
                  <w:vMerge w:val="continue"/>
                  <w:tcBorders>
                    <w:left w:val="single" w:color="auto" w:sz="4" w:space="0"/>
                    <w:right w:val="single" w:color="auto" w:sz="4" w:space="0"/>
                  </w:tcBorders>
                  <w:shd w:val="clear" w:color="000000" w:fill="FFFFFF"/>
                  <w:vAlign w:val="center"/>
                </w:tcPr>
                <w:p w14:paraId="3C784EFC">
                  <w:pPr>
                    <w:pStyle w:val="13"/>
                    <w:bidi w:val="0"/>
                    <w:rPr>
                      <w:rFonts w:hint="eastAsia"/>
                      <w:color w:val="auto"/>
                      <w:lang w:val="en-US" w:eastAsia="zh-CN"/>
                    </w:rPr>
                  </w:pPr>
                </w:p>
              </w:tc>
              <w:tc>
                <w:tcPr>
                  <w:tcW w:w="754" w:type="dxa"/>
                  <w:shd w:val="clear" w:color="000000" w:fill="FFFFFF"/>
                  <w:vAlign w:val="center"/>
                </w:tcPr>
                <w:p w14:paraId="0CB6D592">
                  <w:pPr>
                    <w:pStyle w:val="13"/>
                    <w:bidi w:val="0"/>
                    <w:rPr>
                      <w:rFonts w:hint="eastAsia"/>
                      <w:color w:val="auto"/>
                      <w:lang w:val="en-US" w:eastAsia="zh-CN"/>
                    </w:rPr>
                  </w:pPr>
                  <w:r>
                    <w:rPr>
                      <w:rFonts w:hint="default"/>
                      <w:color w:val="auto"/>
                      <w:lang w:val="en-US" w:eastAsia="zh-CN"/>
                    </w:rPr>
                    <w:t>15</w:t>
                  </w:r>
                </w:p>
              </w:tc>
              <w:tc>
                <w:tcPr>
                  <w:tcW w:w="754" w:type="dxa"/>
                  <w:shd w:val="clear" w:color="000000" w:fill="FFFFFF"/>
                  <w:vAlign w:val="center"/>
                </w:tcPr>
                <w:p w14:paraId="7AF0FF70">
                  <w:pPr>
                    <w:pStyle w:val="13"/>
                    <w:bidi w:val="0"/>
                    <w:rPr>
                      <w:rFonts w:hint="eastAsia"/>
                      <w:color w:val="auto"/>
                      <w:lang w:val="en-US" w:eastAsia="zh-CN"/>
                    </w:rPr>
                  </w:pPr>
                  <w:r>
                    <w:rPr>
                      <w:rFonts w:hint="eastAsia"/>
                      <w:color w:val="auto"/>
                      <w:lang w:val="en-US" w:eastAsia="zh-CN"/>
                    </w:rPr>
                    <w:t>50</w:t>
                  </w:r>
                </w:p>
              </w:tc>
            </w:tr>
            <w:tr w14:paraId="6DA1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2" w:type="dxa"/>
                  <w:tcBorders>
                    <w:left w:val="single" w:color="auto" w:sz="4" w:space="0"/>
                    <w:right w:val="single" w:color="auto" w:sz="4" w:space="0"/>
                  </w:tcBorders>
                </w:tcPr>
                <w:p w14:paraId="4BBD3706">
                  <w:pPr>
                    <w:pStyle w:val="13"/>
                    <w:bidi w:val="0"/>
                    <w:rPr>
                      <w:rFonts w:hint="eastAsia"/>
                      <w:color w:val="auto"/>
                      <w:lang w:eastAsia="zh-CN"/>
                    </w:rPr>
                  </w:pPr>
                  <w:r>
                    <w:rPr>
                      <w:rFonts w:hint="eastAsia"/>
                      <w:color w:val="auto"/>
                      <w:lang w:eastAsia="zh-CN"/>
                    </w:rPr>
                    <w:t>污水处理系统</w:t>
                  </w:r>
                </w:p>
              </w:tc>
              <w:tc>
                <w:tcPr>
                  <w:tcW w:w="1934" w:type="dxa"/>
                  <w:shd w:val="clear" w:color="000000" w:fill="FFFFFF"/>
                  <w:vAlign w:val="center"/>
                </w:tcPr>
                <w:p w14:paraId="44438DEE">
                  <w:pPr>
                    <w:pStyle w:val="13"/>
                    <w:bidi w:val="0"/>
                    <w:rPr>
                      <w:rFonts w:hint="eastAsia"/>
                      <w:color w:val="auto"/>
                      <w:lang w:eastAsia="zh-CN"/>
                    </w:rPr>
                  </w:pPr>
                  <w:r>
                    <w:rPr>
                      <w:rFonts w:hint="eastAsia"/>
                      <w:color w:val="auto"/>
                      <w:lang w:val="en-US" w:eastAsia="zh-CN"/>
                    </w:rPr>
                    <w:t>污水处理站</w:t>
                  </w:r>
                </w:p>
              </w:tc>
              <w:tc>
                <w:tcPr>
                  <w:tcW w:w="1008" w:type="dxa"/>
                  <w:shd w:val="clear" w:color="000000" w:fill="FFFFFF"/>
                  <w:vAlign w:val="center"/>
                </w:tcPr>
                <w:p w14:paraId="018C6F73">
                  <w:pPr>
                    <w:pStyle w:val="13"/>
                    <w:bidi w:val="0"/>
                    <w:rPr>
                      <w:rFonts w:hint="default"/>
                      <w:color w:val="auto"/>
                      <w:lang w:val="en-US" w:eastAsia="zh-CN"/>
                    </w:rPr>
                  </w:pPr>
                  <w:r>
                    <w:rPr>
                      <w:rFonts w:hint="eastAsia"/>
                      <w:color w:val="auto"/>
                      <w:lang w:val="en-US" w:eastAsia="zh-CN"/>
                    </w:rPr>
                    <w:t>处理能力</w:t>
                  </w:r>
                  <w:r>
                    <w:rPr>
                      <w:color w:val="auto"/>
                      <w:lang w:val="en-US" w:eastAsia="zh-CN"/>
                    </w:rPr>
                    <w:t>90m</w:t>
                  </w:r>
                  <w:r>
                    <w:rPr>
                      <w:color w:val="auto"/>
                      <w:vertAlign w:val="superscript"/>
                      <w:lang w:val="en-US" w:eastAsia="zh-CN"/>
                    </w:rPr>
                    <w:t>3</w:t>
                  </w:r>
                </w:p>
              </w:tc>
              <w:tc>
                <w:tcPr>
                  <w:tcW w:w="753" w:type="dxa"/>
                  <w:shd w:val="clear" w:color="000000" w:fill="FFFFFF"/>
                  <w:vAlign w:val="center"/>
                </w:tcPr>
                <w:p w14:paraId="0B1A4228">
                  <w:pPr>
                    <w:pStyle w:val="13"/>
                    <w:bidi w:val="0"/>
                    <w:rPr>
                      <w:rFonts w:hint="default"/>
                      <w:color w:val="auto"/>
                      <w:lang w:val="en-US" w:eastAsia="zh-CN"/>
                    </w:rPr>
                  </w:pPr>
                  <w:r>
                    <w:rPr>
                      <w:rFonts w:hint="default"/>
                      <w:color w:val="auto"/>
                      <w:lang w:val="en-US" w:eastAsia="zh-CN"/>
                    </w:rPr>
                    <w:t>1</w:t>
                  </w:r>
                </w:p>
              </w:tc>
              <w:tc>
                <w:tcPr>
                  <w:tcW w:w="753" w:type="dxa"/>
                  <w:shd w:val="clear" w:color="000000" w:fill="FFFFFF"/>
                  <w:vAlign w:val="center"/>
                </w:tcPr>
                <w:p w14:paraId="16754AEA">
                  <w:pPr>
                    <w:pStyle w:val="13"/>
                    <w:bidi w:val="0"/>
                    <w:rPr>
                      <w:rFonts w:hint="default"/>
                      <w:color w:val="auto"/>
                      <w:lang w:val="en-US" w:eastAsia="zh-CN"/>
                    </w:rPr>
                  </w:pPr>
                  <w:r>
                    <w:rPr>
                      <w:rFonts w:hint="default"/>
                      <w:color w:val="auto"/>
                      <w:lang w:val="en-US" w:eastAsia="zh-CN"/>
                    </w:rPr>
                    <w:t>75</w:t>
                  </w:r>
                </w:p>
              </w:tc>
              <w:tc>
                <w:tcPr>
                  <w:tcW w:w="753" w:type="dxa"/>
                  <w:vMerge w:val="continue"/>
                  <w:tcBorders>
                    <w:left w:val="single" w:color="auto" w:sz="4" w:space="0"/>
                    <w:right w:val="single" w:color="auto" w:sz="4" w:space="0"/>
                  </w:tcBorders>
                  <w:shd w:val="clear" w:color="000000" w:fill="FFFFFF"/>
                  <w:vAlign w:val="center"/>
                </w:tcPr>
                <w:p w14:paraId="3AAC3CFC">
                  <w:pPr>
                    <w:pStyle w:val="13"/>
                    <w:bidi w:val="0"/>
                    <w:rPr>
                      <w:rFonts w:hint="eastAsia"/>
                      <w:color w:val="auto"/>
                      <w:lang w:val="en-US" w:eastAsia="zh-CN"/>
                    </w:rPr>
                  </w:pPr>
                </w:p>
              </w:tc>
              <w:tc>
                <w:tcPr>
                  <w:tcW w:w="754" w:type="dxa"/>
                  <w:shd w:val="clear" w:color="000000" w:fill="FFFFFF"/>
                  <w:vAlign w:val="center"/>
                </w:tcPr>
                <w:p w14:paraId="4D5D72FB">
                  <w:pPr>
                    <w:pStyle w:val="13"/>
                    <w:bidi w:val="0"/>
                    <w:rPr>
                      <w:rFonts w:hint="eastAsia"/>
                      <w:color w:val="auto"/>
                      <w:lang w:val="en-US" w:eastAsia="zh-CN"/>
                    </w:rPr>
                  </w:pPr>
                  <w:r>
                    <w:rPr>
                      <w:rFonts w:hint="default"/>
                      <w:color w:val="auto"/>
                      <w:lang w:val="en-US" w:eastAsia="zh-CN"/>
                    </w:rPr>
                    <w:t>15</w:t>
                  </w:r>
                </w:p>
              </w:tc>
              <w:tc>
                <w:tcPr>
                  <w:tcW w:w="754" w:type="dxa"/>
                  <w:shd w:val="clear" w:color="000000" w:fill="FFFFFF"/>
                  <w:vAlign w:val="center"/>
                </w:tcPr>
                <w:p w14:paraId="4AE50D39">
                  <w:pPr>
                    <w:pStyle w:val="13"/>
                    <w:bidi w:val="0"/>
                    <w:rPr>
                      <w:rFonts w:hint="default"/>
                      <w:color w:val="auto"/>
                      <w:lang w:val="en-US" w:eastAsia="zh-CN"/>
                    </w:rPr>
                  </w:pPr>
                  <w:r>
                    <w:rPr>
                      <w:rFonts w:hint="eastAsia"/>
                      <w:color w:val="auto"/>
                      <w:lang w:val="en-US" w:eastAsia="zh-CN"/>
                    </w:rPr>
                    <w:t>65</w:t>
                  </w:r>
                </w:p>
              </w:tc>
            </w:tr>
          </w:tbl>
          <w:p w14:paraId="28A48D4E">
            <w:pPr>
              <w:bidi w:val="0"/>
              <w:rPr>
                <w:rFonts w:hint="eastAsia"/>
                <w:color w:val="auto"/>
              </w:rPr>
            </w:pPr>
            <w:r>
              <w:rPr>
                <w:rFonts w:hint="eastAsia"/>
                <w:color w:val="auto"/>
              </w:rPr>
              <w:t>评价选用《环境影响评价技术导则声环境》（</w:t>
            </w:r>
            <w:r>
              <w:rPr>
                <w:color w:val="auto"/>
              </w:rPr>
              <w:t>HJ/T2.4-</w:t>
            </w:r>
            <w:r>
              <w:rPr>
                <w:rFonts w:hint="eastAsia"/>
                <w:color w:val="auto"/>
                <w:lang w:val="en-US" w:eastAsia="zh-CN"/>
              </w:rPr>
              <w:t>2021</w:t>
            </w:r>
            <w:r>
              <w:rPr>
                <w:rFonts w:hint="eastAsia"/>
                <w:color w:val="auto"/>
              </w:rPr>
              <w:t>）中推荐的预测模式预测项目噪声对厂界声环境及对周边保护目标的影响。</w:t>
            </w:r>
          </w:p>
          <w:p w14:paraId="33E9BBA8">
            <w:pPr>
              <w:bidi w:val="0"/>
              <w:rPr>
                <w:rFonts w:hint="eastAsia"/>
                <w:color w:val="auto"/>
                <w:lang w:val="en-US" w:eastAsia="zh-CN"/>
              </w:rPr>
            </w:pPr>
            <w:r>
              <w:rPr>
                <w:rFonts w:hint="eastAsia"/>
                <w:color w:val="auto"/>
              </w:rPr>
              <w:t>预测软件：预测过程中，各噪声设备在一定的距离处可以被视作点源，设备所处位置、与墙壁的离距、与预测点的距离、隔墙厚度等均按实际布设确定，</w:t>
            </w:r>
            <w:r>
              <w:rPr>
                <w:rFonts w:hint="eastAsia"/>
                <w:color w:val="auto"/>
                <w:lang w:eastAsia="zh-CN"/>
              </w:rPr>
              <w:t>未</w:t>
            </w:r>
            <w:r>
              <w:rPr>
                <w:rFonts w:hint="eastAsia"/>
                <w:color w:val="auto"/>
              </w:rPr>
              <w:t>考虑地形因素的影响。</w:t>
            </w:r>
            <w:r>
              <w:rPr>
                <w:rFonts w:hint="eastAsia"/>
                <w:color w:val="auto"/>
                <w:lang w:eastAsia="zh-CN"/>
              </w:rPr>
              <w:t>预测过程中增加建筑物降噪措施及声屏障降噪措施。</w:t>
            </w:r>
          </w:p>
          <w:p w14:paraId="4C977BFF">
            <w:pPr>
              <w:bidi w:val="0"/>
              <w:rPr>
                <w:rFonts w:hint="eastAsia"/>
                <w:color w:val="auto"/>
              </w:rPr>
            </w:pPr>
            <w:r>
              <w:rPr>
                <w:rFonts w:hint="eastAsia"/>
                <w:color w:val="auto"/>
                <w:lang w:eastAsia="zh-CN"/>
              </w:rPr>
              <w:t>噪声预测等声级线如下图所示</w:t>
            </w:r>
            <w:r>
              <w:rPr>
                <w:rFonts w:hint="eastAsia"/>
                <w:color w:val="auto"/>
              </w:rPr>
              <w:t>：</w:t>
            </w:r>
          </w:p>
          <w:p w14:paraId="1705F3B7">
            <w:pPr>
              <w:bidi w:val="0"/>
              <w:jc w:val="center"/>
              <w:rPr>
                <w:rFonts w:hint="eastAsia" w:ascii="Times New Roman" w:hAnsi="Times New Roman" w:eastAsia="宋体" w:cs="Times New Roman"/>
                <w:color w:val="auto"/>
                <w:sz w:val="21"/>
                <w:szCs w:val="21"/>
                <w:lang w:eastAsia="zh-CN"/>
              </w:rPr>
            </w:pPr>
            <w:r>
              <w:rPr>
                <w:color w:val="auto"/>
              </w:rPr>
              <w:drawing>
                <wp:anchor distT="0" distB="0" distL="114300" distR="114300" simplePos="0" relativeHeight="251673600" behindDoc="1" locked="0" layoutInCell="1" allowOverlap="1">
                  <wp:simplePos x="0" y="0"/>
                  <wp:positionH relativeFrom="column">
                    <wp:posOffset>-13970</wp:posOffset>
                  </wp:positionH>
                  <wp:positionV relativeFrom="paragraph">
                    <wp:posOffset>62865</wp:posOffset>
                  </wp:positionV>
                  <wp:extent cx="4926965" cy="2203450"/>
                  <wp:effectExtent l="0" t="0" r="6985" b="6350"/>
                  <wp:wrapTight wrapText="bothSides">
                    <wp:wrapPolygon>
                      <wp:start x="0" y="0"/>
                      <wp:lineTo x="0" y="21476"/>
                      <wp:lineTo x="21547" y="21476"/>
                      <wp:lineTo x="21547" y="0"/>
                      <wp:lineTo x="0" y="0"/>
                    </wp:wrapPolygon>
                  </wp:wrapTight>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4"/>
                          <a:stretch>
                            <a:fillRect/>
                          </a:stretch>
                        </pic:blipFill>
                        <pic:spPr>
                          <a:xfrm>
                            <a:off x="0" y="0"/>
                            <a:ext cx="4926965" cy="2203450"/>
                          </a:xfrm>
                          <a:prstGeom prst="rect">
                            <a:avLst/>
                          </a:prstGeom>
                          <a:noFill/>
                          <a:ln>
                            <a:noFill/>
                          </a:ln>
                        </pic:spPr>
                      </pic:pic>
                    </a:graphicData>
                  </a:graphic>
                </wp:anchor>
              </w:drawing>
            </w:r>
            <w:r>
              <w:rPr>
                <w:rFonts w:hint="default" w:ascii="Times New Roman" w:hAnsi="Times New Roman" w:eastAsia="宋体" w:cs="Times New Roman"/>
                <w:b/>
                <w:bCs/>
                <w:color w:val="auto"/>
                <w:sz w:val="21"/>
                <w:szCs w:val="21"/>
              </w:rPr>
              <w:t>图</w:t>
            </w:r>
            <w:r>
              <w:rPr>
                <w:rFonts w:hint="eastAsia" w:cs="Times New Roman"/>
                <w:b/>
                <w:bCs/>
                <w:color w:val="auto"/>
                <w:sz w:val="21"/>
                <w:szCs w:val="21"/>
                <w:lang w:val="en-US" w:eastAsia="zh-CN"/>
              </w:rPr>
              <w:t xml:space="preserve">4-3 </w:t>
            </w:r>
            <w:r>
              <w:rPr>
                <w:rFonts w:hint="eastAsia" w:ascii="Times New Roman" w:hAnsi="Times New Roman" w:eastAsia="宋体" w:cs="Times New Roman"/>
                <w:b/>
                <w:bCs/>
                <w:color w:val="auto"/>
                <w:sz w:val="21"/>
                <w:szCs w:val="21"/>
                <w:lang w:eastAsia="zh-CN"/>
              </w:rPr>
              <w:t>项目噪声等值线图</w:t>
            </w:r>
          </w:p>
          <w:p w14:paraId="141E0AD1">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left"/>
              <w:textAlignment w:val="auto"/>
              <w:rPr>
                <w:rFonts w:hint="eastAsia"/>
                <w:color w:val="auto"/>
              </w:rPr>
            </w:pPr>
            <w:r>
              <w:rPr>
                <w:color w:val="auto"/>
              </w:rPr>
              <w:t>预测结果如下表所列</w:t>
            </w:r>
            <w:r>
              <w:rPr>
                <w:rFonts w:hint="eastAsia"/>
                <w:color w:val="auto"/>
              </w:rPr>
              <w:t>：</w:t>
            </w:r>
          </w:p>
          <w:p w14:paraId="206B4DE9">
            <w:pPr>
              <w:pStyle w:val="10"/>
              <w:bidi w:val="0"/>
              <w:rPr>
                <w:rFonts w:hint="default"/>
                <w:color w:val="auto"/>
                <w:lang w:val="en-US" w:eastAsia="zh-CN"/>
              </w:rPr>
            </w:pPr>
            <w:r>
              <w:rPr>
                <w:rFonts w:hint="eastAsia"/>
                <w:color w:val="auto"/>
                <w:lang w:eastAsia="zh-CN"/>
              </w:rPr>
              <w:t>表</w:t>
            </w:r>
            <w:r>
              <w:rPr>
                <w:rFonts w:hint="eastAsia"/>
                <w:color w:val="auto"/>
                <w:lang w:val="en-US" w:eastAsia="zh-CN"/>
              </w:rPr>
              <w:t>4-18 厂界噪声预测一览表</w:t>
            </w:r>
          </w:p>
          <w:tbl>
            <w:tblPr>
              <w:tblStyle w:val="23"/>
              <w:tblW w:w="495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8"/>
              <w:gridCol w:w="1859"/>
              <w:gridCol w:w="1429"/>
              <w:gridCol w:w="1474"/>
              <w:gridCol w:w="1206"/>
            </w:tblGrid>
            <w:tr w14:paraId="6B6B0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7" w:type="pct"/>
                  <w:vMerge w:val="restart"/>
                  <w:tcBorders>
                    <w:tl2br w:val="nil"/>
                    <w:tr2bl w:val="nil"/>
                  </w:tcBorders>
                  <w:noWrap w:val="0"/>
                  <w:vAlign w:val="center"/>
                </w:tcPr>
                <w:p w14:paraId="02ACA855">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3882" w:type="pct"/>
                  <w:gridSpan w:val="4"/>
                  <w:tcBorders>
                    <w:tl2br w:val="nil"/>
                    <w:tr2bl w:val="nil"/>
                  </w:tcBorders>
                  <w:noWrap w:val="0"/>
                  <w:vAlign w:val="center"/>
                </w:tcPr>
                <w:p w14:paraId="030510DE">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rPr>
                    <w:t>噪声贡献值</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dB（A）</w:t>
                  </w:r>
                </w:p>
              </w:tc>
            </w:tr>
            <w:tr w14:paraId="78EDC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7" w:type="pct"/>
                  <w:vMerge w:val="continue"/>
                  <w:tcBorders>
                    <w:tl2br w:val="nil"/>
                    <w:tr2bl w:val="nil"/>
                  </w:tcBorders>
                  <w:noWrap w:val="0"/>
                  <w:vAlign w:val="center"/>
                </w:tcPr>
                <w:p w14:paraId="4EADE4FF">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p>
              </w:tc>
              <w:tc>
                <w:tcPr>
                  <w:tcW w:w="1209" w:type="pct"/>
                  <w:tcBorders>
                    <w:tl2br w:val="nil"/>
                    <w:tr2bl w:val="nil"/>
                  </w:tcBorders>
                  <w:noWrap w:val="0"/>
                  <w:vAlign w:val="center"/>
                </w:tcPr>
                <w:p w14:paraId="448B96BA">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东厂界</w:t>
                  </w:r>
                </w:p>
              </w:tc>
              <w:tc>
                <w:tcPr>
                  <w:tcW w:w="929" w:type="pct"/>
                  <w:tcBorders>
                    <w:tl2br w:val="nil"/>
                    <w:tr2bl w:val="nil"/>
                  </w:tcBorders>
                  <w:noWrap w:val="0"/>
                  <w:vAlign w:val="center"/>
                </w:tcPr>
                <w:p w14:paraId="1A2A8DFB">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西厂界</w:t>
                  </w:r>
                </w:p>
              </w:tc>
              <w:tc>
                <w:tcPr>
                  <w:tcW w:w="958" w:type="pct"/>
                  <w:tcBorders>
                    <w:tl2br w:val="nil"/>
                    <w:tr2bl w:val="nil"/>
                  </w:tcBorders>
                  <w:noWrap w:val="0"/>
                  <w:vAlign w:val="center"/>
                </w:tcPr>
                <w:p w14:paraId="409C2815">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南厂界</w:t>
                  </w:r>
                </w:p>
              </w:tc>
              <w:tc>
                <w:tcPr>
                  <w:tcW w:w="784" w:type="pct"/>
                  <w:tcBorders>
                    <w:tl2br w:val="nil"/>
                    <w:tr2bl w:val="nil"/>
                  </w:tcBorders>
                  <w:noWrap w:val="0"/>
                  <w:vAlign w:val="center"/>
                </w:tcPr>
                <w:p w14:paraId="6E0C9DF5">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北厂界</w:t>
                  </w:r>
                </w:p>
              </w:tc>
            </w:tr>
            <w:tr w14:paraId="51361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1117" w:type="pct"/>
                  <w:vMerge w:val="continue"/>
                  <w:tcBorders>
                    <w:tl2br w:val="nil"/>
                    <w:tr2bl w:val="nil"/>
                  </w:tcBorders>
                  <w:noWrap w:val="0"/>
                  <w:vAlign w:val="center"/>
                </w:tcPr>
                <w:p w14:paraId="4071242B">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p>
              </w:tc>
              <w:tc>
                <w:tcPr>
                  <w:tcW w:w="1209" w:type="pct"/>
                  <w:tcBorders>
                    <w:tl2br w:val="nil"/>
                    <w:tr2bl w:val="nil"/>
                  </w:tcBorders>
                  <w:noWrap w:val="0"/>
                  <w:vAlign w:val="center"/>
                </w:tcPr>
                <w:p w14:paraId="7C4E5AD9">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w:t>
                  </w:r>
                </w:p>
              </w:tc>
              <w:tc>
                <w:tcPr>
                  <w:tcW w:w="929" w:type="pct"/>
                  <w:tcBorders>
                    <w:tl2br w:val="nil"/>
                    <w:tr2bl w:val="nil"/>
                  </w:tcBorders>
                  <w:noWrap w:val="0"/>
                  <w:vAlign w:val="center"/>
                </w:tcPr>
                <w:p w14:paraId="002686BA">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w:t>
                  </w:r>
                </w:p>
              </w:tc>
              <w:tc>
                <w:tcPr>
                  <w:tcW w:w="958" w:type="pct"/>
                  <w:tcBorders>
                    <w:tl2br w:val="nil"/>
                    <w:tr2bl w:val="nil"/>
                  </w:tcBorders>
                  <w:noWrap w:val="0"/>
                  <w:vAlign w:val="center"/>
                </w:tcPr>
                <w:p w14:paraId="0F6F9DCA">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784" w:type="pct"/>
                  <w:tcBorders>
                    <w:tl2br w:val="nil"/>
                    <w:tr2bl w:val="nil"/>
                  </w:tcBorders>
                  <w:noWrap w:val="0"/>
                  <w:vAlign w:val="center"/>
                </w:tcPr>
                <w:p w14:paraId="078CAD8F">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昼间</w:t>
                  </w:r>
                </w:p>
              </w:tc>
            </w:tr>
            <w:tr w14:paraId="46174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117" w:type="pct"/>
                  <w:tcBorders>
                    <w:tl2br w:val="nil"/>
                    <w:tr2bl w:val="nil"/>
                  </w:tcBorders>
                  <w:noWrap w:val="0"/>
                  <w:vAlign w:val="center"/>
                </w:tcPr>
                <w:p w14:paraId="6D77726F">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背景值</w:t>
                  </w:r>
                  <w:r>
                    <w:rPr>
                      <w:rFonts w:hint="default" w:ascii="Times New Roman" w:hAnsi="Times New Roman" w:cs="Times New Roman"/>
                      <w:color w:val="auto"/>
                      <w:sz w:val="21"/>
                      <w:szCs w:val="21"/>
                    </w:rPr>
                    <w:t>dB（A）</w:t>
                  </w:r>
                </w:p>
              </w:tc>
              <w:tc>
                <w:tcPr>
                  <w:tcW w:w="3882" w:type="pct"/>
                  <w:gridSpan w:val="4"/>
                  <w:tcBorders>
                    <w:tl2br w:val="nil"/>
                    <w:tr2bl w:val="nil"/>
                  </w:tcBorders>
                  <w:noWrap w:val="0"/>
                  <w:vAlign w:val="center"/>
                </w:tcPr>
                <w:p w14:paraId="6FEB6374">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50.8</w:t>
                  </w:r>
                </w:p>
              </w:tc>
            </w:tr>
            <w:tr w14:paraId="1A616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117" w:type="pct"/>
                  <w:tcBorders>
                    <w:tl2br w:val="nil"/>
                    <w:tr2bl w:val="nil"/>
                  </w:tcBorders>
                  <w:noWrap w:val="0"/>
                  <w:vAlign w:val="center"/>
                </w:tcPr>
                <w:p w14:paraId="2111534E">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贡献值dB（A）</w:t>
                  </w:r>
                </w:p>
              </w:tc>
              <w:tc>
                <w:tcPr>
                  <w:tcW w:w="1209" w:type="pct"/>
                  <w:tcBorders>
                    <w:tl2br w:val="nil"/>
                    <w:tr2bl w:val="nil"/>
                  </w:tcBorders>
                  <w:noWrap w:val="0"/>
                  <w:vAlign w:val="center"/>
                </w:tcPr>
                <w:p w14:paraId="4613FACA">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50.83</w:t>
                  </w:r>
                </w:p>
              </w:tc>
              <w:tc>
                <w:tcPr>
                  <w:tcW w:w="929" w:type="pct"/>
                  <w:tcBorders>
                    <w:tl2br w:val="nil"/>
                    <w:tr2bl w:val="nil"/>
                  </w:tcBorders>
                  <w:noWrap w:val="0"/>
                  <w:vAlign w:val="center"/>
                </w:tcPr>
                <w:p w14:paraId="7A0374F2">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50.80</w:t>
                  </w:r>
                </w:p>
              </w:tc>
              <w:tc>
                <w:tcPr>
                  <w:tcW w:w="958" w:type="pct"/>
                  <w:tcBorders>
                    <w:tl2br w:val="nil"/>
                    <w:tr2bl w:val="nil"/>
                  </w:tcBorders>
                  <w:noWrap w:val="0"/>
                  <w:vAlign w:val="center"/>
                </w:tcPr>
                <w:p w14:paraId="55471C45">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50.86</w:t>
                  </w:r>
                </w:p>
              </w:tc>
              <w:tc>
                <w:tcPr>
                  <w:tcW w:w="784" w:type="pct"/>
                  <w:tcBorders>
                    <w:tl2br w:val="nil"/>
                    <w:tr2bl w:val="nil"/>
                  </w:tcBorders>
                  <w:noWrap w:val="0"/>
                  <w:vAlign w:val="center"/>
                </w:tcPr>
                <w:p w14:paraId="7FED6426">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50.84</w:t>
                  </w:r>
                </w:p>
              </w:tc>
            </w:tr>
            <w:tr w14:paraId="392E1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7" w:type="pct"/>
                  <w:tcBorders>
                    <w:tl2br w:val="nil"/>
                    <w:tr2bl w:val="nil"/>
                  </w:tcBorders>
                  <w:noWrap w:val="0"/>
                  <w:vAlign w:val="center"/>
                </w:tcPr>
                <w:p w14:paraId="0219CDF2">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评价标准dB（A）</w:t>
                  </w:r>
                </w:p>
              </w:tc>
              <w:tc>
                <w:tcPr>
                  <w:tcW w:w="1209" w:type="pct"/>
                  <w:tcBorders>
                    <w:tl2br w:val="nil"/>
                    <w:tr2bl w:val="nil"/>
                  </w:tcBorders>
                  <w:noWrap w:val="0"/>
                  <w:vAlign w:val="center"/>
                </w:tcPr>
                <w:p w14:paraId="712625F6">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929" w:type="pct"/>
                  <w:tcBorders>
                    <w:tl2br w:val="nil"/>
                    <w:tr2bl w:val="nil"/>
                  </w:tcBorders>
                  <w:noWrap w:val="0"/>
                  <w:vAlign w:val="center"/>
                </w:tcPr>
                <w:p w14:paraId="030DAF1F">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958" w:type="pct"/>
                  <w:tcBorders>
                    <w:tl2br w:val="nil"/>
                    <w:tr2bl w:val="nil"/>
                  </w:tcBorders>
                  <w:noWrap w:val="0"/>
                  <w:vAlign w:val="center"/>
                </w:tcPr>
                <w:p w14:paraId="74518DF0">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60</w:t>
                  </w:r>
                </w:p>
              </w:tc>
              <w:tc>
                <w:tcPr>
                  <w:tcW w:w="784" w:type="pct"/>
                  <w:tcBorders>
                    <w:tl2br w:val="nil"/>
                    <w:tr2bl w:val="nil"/>
                  </w:tcBorders>
                  <w:noWrap w:val="0"/>
                  <w:vAlign w:val="center"/>
                </w:tcPr>
                <w:p w14:paraId="2661164C">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65</w:t>
                  </w:r>
                </w:p>
              </w:tc>
            </w:tr>
            <w:tr w14:paraId="41897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7" w:type="pct"/>
                  <w:tcBorders>
                    <w:tl2br w:val="nil"/>
                    <w:tr2bl w:val="nil"/>
                  </w:tcBorders>
                  <w:noWrap w:val="0"/>
                  <w:vAlign w:val="center"/>
                </w:tcPr>
                <w:p w14:paraId="40D2C780">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评价结果</w:t>
                  </w:r>
                </w:p>
              </w:tc>
              <w:tc>
                <w:tcPr>
                  <w:tcW w:w="1209" w:type="pct"/>
                  <w:tcBorders>
                    <w:tl2br w:val="nil"/>
                    <w:tr2bl w:val="nil"/>
                  </w:tcBorders>
                  <w:noWrap w:val="0"/>
                  <w:vAlign w:val="center"/>
                </w:tcPr>
                <w:p w14:paraId="3248B00F">
                  <w:pPr>
                    <w:keepNext w:val="0"/>
                    <w:keepLines w:val="0"/>
                    <w:pageBreakBefore w:val="0"/>
                    <w:widowControl w:val="0"/>
                    <w:kinsoku/>
                    <w:wordWrap/>
                    <w:overflowPunct/>
                    <w:topLinePunct w:val="0"/>
                    <w:autoSpaceDE/>
                    <w:autoSpaceDN/>
                    <w:bidi w:val="0"/>
                    <w:adjustRightInd/>
                    <w:snapToGrid/>
                    <w:spacing w:before="0"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w:t>
                  </w:r>
                </w:p>
              </w:tc>
              <w:tc>
                <w:tcPr>
                  <w:tcW w:w="929" w:type="pct"/>
                  <w:tcBorders>
                    <w:tl2br w:val="nil"/>
                    <w:tr2bl w:val="nil"/>
                  </w:tcBorders>
                  <w:noWrap w:val="0"/>
                  <w:vAlign w:val="center"/>
                </w:tcPr>
                <w:p w14:paraId="4D4F4D7E">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w:t>
                  </w:r>
                </w:p>
              </w:tc>
              <w:tc>
                <w:tcPr>
                  <w:tcW w:w="958" w:type="pct"/>
                  <w:tcBorders>
                    <w:tl2br w:val="nil"/>
                    <w:tr2bl w:val="nil"/>
                  </w:tcBorders>
                  <w:noWrap w:val="0"/>
                  <w:vAlign w:val="center"/>
                </w:tcPr>
                <w:p w14:paraId="6E6BBE92">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达标</w:t>
                  </w:r>
                </w:p>
              </w:tc>
              <w:tc>
                <w:tcPr>
                  <w:tcW w:w="784" w:type="pct"/>
                  <w:tcBorders>
                    <w:tl2br w:val="nil"/>
                    <w:tr2bl w:val="nil"/>
                  </w:tcBorders>
                  <w:noWrap w:val="0"/>
                  <w:vAlign w:val="center"/>
                </w:tcPr>
                <w:p w14:paraId="11FE7D31">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rPr>
                    <w:t>达标</w:t>
                  </w:r>
                </w:p>
              </w:tc>
            </w:tr>
          </w:tbl>
          <w:p w14:paraId="1CD01F95">
            <w:pPr>
              <w:keepNext w:val="0"/>
              <w:keepLines w:val="0"/>
              <w:pageBreakBefore w:val="0"/>
              <w:widowControl w:val="0"/>
              <w:kinsoku/>
              <w:wordWrap/>
              <w:overflowPunct/>
              <w:topLinePunct w:val="0"/>
              <w:bidi w:val="0"/>
              <w:adjustRightInd w:val="0"/>
              <w:snapToGrid w:val="0"/>
              <w:spacing w:line="500" w:lineRule="exact"/>
              <w:ind w:firstLine="480" w:firstLineChars="200"/>
              <w:jc w:val="left"/>
              <w:textAlignment w:val="auto"/>
              <w:rPr>
                <w:color w:val="auto"/>
                <w:sz w:val="24"/>
                <w:szCs w:val="24"/>
              </w:rPr>
            </w:pPr>
            <w:r>
              <w:rPr>
                <w:rFonts w:hint="eastAsia"/>
                <w:color w:val="auto"/>
                <w:lang w:eastAsia="zh-CN"/>
              </w:rPr>
              <w:t>根据</w:t>
            </w:r>
            <w:r>
              <w:rPr>
                <w:color w:val="auto"/>
                <w:sz w:val="24"/>
                <w:szCs w:val="24"/>
              </w:rPr>
              <w:t>202</w:t>
            </w:r>
            <w:r>
              <w:rPr>
                <w:rFonts w:hint="eastAsia"/>
                <w:color w:val="auto"/>
                <w:sz w:val="24"/>
                <w:szCs w:val="24"/>
                <w:lang w:val="en-US" w:eastAsia="zh-CN"/>
              </w:rPr>
              <w:t>4</w:t>
            </w:r>
            <w:r>
              <w:rPr>
                <w:color w:val="auto"/>
                <w:sz w:val="24"/>
                <w:szCs w:val="24"/>
              </w:rPr>
              <w:t>年</w:t>
            </w:r>
            <w:r>
              <w:rPr>
                <w:rFonts w:hint="eastAsia"/>
                <w:color w:val="auto"/>
                <w:sz w:val="24"/>
                <w:szCs w:val="24"/>
                <w:lang w:val="en-US" w:eastAsia="zh-CN"/>
              </w:rPr>
              <w:t>12</w:t>
            </w:r>
            <w:r>
              <w:rPr>
                <w:color w:val="auto"/>
                <w:sz w:val="24"/>
                <w:szCs w:val="24"/>
              </w:rPr>
              <w:t>月委托</w:t>
            </w:r>
            <w:r>
              <w:rPr>
                <w:rFonts w:hint="eastAsia"/>
                <w:color w:val="auto"/>
                <w:sz w:val="24"/>
                <w:szCs w:val="24"/>
                <w:lang w:eastAsia="zh-CN"/>
              </w:rPr>
              <w:t>河北俊采环境检测技术</w:t>
            </w:r>
            <w:r>
              <w:rPr>
                <w:color w:val="auto"/>
                <w:sz w:val="24"/>
                <w:szCs w:val="24"/>
              </w:rPr>
              <w:t>有限公司对项目区域居民敏感点环境噪声进行了现状检测，根据</w:t>
            </w:r>
            <w:r>
              <w:rPr>
                <w:rFonts w:hint="eastAsia"/>
                <w:color w:val="auto"/>
                <w:sz w:val="24"/>
                <w:szCs w:val="24"/>
                <w:lang w:eastAsia="zh-CN"/>
              </w:rPr>
              <w:t>“</w:t>
            </w:r>
            <w:r>
              <w:rPr>
                <w:color w:val="auto"/>
                <w:sz w:val="24"/>
                <w:szCs w:val="24"/>
              </w:rPr>
              <w:t>检验报告</w:t>
            </w:r>
            <w:r>
              <w:rPr>
                <w:rFonts w:hint="eastAsia"/>
                <w:color w:val="auto"/>
                <w:sz w:val="24"/>
                <w:szCs w:val="24"/>
                <w:lang w:eastAsia="zh-CN"/>
              </w:rPr>
              <w:t>”</w:t>
            </w:r>
            <w:r>
              <w:rPr>
                <w:color w:val="auto"/>
                <w:sz w:val="24"/>
                <w:szCs w:val="24"/>
              </w:rPr>
              <w:t>（</w:t>
            </w:r>
            <w:r>
              <w:rPr>
                <w:rFonts w:hint="eastAsia"/>
                <w:color w:val="auto"/>
                <w:sz w:val="24"/>
                <w:szCs w:val="24"/>
                <w:lang w:val="en-US" w:eastAsia="zh-CN"/>
              </w:rPr>
              <w:t>HBJC检字</w:t>
            </w:r>
            <w:r>
              <w:rPr>
                <w:color w:val="auto"/>
                <w:sz w:val="24"/>
                <w:szCs w:val="24"/>
              </w:rPr>
              <w:t>（202</w:t>
            </w:r>
            <w:r>
              <w:rPr>
                <w:rFonts w:hint="eastAsia"/>
                <w:color w:val="auto"/>
                <w:sz w:val="24"/>
                <w:szCs w:val="24"/>
                <w:lang w:val="en-US" w:eastAsia="zh-CN"/>
              </w:rPr>
              <w:t>4</w:t>
            </w:r>
            <w:r>
              <w:rPr>
                <w:color w:val="auto"/>
                <w:sz w:val="24"/>
                <w:szCs w:val="24"/>
              </w:rPr>
              <w:t>）第</w:t>
            </w:r>
            <w:r>
              <w:rPr>
                <w:rFonts w:hint="eastAsia"/>
                <w:color w:val="auto"/>
                <w:sz w:val="24"/>
                <w:szCs w:val="24"/>
                <w:lang w:val="en-US" w:eastAsia="zh-CN"/>
              </w:rPr>
              <w:t>1911</w:t>
            </w:r>
            <w:r>
              <w:rPr>
                <w:color w:val="auto"/>
                <w:sz w:val="24"/>
                <w:szCs w:val="24"/>
              </w:rPr>
              <w:t>号）</w:t>
            </w:r>
            <w:r>
              <w:rPr>
                <w:rFonts w:hint="eastAsia"/>
                <w:color w:val="auto"/>
                <w:sz w:val="24"/>
                <w:szCs w:val="24"/>
                <w:lang w:eastAsia="zh-CN"/>
              </w:rPr>
              <w:t>预测</w:t>
            </w:r>
            <w:r>
              <w:rPr>
                <w:color w:val="auto"/>
                <w:sz w:val="24"/>
                <w:szCs w:val="24"/>
              </w:rPr>
              <w:t>结果如下表所列：</w:t>
            </w:r>
          </w:p>
          <w:p w14:paraId="14851649">
            <w:pPr>
              <w:bidi w:val="0"/>
              <w:jc w:val="center"/>
              <w:rPr>
                <w:rFonts w:hint="default"/>
                <w:color w:val="auto"/>
              </w:rPr>
            </w:pPr>
            <w:r>
              <w:rPr>
                <w:rStyle w:val="63"/>
                <w:rFonts w:hint="eastAsia"/>
                <w:color w:val="auto"/>
                <w:lang w:eastAsia="zh-CN"/>
              </w:rPr>
              <w:t>表</w:t>
            </w:r>
            <w:r>
              <w:rPr>
                <w:rStyle w:val="63"/>
                <w:rFonts w:hint="eastAsia"/>
                <w:color w:val="auto"/>
                <w:lang w:val="en-US" w:eastAsia="zh-CN"/>
              </w:rPr>
              <w:t>4-19 噪声预测一览表（环境保护目标）</w:t>
            </w:r>
          </w:p>
          <w:tbl>
            <w:tblPr>
              <w:tblStyle w:val="24"/>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436"/>
              <w:gridCol w:w="1280"/>
              <w:gridCol w:w="1280"/>
              <w:gridCol w:w="1280"/>
              <w:gridCol w:w="1280"/>
            </w:tblGrid>
            <w:tr w14:paraId="3914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dxa"/>
                  <w:vMerge w:val="restart"/>
                  <w:vAlign w:val="center"/>
                </w:tcPr>
                <w:p w14:paraId="5688E33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位置</w:t>
                  </w:r>
                </w:p>
              </w:tc>
              <w:tc>
                <w:tcPr>
                  <w:tcW w:w="1436" w:type="dxa"/>
                  <w:vAlign w:val="center"/>
                </w:tcPr>
                <w:p w14:paraId="6422A72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噪声贡献值</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dB（A）</w:t>
                  </w:r>
                </w:p>
              </w:tc>
              <w:tc>
                <w:tcPr>
                  <w:tcW w:w="1280" w:type="dxa"/>
                  <w:vAlign w:val="center"/>
                </w:tcPr>
                <w:p w14:paraId="70268FB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区域现状背景值</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dB（A）</w:t>
                  </w:r>
                </w:p>
              </w:tc>
              <w:tc>
                <w:tcPr>
                  <w:tcW w:w="1280" w:type="dxa"/>
                  <w:vAlign w:val="center"/>
                </w:tcPr>
                <w:p w14:paraId="222FF28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预测值</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dB（A）</w:t>
                  </w:r>
                </w:p>
              </w:tc>
              <w:tc>
                <w:tcPr>
                  <w:tcW w:w="1280" w:type="dxa"/>
                  <w:vAlign w:val="center"/>
                </w:tcPr>
                <w:p w14:paraId="1B7928A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标准值</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dB（A）</w:t>
                  </w:r>
                </w:p>
              </w:tc>
              <w:tc>
                <w:tcPr>
                  <w:tcW w:w="1280" w:type="dxa"/>
                  <w:vAlign w:val="center"/>
                </w:tcPr>
                <w:p w14:paraId="42EECD1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达标分析</w:t>
                  </w:r>
                </w:p>
              </w:tc>
            </w:tr>
            <w:tr w14:paraId="6F7C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20" w:type="dxa"/>
                  <w:vMerge w:val="continue"/>
                  <w:vAlign w:val="center"/>
                </w:tcPr>
                <w:p w14:paraId="35846CB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p>
              </w:tc>
              <w:tc>
                <w:tcPr>
                  <w:tcW w:w="1436" w:type="dxa"/>
                  <w:vAlign w:val="center"/>
                </w:tcPr>
                <w:p w14:paraId="57C4BE6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val="en-US" w:eastAsia="zh-CN"/>
                    </w:rPr>
                    <w:t>昼间</w:t>
                  </w:r>
                </w:p>
              </w:tc>
              <w:tc>
                <w:tcPr>
                  <w:tcW w:w="1280" w:type="dxa"/>
                  <w:vAlign w:val="center"/>
                </w:tcPr>
                <w:p w14:paraId="6832392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val="en-US" w:eastAsia="zh-CN"/>
                    </w:rPr>
                    <w:t>昼间</w:t>
                  </w:r>
                </w:p>
              </w:tc>
              <w:tc>
                <w:tcPr>
                  <w:tcW w:w="1280" w:type="dxa"/>
                  <w:vAlign w:val="center"/>
                </w:tcPr>
                <w:p w14:paraId="1B0D3AF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val="en-US" w:eastAsia="zh-CN"/>
                    </w:rPr>
                    <w:t>昼间</w:t>
                  </w:r>
                </w:p>
              </w:tc>
              <w:tc>
                <w:tcPr>
                  <w:tcW w:w="1280" w:type="dxa"/>
                  <w:vAlign w:val="center"/>
                </w:tcPr>
                <w:p w14:paraId="642689E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val="en-US" w:eastAsia="zh-CN"/>
                    </w:rPr>
                    <w:t>昼间</w:t>
                  </w:r>
                </w:p>
              </w:tc>
              <w:tc>
                <w:tcPr>
                  <w:tcW w:w="1280" w:type="dxa"/>
                  <w:vAlign w:val="center"/>
                </w:tcPr>
                <w:p w14:paraId="24C46EB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val="en-US" w:eastAsia="zh-CN"/>
                    </w:rPr>
                    <w:t>昼间</w:t>
                  </w:r>
                </w:p>
              </w:tc>
            </w:tr>
            <w:tr w14:paraId="3B6D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20" w:type="dxa"/>
                  <w:vAlign w:val="center"/>
                </w:tcPr>
                <w:p w14:paraId="522DCFA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大河南村</w:t>
                  </w:r>
                </w:p>
              </w:tc>
              <w:tc>
                <w:tcPr>
                  <w:tcW w:w="1436" w:type="dxa"/>
                  <w:vAlign w:val="center"/>
                </w:tcPr>
                <w:p w14:paraId="4511E4F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24.55</w:t>
                  </w:r>
                </w:p>
              </w:tc>
              <w:tc>
                <w:tcPr>
                  <w:tcW w:w="1280" w:type="dxa"/>
                  <w:vAlign w:val="center"/>
                </w:tcPr>
                <w:p w14:paraId="2F2884D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50.8</w:t>
                  </w:r>
                </w:p>
              </w:tc>
              <w:tc>
                <w:tcPr>
                  <w:tcW w:w="1280" w:type="dxa"/>
                  <w:vAlign w:val="center"/>
                </w:tcPr>
                <w:p w14:paraId="3352842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50.81</w:t>
                  </w:r>
                </w:p>
              </w:tc>
              <w:tc>
                <w:tcPr>
                  <w:tcW w:w="1280" w:type="dxa"/>
                  <w:vAlign w:val="center"/>
                </w:tcPr>
                <w:p w14:paraId="094002B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60</w:t>
                  </w:r>
                </w:p>
              </w:tc>
              <w:tc>
                <w:tcPr>
                  <w:tcW w:w="1280" w:type="dxa"/>
                  <w:vAlign w:val="center"/>
                </w:tcPr>
                <w:p w14:paraId="378342F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auto"/>
                      <w:sz w:val="21"/>
                      <w:szCs w:val="21"/>
                    </w:rPr>
                  </w:pPr>
                  <w:r>
                    <w:rPr>
                      <w:rFonts w:hint="eastAsia" w:cs="Times New Roman"/>
                      <w:color w:val="auto"/>
                      <w:sz w:val="21"/>
                      <w:szCs w:val="21"/>
                      <w:lang w:val="en-US" w:eastAsia="zh-CN"/>
                    </w:rPr>
                    <w:t>达标</w:t>
                  </w:r>
                </w:p>
              </w:tc>
            </w:tr>
          </w:tbl>
          <w:p w14:paraId="1F4D3343">
            <w:pPr>
              <w:bidi w:val="0"/>
              <w:rPr>
                <w:rFonts w:hint="default"/>
                <w:color w:val="auto"/>
              </w:rPr>
            </w:pPr>
            <w:r>
              <w:rPr>
                <w:rFonts w:hint="eastAsia"/>
                <w:color w:val="auto"/>
              </w:rPr>
              <w:t>根据上述预测结果，</w:t>
            </w:r>
            <w:r>
              <w:rPr>
                <w:rFonts w:hint="eastAsia"/>
                <w:color w:val="auto"/>
                <w:lang w:eastAsia="zh-CN"/>
              </w:rPr>
              <w:t>东、西、北侧</w:t>
            </w:r>
            <w:r>
              <w:rPr>
                <w:rFonts w:hint="default"/>
                <w:color w:val="auto"/>
                <w:lang w:eastAsia="zh-CN"/>
              </w:rPr>
              <w:t>噪声执行</w:t>
            </w:r>
            <w:r>
              <w:rPr>
                <w:rFonts w:hint="default"/>
                <w:color w:val="auto"/>
              </w:rPr>
              <w:t>《工业企业厂界环境噪声排放标准》（GB12348-2008）执行</w:t>
            </w:r>
            <w:r>
              <w:rPr>
                <w:rFonts w:hint="eastAsia"/>
                <w:color w:val="auto"/>
                <w:lang w:val="en-US" w:eastAsia="zh-CN"/>
              </w:rPr>
              <w:t>3</w:t>
            </w:r>
            <w:r>
              <w:rPr>
                <w:rFonts w:hint="default"/>
                <w:color w:val="auto"/>
              </w:rPr>
              <w:t>类标准：昼间</w:t>
            </w:r>
            <w:r>
              <w:rPr>
                <w:rFonts w:hint="eastAsia"/>
                <w:color w:val="auto"/>
                <w:lang w:val="en-US" w:eastAsia="zh-CN"/>
              </w:rPr>
              <w:t>65</w:t>
            </w:r>
            <w:r>
              <w:rPr>
                <w:rFonts w:hint="default"/>
                <w:color w:val="auto"/>
              </w:rPr>
              <w:t>dB（A）、</w:t>
            </w:r>
            <w:r>
              <w:rPr>
                <w:rFonts w:hint="default"/>
                <w:color w:val="auto"/>
                <w:lang w:val="en-US" w:eastAsia="zh-CN"/>
              </w:rPr>
              <w:t>夜间不生产</w:t>
            </w:r>
            <w:r>
              <w:rPr>
                <w:rFonts w:hint="eastAsia"/>
                <w:color w:val="auto"/>
                <w:lang w:eastAsia="zh-CN"/>
              </w:rPr>
              <w:t>，南侧执行</w:t>
            </w:r>
            <w:r>
              <w:rPr>
                <w:rFonts w:hint="eastAsia"/>
                <w:color w:val="auto"/>
                <w:lang w:val="en-US" w:eastAsia="zh-CN"/>
              </w:rPr>
              <w:t>2</w:t>
            </w:r>
            <w:r>
              <w:rPr>
                <w:rFonts w:hint="default"/>
                <w:color w:val="auto"/>
              </w:rPr>
              <w:t>类标准：昼间</w:t>
            </w:r>
            <w:r>
              <w:rPr>
                <w:rFonts w:hint="eastAsia"/>
                <w:color w:val="auto"/>
                <w:lang w:val="en-US" w:eastAsia="zh-CN"/>
              </w:rPr>
              <w:t>60</w:t>
            </w:r>
            <w:r>
              <w:rPr>
                <w:rFonts w:hint="default"/>
                <w:color w:val="auto"/>
              </w:rPr>
              <w:t>dB（A）、</w:t>
            </w:r>
            <w:r>
              <w:rPr>
                <w:rFonts w:hint="default"/>
                <w:color w:val="auto"/>
                <w:lang w:val="en-US" w:eastAsia="zh-CN"/>
              </w:rPr>
              <w:t>夜间不生产</w:t>
            </w:r>
            <w:r>
              <w:rPr>
                <w:rFonts w:hint="eastAsia"/>
                <w:color w:val="auto"/>
                <w:lang w:val="en-US" w:eastAsia="zh-CN"/>
              </w:rPr>
              <w:t>；环境保护目标处</w:t>
            </w:r>
            <w:r>
              <w:rPr>
                <w:rFonts w:hint="default"/>
                <w:color w:val="auto"/>
              </w:rPr>
              <w:t>（</w:t>
            </w:r>
            <w:r>
              <w:rPr>
                <w:rFonts w:hint="eastAsia"/>
                <w:color w:val="auto"/>
                <w:lang w:val="en-US" w:eastAsia="zh-CN"/>
              </w:rPr>
              <w:t>南侧大河南村</w:t>
            </w:r>
            <w:r>
              <w:rPr>
                <w:rFonts w:hint="default"/>
                <w:color w:val="auto"/>
              </w:rPr>
              <w:t>）</w:t>
            </w:r>
            <w:r>
              <w:rPr>
                <w:rFonts w:hint="eastAsia"/>
                <w:color w:val="auto"/>
                <w:lang w:val="en-US" w:eastAsia="zh-CN"/>
              </w:rPr>
              <w:t>噪声贡献值为24.55dB(A)；叠加现状值后，噪声预测值昼间为50.81dB(A)，能够满足《声环境质量标准》(GB3096-2008)中2类标准限值。</w:t>
            </w:r>
          </w:p>
          <w:p w14:paraId="777629B6">
            <w:pPr>
              <w:bidi w:val="0"/>
              <w:rPr>
                <w:rFonts w:hint="default"/>
                <w:color w:val="auto"/>
              </w:rPr>
            </w:pPr>
            <w:r>
              <w:rPr>
                <w:rFonts w:hint="default"/>
                <w:color w:val="auto"/>
              </w:rPr>
              <w:t>原料及成品运输使得公路车流量增加，将会给沿途的声环境质量产生一定的影响，因此，要求合理安排工作时间，避开敏感时段，运输车辆在途经沿线村庄减速慢行，禁止鸣笛，可有效降低噪声对沿线居民的影响。</w:t>
            </w:r>
          </w:p>
          <w:p w14:paraId="17B26A33">
            <w:pPr>
              <w:bidi w:val="0"/>
              <w:rPr>
                <w:rFonts w:hint="eastAsia"/>
                <w:color w:val="auto"/>
              </w:rPr>
            </w:pPr>
            <w:r>
              <w:rPr>
                <w:rFonts w:hint="eastAsia"/>
                <w:color w:val="auto"/>
              </w:rPr>
              <w:t>综上所述，</w:t>
            </w:r>
            <w:r>
              <w:rPr>
                <w:rFonts w:hint="default"/>
                <w:color w:val="auto"/>
              </w:rPr>
              <w:t>项目产生的噪声得到了合理处置，对周围环境影响较小。</w:t>
            </w:r>
          </w:p>
          <w:p w14:paraId="4280CAB8">
            <w:pPr>
              <w:bidi w:val="0"/>
              <w:rPr>
                <w:rFonts w:hint="eastAsia"/>
                <w:b/>
                <w:bCs/>
                <w:color w:val="auto"/>
                <w:lang w:val="en-US" w:eastAsia="zh-CN"/>
              </w:rPr>
            </w:pPr>
            <w:r>
              <w:rPr>
                <w:rFonts w:hint="eastAsia"/>
                <w:b/>
                <w:bCs/>
                <w:color w:val="auto"/>
                <w:lang w:val="en-US" w:eastAsia="zh-CN"/>
              </w:rPr>
              <w:t>3.2监测计划</w:t>
            </w:r>
          </w:p>
          <w:p w14:paraId="25494E88">
            <w:pPr>
              <w:pStyle w:val="10"/>
              <w:bidi w:val="0"/>
              <w:rPr>
                <w:rFonts w:hint="default"/>
                <w:color w:val="auto"/>
              </w:rPr>
            </w:pPr>
            <w:r>
              <w:rPr>
                <w:rFonts w:hint="default"/>
                <w:color w:val="auto"/>
              </w:rPr>
              <w:t>表</w:t>
            </w:r>
            <w:r>
              <w:rPr>
                <w:rFonts w:hint="eastAsia"/>
                <w:color w:val="auto"/>
                <w:lang w:val="en-US" w:eastAsia="zh-CN"/>
              </w:rPr>
              <w:t xml:space="preserve">4-20 </w:t>
            </w:r>
            <w:r>
              <w:rPr>
                <w:rFonts w:hint="eastAsia"/>
                <w:color w:val="auto"/>
                <w:lang w:eastAsia="zh-CN"/>
              </w:rPr>
              <w:t>运营期噪声监测计划一览表</w:t>
            </w:r>
          </w:p>
          <w:tbl>
            <w:tblPr>
              <w:tblStyle w:val="24"/>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385"/>
              <w:gridCol w:w="1383"/>
              <w:gridCol w:w="3133"/>
            </w:tblGrid>
            <w:tr w14:paraId="51B9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6" w:type="pct"/>
                  <w:vAlign w:val="center"/>
                </w:tcPr>
                <w:p w14:paraId="0A08F9A5">
                  <w:pPr>
                    <w:pStyle w:val="13"/>
                    <w:bidi w:val="0"/>
                    <w:rPr>
                      <w:rFonts w:hint="eastAsia"/>
                      <w:color w:val="auto"/>
                      <w:lang w:val="en-US" w:eastAsia="zh-CN"/>
                    </w:rPr>
                  </w:pPr>
                  <w:r>
                    <w:rPr>
                      <w:rFonts w:hint="eastAsia"/>
                      <w:color w:val="auto"/>
                      <w:lang w:val="en-US" w:eastAsia="zh-CN"/>
                    </w:rPr>
                    <w:t>监测点位</w:t>
                  </w:r>
                </w:p>
              </w:tc>
              <w:tc>
                <w:tcPr>
                  <w:tcW w:w="902" w:type="pct"/>
                  <w:vAlign w:val="center"/>
                </w:tcPr>
                <w:p w14:paraId="297CF39F">
                  <w:pPr>
                    <w:pStyle w:val="13"/>
                    <w:bidi w:val="0"/>
                    <w:rPr>
                      <w:rFonts w:hint="default"/>
                      <w:color w:val="auto"/>
                      <w:lang w:val="en-US" w:eastAsia="zh-CN"/>
                    </w:rPr>
                  </w:pPr>
                  <w:r>
                    <w:rPr>
                      <w:rFonts w:hint="eastAsia"/>
                      <w:color w:val="auto"/>
                      <w:lang w:val="en-US" w:eastAsia="zh-CN"/>
                    </w:rPr>
                    <w:t>监测指标</w:t>
                  </w:r>
                </w:p>
              </w:tc>
              <w:tc>
                <w:tcPr>
                  <w:tcW w:w="900" w:type="pct"/>
                  <w:vAlign w:val="center"/>
                </w:tcPr>
                <w:p w14:paraId="4D3E23D7">
                  <w:pPr>
                    <w:pStyle w:val="13"/>
                    <w:bidi w:val="0"/>
                    <w:rPr>
                      <w:rFonts w:hint="eastAsia"/>
                      <w:color w:val="auto"/>
                      <w:lang w:val="en-US" w:eastAsia="zh-CN"/>
                    </w:rPr>
                  </w:pPr>
                  <w:r>
                    <w:rPr>
                      <w:rFonts w:hint="eastAsia"/>
                      <w:color w:val="auto"/>
                      <w:lang w:val="en-US" w:eastAsia="zh-CN"/>
                    </w:rPr>
                    <w:t>监测频次</w:t>
                  </w:r>
                </w:p>
              </w:tc>
              <w:tc>
                <w:tcPr>
                  <w:tcW w:w="2040" w:type="pct"/>
                  <w:vAlign w:val="center"/>
                </w:tcPr>
                <w:p w14:paraId="5CE0539C">
                  <w:pPr>
                    <w:pStyle w:val="13"/>
                    <w:bidi w:val="0"/>
                    <w:rPr>
                      <w:rFonts w:hint="default"/>
                      <w:color w:val="auto"/>
                      <w:lang w:val="en-US" w:eastAsia="zh-CN"/>
                    </w:rPr>
                  </w:pPr>
                  <w:r>
                    <w:rPr>
                      <w:rFonts w:hint="eastAsia"/>
                      <w:color w:val="auto"/>
                      <w:lang w:val="en-US" w:eastAsia="zh-CN"/>
                    </w:rPr>
                    <w:t>执行标准</w:t>
                  </w:r>
                </w:p>
              </w:tc>
            </w:tr>
            <w:tr w14:paraId="7292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14:paraId="00514A80">
                  <w:pPr>
                    <w:pStyle w:val="13"/>
                    <w:bidi w:val="0"/>
                    <w:rPr>
                      <w:rFonts w:hint="default"/>
                      <w:color w:val="auto"/>
                      <w:lang w:val="en-US" w:eastAsia="zh-CN"/>
                    </w:rPr>
                  </w:pPr>
                  <w:r>
                    <w:rPr>
                      <w:rFonts w:hint="eastAsia"/>
                      <w:color w:val="auto"/>
                      <w:lang w:val="en-US" w:eastAsia="zh-CN"/>
                    </w:rPr>
                    <w:t>项目四周厂界外1m</w:t>
                  </w:r>
                </w:p>
              </w:tc>
              <w:tc>
                <w:tcPr>
                  <w:tcW w:w="902" w:type="pct"/>
                  <w:vAlign w:val="center"/>
                </w:tcPr>
                <w:p w14:paraId="759BD932">
                  <w:pPr>
                    <w:pStyle w:val="13"/>
                    <w:bidi w:val="0"/>
                    <w:rPr>
                      <w:rFonts w:hint="eastAsia"/>
                      <w:color w:val="auto"/>
                      <w:lang w:val="en-US" w:eastAsia="zh-CN"/>
                    </w:rPr>
                  </w:pPr>
                  <w:r>
                    <w:rPr>
                      <w:rFonts w:hint="eastAsia"/>
                      <w:color w:val="auto"/>
                      <w:lang w:val="en-US" w:eastAsia="zh-CN"/>
                    </w:rPr>
                    <w:t>连续等效A声级</w:t>
                  </w:r>
                </w:p>
              </w:tc>
              <w:tc>
                <w:tcPr>
                  <w:tcW w:w="900" w:type="pct"/>
                  <w:vAlign w:val="center"/>
                </w:tcPr>
                <w:p w14:paraId="10359753">
                  <w:pPr>
                    <w:pStyle w:val="13"/>
                    <w:bidi w:val="0"/>
                    <w:rPr>
                      <w:rFonts w:hint="default"/>
                      <w:color w:val="auto"/>
                      <w:lang w:val="en-US" w:eastAsia="zh-CN"/>
                    </w:rPr>
                  </w:pPr>
                  <w:r>
                    <w:rPr>
                      <w:rFonts w:hint="eastAsia"/>
                      <w:color w:val="auto"/>
                      <w:lang w:val="en-US" w:eastAsia="zh-CN"/>
                    </w:rPr>
                    <w:t>1次/季度</w:t>
                  </w:r>
                </w:p>
              </w:tc>
              <w:tc>
                <w:tcPr>
                  <w:tcW w:w="2040" w:type="pct"/>
                  <w:vAlign w:val="center"/>
                </w:tcPr>
                <w:p w14:paraId="5D16F063">
                  <w:pPr>
                    <w:pStyle w:val="13"/>
                    <w:bidi w:val="0"/>
                    <w:rPr>
                      <w:rFonts w:hint="eastAsia"/>
                      <w:color w:val="auto"/>
                      <w:lang w:val="en-US" w:eastAsia="zh-CN"/>
                    </w:rPr>
                  </w:pPr>
                  <w:r>
                    <w:rPr>
                      <w:rFonts w:hint="eastAsia"/>
                      <w:color w:val="auto"/>
                      <w:lang w:eastAsia="zh-CN"/>
                    </w:rPr>
                    <w:t>东、西、北侧</w:t>
                  </w:r>
                  <w:r>
                    <w:rPr>
                      <w:rFonts w:hint="default"/>
                      <w:color w:val="auto"/>
                      <w:lang w:eastAsia="zh-CN"/>
                    </w:rPr>
                    <w:t>噪声执行</w:t>
                  </w:r>
                  <w:r>
                    <w:rPr>
                      <w:rFonts w:hint="default"/>
                      <w:color w:val="auto"/>
                    </w:rPr>
                    <w:t>《工业企业厂界环境噪声排放标准》（GB12348-2008）执行</w:t>
                  </w:r>
                  <w:r>
                    <w:rPr>
                      <w:rFonts w:hint="eastAsia"/>
                      <w:color w:val="auto"/>
                      <w:lang w:val="en-US" w:eastAsia="zh-CN"/>
                    </w:rPr>
                    <w:t>3</w:t>
                  </w:r>
                  <w:r>
                    <w:rPr>
                      <w:rFonts w:hint="default"/>
                      <w:color w:val="auto"/>
                    </w:rPr>
                    <w:t>类标准：昼间</w:t>
                  </w:r>
                  <w:r>
                    <w:rPr>
                      <w:rFonts w:hint="eastAsia"/>
                      <w:color w:val="auto"/>
                      <w:lang w:val="en-US" w:eastAsia="zh-CN"/>
                    </w:rPr>
                    <w:t>65</w:t>
                  </w:r>
                  <w:r>
                    <w:rPr>
                      <w:rFonts w:hint="default"/>
                      <w:color w:val="auto"/>
                    </w:rPr>
                    <w:t>dB（A）、</w:t>
                  </w:r>
                  <w:r>
                    <w:rPr>
                      <w:rFonts w:hint="default"/>
                      <w:color w:val="auto"/>
                      <w:lang w:val="en-US" w:eastAsia="zh-CN"/>
                    </w:rPr>
                    <w:t>夜间不生产</w:t>
                  </w:r>
                  <w:r>
                    <w:rPr>
                      <w:rFonts w:hint="eastAsia"/>
                      <w:color w:val="auto"/>
                      <w:lang w:eastAsia="zh-CN"/>
                    </w:rPr>
                    <w:t>，南侧执行</w:t>
                  </w:r>
                  <w:r>
                    <w:rPr>
                      <w:rFonts w:hint="eastAsia"/>
                      <w:color w:val="auto"/>
                      <w:lang w:val="en-US" w:eastAsia="zh-CN"/>
                    </w:rPr>
                    <w:t>2</w:t>
                  </w:r>
                  <w:r>
                    <w:rPr>
                      <w:rFonts w:hint="default"/>
                      <w:color w:val="auto"/>
                    </w:rPr>
                    <w:t>类标准：昼间</w:t>
                  </w:r>
                  <w:r>
                    <w:rPr>
                      <w:rFonts w:hint="eastAsia"/>
                      <w:color w:val="auto"/>
                      <w:lang w:val="en-US" w:eastAsia="zh-CN"/>
                    </w:rPr>
                    <w:t>60</w:t>
                  </w:r>
                  <w:r>
                    <w:rPr>
                      <w:rFonts w:hint="default"/>
                      <w:color w:val="auto"/>
                    </w:rPr>
                    <w:t>dB（A）、</w:t>
                  </w:r>
                  <w:r>
                    <w:rPr>
                      <w:rFonts w:hint="default"/>
                      <w:color w:val="auto"/>
                      <w:lang w:val="en-US" w:eastAsia="zh-CN"/>
                    </w:rPr>
                    <w:t>夜间不生产</w:t>
                  </w:r>
                </w:p>
              </w:tc>
            </w:tr>
          </w:tbl>
          <w:p w14:paraId="23371BEA">
            <w:pPr>
              <w:bidi w:val="0"/>
              <w:rPr>
                <w:rFonts w:hint="eastAsia"/>
                <w:b/>
                <w:bCs/>
                <w:color w:val="auto"/>
                <w:lang w:val="en-US" w:eastAsia="zh-CN"/>
              </w:rPr>
            </w:pPr>
            <w:r>
              <w:rPr>
                <w:rFonts w:hint="eastAsia"/>
                <w:b/>
                <w:bCs/>
                <w:color w:val="auto"/>
                <w:lang w:val="en-US" w:eastAsia="zh-CN"/>
              </w:rPr>
              <w:t>4</w:t>
            </w:r>
            <w:r>
              <w:rPr>
                <w:rFonts w:hint="default"/>
                <w:b/>
                <w:bCs/>
                <w:color w:val="auto"/>
                <w:lang w:val="en-US" w:eastAsia="zh-CN"/>
              </w:rPr>
              <w:t>、固</w:t>
            </w:r>
            <w:r>
              <w:rPr>
                <w:rFonts w:hint="eastAsia"/>
                <w:b/>
                <w:bCs/>
                <w:color w:val="auto"/>
                <w:lang w:val="en-US" w:eastAsia="zh-CN"/>
              </w:rPr>
              <w:t>体废物</w:t>
            </w:r>
          </w:p>
          <w:p w14:paraId="004352D4">
            <w:pPr>
              <w:bidi w:val="0"/>
              <w:rPr>
                <w:rFonts w:hint="default"/>
                <w:b/>
                <w:bCs/>
                <w:color w:val="auto"/>
                <w:lang w:val="en-US" w:eastAsia="zh-CN"/>
              </w:rPr>
            </w:pPr>
            <w:r>
              <w:rPr>
                <w:rFonts w:hint="eastAsia"/>
                <w:b/>
                <w:bCs/>
                <w:color w:val="auto"/>
                <w:lang w:val="en-US" w:eastAsia="zh-CN"/>
              </w:rPr>
              <w:t>4</w:t>
            </w:r>
            <w:r>
              <w:rPr>
                <w:rFonts w:hint="default"/>
                <w:b/>
                <w:bCs/>
                <w:color w:val="auto"/>
                <w:lang w:val="en-US" w:eastAsia="zh-CN"/>
              </w:rPr>
              <w:t>.1固体废物产生情况及处置</w:t>
            </w:r>
          </w:p>
          <w:p w14:paraId="5E3B01DD">
            <w:pPr>
              <w:bidi w:val="0"/>
              <w:rPr>
                <w:rFonts w:hint="default"/>
                <w:color w:val="auto"/>
              </w:rPr>
            </w:pPr>
            <w:r>
              <w:rPr>
                <w:rFonts w:hint="default"/>
                <w:color w:val="auto"/>
                <w:lang w:val="en-US" w:eastAsia="zh-CN"/>
              </w:rPr>
              <w:t>本项目运营期间产生的固体废物主要为生活垃圾、</w:t>
            </w:r>
            <w:r>
              <w:rPr>
                <w:rFonts w:hint="eastAsia"/>
                <w:color w:val="auto"/>
                <w:lang w:val="en-US" w:eastAsia="zh-CN"/>
              </w:rPr>
              <w:t>一般固体废物</w:t>
            </w:r>
            <w:r>
              <w:rPr>
                <w:rFonts w:hint="default"/>
                <w:color w:val="auto"/>
                <w:lang w:val="en-US" w:eastAsia="zh-CN"/>
              </w:rPr>
              <w:t>。</w:t>
            </w:r>
          </w:p>
          <w:p w14:paraId="164EDD34">
            <w:pPr>
              <w:bidi w:val="0"/>
              <w:rPr>
                <w:rFonts w:hint="default"/>
                <w:color w:val="auto"/>
                <w:lang w:val="en-US" w:eastAsia="zh-CN"/>
              </w:rPr>
            </w:pPr>
            <w:r>
              <w:rPr>
                <w:rFonts w:hint="eastAsia"/>
                <w:color w:val="auto"/>
                <w:lang w:val="en-US" w:eastAsia="zh-CN"/>
              </w:rPr>
              <w:t>（1）</w:t>
            </w:r>
            <w:r>
              <w:rPr>
                <w:rFonts w:hint="default"/>
                <w:color w:val="auto"/>
                <w:lang w:val="en-US" w:eastAsia="zh-CN"/>
              </w:rPr>
              <w:t>生活垃圾</w:t>
            </w:r>
          </w:p>
          <w:p w14:paraId="601F0A7C">
            <w:pPr>
              <w:bidi w:val="0"/>
              <w:rPr>
                <w:rFonts w:hint="default"/>
                <w:color w:val="auto"/>
              </w:rPr>
            </w:pPr>
            <w:r>
              <w:rPr>
                <w:rFonts w:hint="default"/>
                <w:color w:val="auto"/>
                <w:lang w:val="en-US" w:eastAsia="zh-CN"/>
              </w:rPr>
              <w:t>项目劳动定员</w:t>
            </w:r>
            <w:r>
              <w:rPr>
                <w:rFonts w:hint="eastAsia"/>
                <w:color w:val="auto"/>
                <w:lang w:val="en-US" w:eastAsia="zh-CN"/>
              </w:rPr>
              <w:t>70</w:t>
            </w:r>
            <w:r>
              <w:rPr>
                <w:rFonts w:hint="default"/>
                <w:color w:val="auto"/>
                <w:lang w:val="en-US" w:eastAsia="zh-CN"/>
              </w:rPr>
              <w:t>人，年工作</w:t>
            </w:r>
            <w:r>
              <w:rPr>
                <w:rFonts w:hint="eastAsia"/>
                <w:color w:val="auto"/>
                <w:lang w:val="en-US" w:eastAsia="zh-CN"/>
              </w:rPr>
              <w:t>300</w:t>
            </w:r>
            <w:r>
              <w:rPr>
                <w:rFonts w:hint="default"/>
                <w:color w:val="auto"/>
                <w:lang w:val="en-US" w:eastAsia="zh-CN"/>
              </w:rPr>
              <w:t>天。根据《第一次全国污染源普查城镇生活源产排污系数手册》，生活垃圾产量按0.6kg/(人·d)计，则生活垃圾产生量为</w:t>
            </w:r>
            <w:r>
              <w:rPr>
                <w:rFonts w:hint="eastAsia"/>
                <w:color w:val="auto"/>
                <w:lang w:val="en-US" w:eastAsia="zh-CN"/>
              </w:rPr>
              <w:t>42</w:t>
            </w:r>
            <w:r>
              <w:rPr>
                <w:rFonts w:hint="default"/>
                <w:color w:val="auto"/>
                <w:lang w:val="en-US" w:eastAsia="zh-CN"/>
              </w:rPr>
              <w:t>kg/d（</w:t>
            </w:r>
            <w:r>
              <w:rPr>
                <w:rFonts w:hint="eastAsia"/>
                <w:color w:val="auto"/>
                <w:lang w:val="en-US" w:eastAsia="zh-CN"/>
              </w:rPr>
              <w:t>12.6</w:t>
            </w:r>
            <w:r>
              <w:rPr>
                <w:rFonts w:hint="default"/>
                <w:color w:val="auto"/>
                <w:lang w:val="en-US" w:eastAsia="zh-CN"/>
              </w:rPr>
              <w:t>t/a）。生活垃圾在厂区内统一收集后，由环卫部门定期清运。</w:t>
            </w:r>
          </w:p>
          <w:p w14:paraId="7531CB9D">
            <w:pPr>
              <w:bidi w:val="0"/>
              <w:rPr>
                <w:rFonts w:hint="default"/>
                <w:color w:val="auto"/>
              </w:rPr>
            </w:pPr>
            <w:r>
              <w:rPr>
                <w:rFonts w:hint="eastAsia"/>
                <w:color w:val="auto"/>
                <w:lang w:val="en-US" w:eastAsia="zh-CN"/>
              </w:rPr>
              <w:t>（2）一般固体废物</w:t>
            </w:r>
          </w:p>
          <w:p w14:paraId="1B2BF8C2">
            <w:pPr>
              <w:bidi w:val="0"/>
              <w:rPr>
                <w:rFonts w:hint="eastAsia"/>
                <w:color w:val="auto"/>
                <w:lang w:val="en-US" w:eastAsia="zh-CN"/>
              </w:rPr>
            </w:pPr>
            <w:r>
              <w:rPr>
                <w:rFonts w:hint="eastAsia"/>
                <w:color w:val="auto"/>
                <w:lang w:val="en-US" w:eastAsia="zh-CN"/>
              </w:rPr>
              <w:t>项目产生的一般固体废物主要有废包装袋、箱，不合格板栗、紫薯皮、西梅核、山楂核、不合格果丹皮，板栗壳、皮等，具体见下表：</w:t>
            </w:r>
          </w:p>
          <w:p w14:paraId="7CF8D1A4">
            <w:pPr>
              <w:pStyle w:val="10"/>
              <w:bidi w:val="0"/>
              <w:rPr>
                <w:rFonts w:hint="eastAsia"/>
                <w:color w:val="auto"/>
                <w:lang w:val="en-US" w:eastAsia="zh-CN"/>
              </w:rPr>
            </w:pPr>
            <w:r>
              <w:rPr>
                <w:rFonts w:hint="default"/>
                <w:color w:val="auto"/>
              </w:rPr>
              <w:t>表</w:t>
            </w:r>
            <w:r>
              <w:rPr>
                <w:rFonts w:hint="eastAsia"/>
                <w:color w:val="auto"/>
                <w:lang w:val="en-US" w:eastAsia="zh-CN"/>
              </w:rPr>
              <w:t xml:space="preserve">4-21 </w:t>
            </w:r>
            <w:r>
              <w:rPr>
                <w:rFonts w:hint="eastAsia"/>
                <w:color w:val="auto"/>
                <w:lang w:eastAsia="zh-CN"/>
              </w:rPr>
              <w:t>一般固体废物产生一览表</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188"/>
              <w:gridCol w:w="1443"/>
              <w:gridCol w:w="1679"/>
              <w:gridCol w:w="2070"/>
            </w:tblGrid>
            <w:tr w14:paraId="6F2B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4" w:type="pct"/>
                  <w:vAlign w:val="center"/>
                </w:tcPr>
                <w:p w14:paraId="461F4246">
                  <w:pPr>
                    <w:pStyle w:val="13"/>
                    <w:bidi w:val="0"/>
                    <w:rPr>
                      <w:rFonts w:hint="eastAsia"/>
                      <w:color w:val="auto"/>
                      <w:lang w:val="en-US" w:eastAsia="zh-CN"/>
                    </w:rPr>
                  </w:pPr>
                  <w:r>
                    <w:rPr>
                      <w:rFonts w:hint="eastAsia"/>
                      <w:color w:val="auto"/>
                      <w:lang w:val="en-US" w:eastAsia="zh-CN"/>
                    </w:rPr>
                    <w:t>名称</w:t>
                  </w:r>
                </w:p>
              </w:tc>
              <w:tc>
                <w:tcPr>
                  <w:tcW w:w="773" w:type="pct"/>
                  <w:vAlign w:val="center"/>
                </w:tcPr>
                <w:p w14:paraId="71CF0998">
                  <w:pPr>
                    <w:pStyle w:val="13"/>
                    <w:bidi w:val="0"/>
                    <w:rPr>
                      <w:rFonts w:hint="default"/>
                      <w:color w:val="auto"/>
                      <w:lang w:val="en-US" w:eastAsia="zh-CN"/>
                    </w:rPr>
                  </w:pPr>
                  <w:r>
                    <w:rPr>
                      <w:rFonts w:hint="eastAsia"/>
                      <w:color w:val="auto"/>
                      <w:lang w:val="en-US" w:eastAsia="zh-CN"/>
                    </w:rPr>
                    <w:t>产污环节</w:t>
                  </w:r>
                </w:p>
              </w:tc>
              <w:tc>
                <w:tcPr>
                  <w:tcW w:w="939" w:type="pct"/>
                  <w:vAlign w:val="center"/>
                </w:tcPr>
                <w:p w14:paraId="0DB6DB7C">
                  <w:pPr>
                    <w:pStyle w:val="13"/>
                    <w:bidi w:val="0"/>
                    <w:rPr>
                      <w:rFonts w:hint="eastAsia"/>
                      <w:color w:val="auto"/>
                      <w:lang w:val="en-US" w:eastAsia="zh-CN"/>
                    </w:rPr>
                  </w:pPr>
                  <w:r>
                    <w:rPr>
                      <w:rFonts w:hint="eastAsia"/>
                      <w:color w:val="auto"/>
                      <w:lang w:val="en-US" w:eastAsia="zh-CN"/>
                    </w:rPr>
                    <w:t>代码</w:t>
                  </w:r>
                </w:p>
              </w:tc>
              <w:tc>
                <w:tcPr>
                  <w:tcW w:w="1093" w:type="pct"/>
                  <w:vAlign w:val="center"/>
                </w:tcPr>
                <w:p w14:paraId="4F87E7E2">
                  <w:pPr>
                    <w:pStyle w:val="13"/>
                    <w:bidi w:val="0"/>
                    <w:rPr>
                      <w:rFonts w:hint="default"/>
                      <w:color w:val="auto"/>
                      <w:lang w:val="en-US" w:eastAsia="zh-CN"/>
                    </w:rPr>
                  </w:pPr>
                  <w:r>
                    <w:rPr>
                      <w:rFonts w:hint="eastAsia"/>
                      <w:color w:val="auto"/>
                      <w:lang w:val="en-US" w:eastAsia="zh-CN"/>
                    </w:rPr>
                    <w:t>产生量t/a</w:t>
                  </w:r>
                </w:p>
              </w:tc>
              <w:tc>
                <w:tcPr>
                  <w:tcW w:w="1348" w:type="pct"/>
                  <w:vAlign w:val="center"/>
                </w:tcPr>
                <w:p w14:paraId="19E3B679">
                  <w:pPr>
                    <w:pStyle w:val="13"/>
                    <w:bidi w:val="0"/>
                    <w:rPr>
                      <w:rFonts w:hint="eastAsia"/>
                      <w:color w:val="auto"/>
                      <w:lang w:val="en-US" w:eastAsia="zh-CN"/>
                    </w:rPr>
                  </w:pPr>
                  <w:r>
                    <w:rPr>
                      <w:rFonts w:hint="eastAsia"/>
                      <w:color w:val="auto"/>
                      <w:lang w:val="en-US" w:eastAsia="zh-CN"/>
                    </w:rPr>
                    <w:t>处置方式</w:t>
                  </w:r>
                </w:p>
              </w:tc>
            </w:tr>
            <w:tr w14:paraId="388A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4" w:type="pct"/>
                  <w:shd w:val="clear" w:color="auto" w:fill="auto"/>
                  <w:vAlign w:val="center"/>
                </w:tcPr>
                <w:p w14:paraId="32C03CBA">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不合格果丹皮</w:t>
                  </w:r>
                </w:p>
              </w:tc>
              <w:tc>
                <w:tcPr>
                  <w:tcW w:w="773" w:type="pct"/>
                  <w:shd w:val="clear" w:color="auto" w:fill="auto"/>
                  <w:vAlign w:val="center"/>
                </w:tcPr>
                <w:p w14:paraId="33948747">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default"/>
                      <w:color w:val="auto"/>
                      <w:lang w:val="en-US" w:eastAsia="zh-CN"/>
                    </w:rPr>
                    <w:t>不合格原料</w:t>
                  </w:r>
                </w:p>
              </w:tc>
              <w:tc>
                <w:tcPr>
                  <w:tcW w:w="939" w:type="pct"/>
                  <w:shd w:val="clear" w:color="auto" w:fill="auto"/>
                  <w:vAlign w:val="center"/>
                </w:tcPr>
                <w:p w14:paraId="6FAE079D">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900-099-S13</w:t>
                  </w:r>
                </w:p>
              </w:tc>
              <w:tc>
                <w:tcPr>
                  <w:tcW w:w="1093" w:type="pct"/>
                  <w:vAlign w:val="center"/>
                </w:tcPr>
                <w:p w14:paraId="626AEFC0">
                  <w:pPr>
                    <w:pStyle w:val="13"/>
                    <w:bidi w:val="0"/>
                    <w:rPr>
                      <w:rFonts w:hint="default"/>
                      <w:color w:val="auto"/>
                      <w:lang w:val="en-US" w:eastAsia="zh-CN"/>
                    </w:rPr>
                  </w:pPr>
                  <w:r>
                    <w:rPr>
                      <w:rFonts w:hint="eastAsia"/>
                      <w:color w:val="auto"/>
                      <w:lang w:val="en-US" w:eastAsia="zh-CN"/>
                    </w:rPr>
                    <w:t>0.1</w:t>
                  </w:r>
                </w:p>
              </w:tc>
              <w:tc>
                <w:tcPr>
                  <w:tcW w:w="1348" w:type="pct"/>
                  <w:vAlign w:val="center"/>
                </w:tcPr>
                <w:p w14:paraId="2450872E">
                  <w:pPr>
                    <w:pStyle w:val="13"/>
                    <w:bidi w:val="0"/>
                    <w:rPr>
                      <w:rFonts w:hint="eastAsia"/>
                      <w:color w:val="auto"/>
                      <w:lang w:val="en-US" w:eastAsia="zh-CN"/>
                    </w:rPr>
                  </w:pPr>
                  <w:r>
                    <w:rPr>
                      <w:rFonts w:hint="eastAsia"/>
                      <w:color w:val="auto"/>
                      <w:lang w:val="en-US" w:eastAsia="zh-CN"/>
                    </w:rPr>
                    <w:t>集中收集后返回打浆工序再加工</w:t>
                  </w:r>
                </w:p>
              </w:tc>
            </w:tr>
            <w:tr w14:paraId="27B2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4" w:type="pct"/>
                  <w:shd w:val="clear" w:color="auto" w:fill="auto"/>
                  <w:vAlign w:val="center"/>
                </w:tcPr>
                <w:p w14:paraId="05EA8F08">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s="黑体"/>
                      <w:color w:val="auto"/>
                      <w:sz w:val="21"/>
                      <w:szCs w:val="30"/>
                      <w:lang w:val="en-US" w:eastAsia="zh-CN" w:bidi="zh-CN"/>
                    </w:rPr>
                    <w:t>紫薯皮</w:t>
                  </w:r>
                </w:p>
              </w:tc>
              <w:tc>
                <w:tcPr>
                  <w:tcW w:w="773" w:type="pct"/>
                  <w:shd w:val="clear" w:color="auto" w:fill="auto"/>
                  <w:vAlign w:val="center"/>
                </w:tcPr>
                <w:p w14:paraId="205C742D">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人工去皮</w:t>
                  </w:r>
                  <w:r>
                    <w:rPr>
                      <w:rFonts w:hint="default"/>
                      <w:color w:val="auto"/>
                      <w:lang w:val="en-US" w:eastAsia="zh-CN"/>
                    </w:rPr>
                    <w:t>产生</w:t>
                  </w:r>
                  <w:r>
                    <w:rPr>
                      <w:rFonts w:hint="eastAsia"/>
                      <w:color w:val="auto"/>
                      <w:lang w:val="en-US" w:eastAsia="zh-CN"/>
                    </w:rPr>
                    <w:t>紫薯皮</w:t>
                  </w:r>
                </w:p>
              </w:tc>
              <w:tc>
                <w:tcPr>
                  <w:tcW w:w="939" w:type="pct"/>
                  <w:shd w:val="clear" w:color="auto" w:fill="auto"/>
                  <w:vAlign w:val="center"/>
                </w:tcPr>
                <w:p w14:paraId="5875BF5C">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900-099-S13</w:t>
                  </w:r>
                </w:p>
              </w:tc>
              <w:tc>
                <w:tcPr>
                  <w:tcW w:w="1093" w:type="pct"/>
                  <w:vAlign w:val="center"/>
                </w:tcPr>
                <w:p w14:paraId="7A3945DF">
                  <w:pPr>
                    <w:pStyle w:val="13"/>
                    <w:bidi w:val="0"/>
                    <w:rPr>
                      <w:rFonts w:hint="default"/>
                      <w:color w:val="auto"/>
                      <w:lang w:val="en-US" w:eastAsia="zh-CN"/>
                    </w:rPr>
                  </w:pPr>
                  <w:r>
                    <w:rPr>
                      <w:rFonts w:hint="eastAsia"/>
                      <w:color w:val="auto"/>
                      <w:lang w:val="en-US" w:eastAsia="zh-CN"/>
                    </w:rPr>
                    <w:t>125</w:t>
                  </w:r>
                </w:p>
              </w:tc>
              <w:tc>
                <w:tcPr>
                  <w:tcW w:w="1348" w:type="pct"/>
                  <w:vAlign w:val="center"/>
                </w:tcPr>
                <w:p w14:paraId="2893D6A2">
                  <w:pPr>
                    <w:pStyle w:val="13"/>
                    <w:bidi w:val="0"/>
                    <w:rPr>
                      <w:rFonts w:hint="default"/>
                      <w:color w:val="auto"/>
                      <w:lang w:val="en-US" w:eastAsia="zh-CN"/>
                    </w:rPr>
                  </w:pPr>
                  <w:r>
                    <w:rPr>
                      <w:rFonts w:hint="default"/>
                      <w:color w:val="auto"/>
                      <w:lang w:val="en-US" w:eastAsia="zh-CN"/>
                    </w:rPr>
                    <w:t>在厂区内统一收集后，由环卫部门定期清运</w:t>
                  </w:r>
                </w:p>
              </w:tc>
            </w:tr>
            <w:tr w14:paraId="33BB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44" w:type="pct"/>
                  <w:shd w:val="clear" w:color="auto" w:fill="auto"/>
                  <w:vAlign w:val="center"/>
                </w:tcPr>
                <w:p w14:paraId="247D08C3">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不合格板栗、核桃、葡萄干、灰枣</w:t>
                  </w:r>
                </w:p>
              </w:tc>
              <w:tc>
                <w:tcPr>
                  <w:tcW w:w="773" w:type="pct"/>
                  <w:shd w:val="clear" w:color="auto" w:fill="auto"/>
                  <w:vAlign w:val="center"/>
                </w:tcPr>
                <w:p w14:paraId="24F2DCA8">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default"/>
                      <w:color w:val="auto"/>
                      <w:lang w:val="en-US" w:eastAsia="zh-CN"/>
                    </w:rPr>
                    <w:t>原料验收挑选过程中不合格原料</w:t>
                  </w:r>
                </w:p>
              </w:tc>
              <w:tc>
                <w:tcPr>
                  <w:tcW w:w="939" w:type="pct"/>
                  <w:shd w:val="clear" w:color="auto" w:fill="auto"/>
                  <w:vAlign w:val="center"/>
                </w:tcPr>
                <w:p w14:paraId="43A8B8A8">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eastAsia"/>
                      <w:color w:val="auto"/>
                      <w:lang w:val="en-US" w:eastAsia="zh-CN"/>
                    </w:rPr>
                    <w:t>900-099-S13</w:t>
                  </w:r>
                </w:p>
              </w:tc>
              <w:tc>
                <w:tcPr>
                  <w:tcW w:w="1093" w:type="pct"/>
                  <w:shd w:val="clear" w:color="auto" w:fill="auto"/>
                  <w:vAlign w:val="center"/>
                </w:tcPr>
                <w:p w14:paraId="31FEE0B3">
                  <w:pPr>
                    <w:pStyle w:val="13"/>
                    <w:bidi w:val="0"/>
                    <w:ind w:left="0" w:leftChars="0" w:right="0" w:rightChars="0" w:firstLine="0" w:firstLineChars="0"/>
                    <w:rPr>
                      <w:rFonts w:hint="default" w:ascii="Times New Roman" w:hAnsi="Times New Roman" w:eastAsia="宋体" w:cs="黑体"/>
                      <w:color w:val="auto"/>
                      <w:sz w:val="21"/>
                      <w:szCs w:val="30"/>
                      <w:lang w:val="en-US" w:eastAsia="zh-CN" w:bidi="zh-CN"/>
                    </w:rPr>
                  </w:pPr>
                  <w:r>
                    <w:rPr>
                      <w:rFonts w:hint="eastAsia"/>
                      <w:color w:val="auto"/>
                      <w:lang w:val="en-US" w:eastAsia="zh-CN"/>
                    </w:rPr>
                    <w:t>366</w:t>
                  </w:r>
                </w:p>
              </w:tc>
              <w:tc>
                <w:tcPr>
                  <w:tcW w:w="1348" w:type="pct"/>
                  <w:shd w:val="clear" w:color="auto" w:fill="auto"/>
                  <w:vAlign w:val="center"/>
                </w:tcPr>
                <w:p w14:paraId="555FA895">
                  <w:pPr>
                    <w:pStyle w:val="13"/>
                    <w:bidi w:val="0"/>
                    <w:ind w:left="0" w:leftChars="0" w:right="0" w:rightChars="0" w:firstLine="0" w:firstLineChars="0"/>
                    <w:rPr>
                      <w:rFonts w:hint="eastAsia" w:ascii="Times New Roman" w:hAnsi="Times New Roman" w:eastAsia="宋体" w:cs="黑体"/>
                      <w:color w:val="auto"/>
                      <w:sz w:val="21"/>
                      <w:szCs w:val="30"/>
                      <w:lang w:val="en-US" w:eastAsia="zh-CN" w:bidi="zh-CN"/>
                    </w:rPr>
                  </w:pPr>
                  <w:r>
                    <w:rPr>
                      <w:rFonts w:hint="default"/>
                      <w:color w:val="auto"/>
                      <w:lang w:val="en-US" w:eastAsia="zh-CN"/>
                    </w:rPr>
                    <w:t>在厂区内统一收集后，由环卫部门定期清运</w:t>
                  </w:r>
                </w:p>
              </w:tc>
            </w:tr>
            <w:tr w14:paraId="7514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44" w:type="pct"/>
                  <w:vAlign w:val="center"/>
                </w:tcPr>
                <w:p w14:paraId="228FE766">
                  <w:pPr>
                    <w:pStyle w:val="13"/>
                    <w:bidi w:val="0"/>
                    <w:rPr>
                      <w:rFonts w:hint="default"/>
                      <w:color w:val="auto"/>
                      <w:lang w:val="en-US" w:eastAsia="zh-CN"/>
                    </w:rPr>
                  </w:pPr>
                  <w:r>
                    <w:rPr>
                      <w:rFonts w:hint="eastAsia"/>
                      <w:color w:val="auto"/>
                      <w:lang w:val="en-US" w:eastAsia="zh-CN"/>
                    </w:rPr>
                    <w:t>废包装袋、箱</w:t>
                  </w:r>
                </w:p>
              </w:tc>
              <w:tc>
                <w:tcPr>
                  <w:tcW w:w="773" w:type="pct"/>
                  <w:vAlign w:val="center"/>
                </w:tcPr>
                <w:p w14:paraId="76C60DD9">
                  <w:pPr>
                    <w:pStyle w:val="13"/>
                    <w:bidi w:val="0"/>
                    <w:rPr>
                      <w:rFonts w:hint="eastAsia"/>
                      <w:color w:val="auto"/>
                      <w:lang w:val="en-US" w:eastAsia="zh-CN"/>
                    </w:rPr>
                  </w:pPr>
                  <w:r>
                    <w:rPr>
                      <w:rFonts w:hint="default"/>
                      <w:color w:val="auto"/>
                      <w:lang w:val="en-US" w:eastAsia="zh-CN"/>
                    </w:rPr>
                    <w:t>原料拆包过程产生废包装物</w:t>
                  </w:r>
                  <w:r>
                    <w:rPr>
                      <w:rFonts w:hint="eastAsia"/>
                      <w:color w:val="auto"/>
                      <w:lang w:val="en-US" w:eastAsia="zh-CN"/>
                    </w:rPr>
                    <w:t>、包装时产生的破损包装袋</w:t>
                  </w:r>
                </w:p>
              </w:tc>
              <w:tc>
                <w:tcPr>
                  <w:tcW w:w="939" w:type="pct"/>
                  <w:vAlign w:val="center"/>
                </w:tcPr>
                <w:p w14:paraId="05FA3541">
                  <w:pPr>
                    <w:pStyle w:val="13"/>
                    <w:bidi w:val="0"/>
                    <w:rPr>
                      <w:rFonts w:hint="default"/>
                      <w:color w:val="auto"/>
                      <w:lang w:val="en-US" w:eastAsia="zh-CN"/>
                    </w:rPr>
                  </w:pPr>
                  <w:r>
                    <w:rPr>
                      <w:rFonts w:hint="eastAsia"/>
                      <w:color w:val="auto"/>
                      <w:lang w:val="en-US" w:eastAsia="zh-CN"/>
                    </w:rPr>
                    <w:t>900-099-S59</w:t>
                  </w:r>
                </w:p>
              </w:tc>
              <w:tc>
                <w:tcPr>
                  <w:tcW w:w="1093" w:type="pct"/>
                  <w:vAlign w:val="center"/>
                </w:tcPr>
                <w:p w14:paraId="5E6F5E67">
                  <w:pPr>
                    <w:pStyle w:val="13"/>
                    <w:bidi w:val="0"/>
                    <w:rPr>
                      <w:rFonts w:hint="default"/>
                      <w:color w:val="auto"/>
                      <w:lang w:val="en-US" w:eastAsia="zh-CN"/>
                    </w:rPr>
                  </w:pPr>
                  <w:r>
                    <w:rPr>
                      <w:rFonts w:hint="eastAsia"/>
                      <w:color w:val="auto"/>
                      <w:lang w:val="en-US" w:eastAsia="zh-CN"/>
                    </w:rPr>
                    <w:t>0.1</w:t>
                  </w:r>
                </w:p>
              </w:tc>
              <w:tc>
                <w:tcPr>
                  <w:tcW w:w="1348" w:type="pct"/>
                  <w:vAlign w:val="center"/>
                </w:tcPr>
                <w:p w14:paraId="064C6985">
                  <w:pPr>
                    <w:pStyle w:val="13"/>
                    <w:bidi w:val="0"/>
                    <w:rPr>
                      <w:rFonts w:hint="eastAsia"/>
                      <w:color w:val="auto"/>
                      <w:lang w:val="en-US" w:eastAsia="zh-CN"/>
                    </w:rPr>
                  </w:pPr>
                  <w:r>
                    <w:rPr>
                      <w:rFonts w:hint="default"/>
                      <w:color w:val="auto"/>
                      <w:lang w:val="en-US" w:eastAsia="zh-CN"/>
                    </w:rPr>
                    <w:t>在厂区内统一收集后，由环卫部门定期清运</w:t>
                  </w:r>
                </w:p>
              </w:tc>
            </w:tr>
            <w:tr w14:paraId="1FC2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44" w:type="pct"/>
                  <w:vAlign w:val="center"/>
                </w:tcPr>
                <w:p w14:paraId="730DD17E">
                  <w:pPr>
                    <w:pStyle w:val="13"/>
                    <w:bidi w:val="0"/>
                    <w:rPr>
                      <w:rFonts w:hint="eastAsia"/>
                      <w:color w:val="auto"/>
                      <w:lang w:val="en-US" w:eastAsia="zh-CN"/>
                    </w:rPr>
                  </w:pPr>
                  <w:r>
                    <w:rPr>
                      <w:rFonts w:hint="eastAsia"/>
                      <w:color w:val="auto"/>
                      <w:lang w:val="en-US" w:eastAsia="zh-CN"/>
                    </w:rPr>
                    <w:t>板栗壳、皮</w:t>
                  </w:r>
                </w:p>
              </w:tc>
              <w:tc>
                <w:tcPr>
                  <w:tcW w:w="773" w:type="pct"/>
                  <w:vAlign w:val="center"/>
                </w:tcPr>
                <w:p w14:paraId="182F5000">
                  <w:pPr>
                    <w:pStyle w:val="13"/>
                    <w:bidi w:val="0"/>
                    <w:rPr>
                      <w:rFonts w:hint="eastAsia"/>
                      <w:color w:val="auto"/>
                      <w:lang w:val="en-US" w:eastAsia="zh-CN"/>
                    </w:rPr>
                  </w:pPr>
                  <w:r>
                    <w:rPr>
                      <w:rFonts w:hint="eastAsia"/>
                      <w:color w:val="auto"/>
                      <w:lang w:val="en-US" w:eastAsia="zh-CN"/>
                    </w:rPr>
                    <w:t>去壳机产生的板栗壳、皮</w:t>
                  </w:r>
                </w:p>
              </w:tc>
              <w:tc>
                <w:tcPr>
                  <w:tcW w:w="939" w:type="pct"/>
                  <w:vAlign w:val="center"/>
                </w:tcPr>
                <w:p w14:paraId="396896E5">
                  <w:pPr>
                    <w:pStyle w:val="13"/>
                    <w:bidi w:val="0"/>
                    <w:rPr>
                      <w:rFonts w:hint="default"/>
                      <w:color w:val="auto"/>
                      <w:lang w:val="en-US" w:eastAsia="zh-CN"/>
                    </w:rPr>
                  </w:pPr>
                  <w:r>
                    <w:rPr>
                      <w:rFonts w:hint="eastAsia"/>
                      <w:color w:val="auto"/>
                      <w:lang w:val="en-US" w:eastAsia="zh-CN"/>
                    </w:rPr>
                    <w:t>900-099-S13</w:t>
                  </w:r>
                </w:p>
              </w:tc>
              <w:tc>
                <w:tcPr>
                  <w:tcW w:w="1093" w:type="pct"/>
                  <w:vAlign w:val="center"/>
                </w:tcPr>
                <w:p w14:paraId="6E4F92EE">
                  <w:pPr>
                    <w:pStyle w:val="13"/>
                    <w:bidi w:val="0"/>
                    <w:rPr>
                      <w:rFonts w:hint="default"/>
                      <w:color w:val="auto"/>
                      <w:lang w:val="en-US" w:eastAsia="zh-CN"/>
                    </w:rPr>
                  </w:pPr>
                  <w:r>
                    <w:rPr>
                      <w:rFonts w:hint="eastAsia"/>
                      <w:color w:val="auto"/>
                      <w:lang w:val="en-US" w:eastAsia="zh-CN"/>
                    </w:rPr>
                    <w:t>75</w:t>
                  </w:r>
                </w:p>
              </w:tc>
              <w:tc>
                <w:tcPr>
                  <w:tcW w:w="1348" w:type="pct"/>
                  <w:vAlign w:val="center"/>
                </w:tcPr>
                <w:p w14:paraId="2F8DC9E3">
                  <w:pPr>
                    <w:pStyle w:val="13"/>
                    <w:bidi w:val="0"/>
                    <w:rPr>
                      <w:rFonts w:hint="eastAsia"/>
                      <w:color w:val="auto"/>
                      <w:lang w:val="en-US" w:eastAsia="zh-CN"/>
                    </w:rPr>
                  </w:pPr>
                  <w:r>
                    <w:rPr>
                      <w:rFonts w:hint="default"/>
                      <w:color w:val="auto"/>
                      <w:lang w:val="en-US" w:eastAsia="zh-CN"/>
                    </w:rPr>
                    <w:t>厂区内统一收集后，</w:t>
                  </w:r>
                  <w:r>
                    <w:rPr>
                      <w:rFonts w:hint="eastAsia"/>
                      <w:color w:val="auto"/>
                      <w:lang w:val="en-US" w:eastAsia="zh-CN"/>
                    </w:rPr>
                    <w:t>外售作为生物质原料</w:t>
                  </w:r>
                </w:p>
              </w:tc>
            </w:tr>
            <w:tr w14:paraId="7C9D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44" w:type="pct"/>
                  <w:vAlign w:val="center"/>
                </w:tcPr>
                <w:p w14:paraId="37401827">
                  <w:pPr>
                    <w:pStyle w:val="13"/>
                    <w:bidi w:val="0"/>
                    <w:rPr>
                      <w:rFonts w:hint="eastAsia"/>
                      <w:color w:val="auto"/>
                      <w:lang w:val="en-US" w:eastAsia="zh-CN"/>
                    </w:rPr>
                  </w:pPr>
                  <w:r>
                    <w:rPr>
                      <w:rFonts w:hint="eastAsia"/>
                      <w:color w:val="auto"/>
                      <w:lang w:val="en-US" w:eastAsia="zh-CN"/>
                    </w:rPr>
                    <w:t>西梅核</w:t>
                  </w:r>
                </w:p>
              </w:tc>
              <w:tc>
                <w:tcPr>
                  <w:tcW w:w="773" w:type="pct"/>
                  <w:vAlign w:val="center"/>
                </w:tcPr>
                <w:p w14:paraId="1D7D4DA7">
                  <w:pPr>
                    <w:pStyle w:val="13"/>
                    <w:bidi w:val="0"/>
                    <w:rPr>
                      <w:rFonts w:hint="eastAsia"/>
                      <w:color w:val="auto"/>
                      <w:lang w:val="en-US" w:eastAsia="zh-CN"/>
                    </w:rPr>
                  </w:pPr>
                  <w:r>
                    <w:rPr>
                      <w:rFonts w:hint="default"/>
                      <w:color w:val="auto"/>
                      <w:lang w:val="en-US" w:eastAsia="zh-CN"/>
                    </w:rPr>
                    <w:t>去核机去核过程产生废果核</w:t>
                  </w:r>
                </w:p>
              </w:tc>
              <w:tc>
                <w:tcPr>
                  <w:tcW w:w="939" w:type="pct"/>
                  <w:vAlign w:val="center"/>
                </w:tcPr>
                <w:p w14:paraId="5D4AAC1D">
                  <w:pPr>
                    <w:pStyle w:val="13"/>
                    <w:bidi w:val="0"/>
                    <w:rPr>
                      <w:rFonts w:hint="default"/>
                      <w:color w:val="auto"/>
                      <w:lang w:val="en-US" w:eastAsia="zh-CN"/>
                    </w:rPr>
                  </w:pPr>
                  <w:r>
                    <w:rPr>
                      <w:rFonts w:hint="eastAsia"/>
                      <w:color w:val="auto"/>
                      <w:lang w:val="en-US" w:eastAsia="zh-CN"/>
                    </w:rPr>
                    <w:t>900-099-S13</w:t>
                  </w:r>
                </w:p>
              </w:tc>
              <w:tc>
                <w:tcPr>
                  <w:tcW w:w="1093" w:type="pct"/>
                  <w:vAlign w:val="center"/>
                </w:tcPr>
                <w:p w14:paraId="025A6F69">
                  <w:pPr>
                    <w:pStyle w:val="13"/>
                    <w:bidi w:val="0"/>
                    <w:rPr>
                      <w:rFonts w:hint="default"/>
                      <w:color w:val="auto"/>
                      <w:lang w:val="en-US" w:eastAsia="zh-CN"/>
                    </w:rPr>
                  </w:pPr>
                  <w:r>
                    <w:rPr>
                      <w:rFonts w:hint="eastAsia"/>
                      <w:color w:val="auto"/>
                      <w:lang w:val="en-US" w:eastAsia="zh-CN"/>
                    </w:rPr>
                    <w:t>125</w:t>
                  </w:r>
                </w:p>
              </w:tc>
              <w:tc>
                <w:tcPr>
                  <w:tcW w:w="1348" w:type="pct"/>
                  <w:vAlign w:val="center"/>
                </w:tcPr>
                <w:p w14:paraId="66A4E9D3">
                  <w:pPr>
                    <w:pStyle w:val="13"/>
                    <w:bidi w:val="0"/>
                    <w:rPr>
                      <w:rFonts w:hint="eastAsia"/>
                      <w:color w:val="auto"/>
                      <w:lang w:val="en-US" w:eastAsia="zh-CN"/>
                    </w:rPr>
                  </w:pPr>
                  <w:r>
                    <w:rPr>
                      <w:rFonts w:hint="default"/>
                      <w:color w:val="auto"/>
                      <w:lang w:val="en-US" w:eastAsia="zh-CN"/>
                    </w:rPr>
                    <w:t>厂区内统一收集后，</w:t>
                  </w:r>
                  <w:r>
                    <w:rPr>
                      <w:rFonts w:hint="eastAsia"/>
                      <w:color w:val="auto"/>
                      <w:lang w:val="en-US" w:eastAsia="zh-CN"/>
                    </w:rPr>
                    <w:t>外售作为生物质原料</w:t>
                  </w:r>
                </w:p>
              </w:tc>
            </w:tr>
            <w:tr w14:paraId="677B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44" w:type="pct"/>
                  <w:vAlign w:val="center"/>
                </w:tcPr>
                <w:p w14:paraId="40CF1D3A">
                  <w:pPr>
                    <w:pStyle w:val="13"/>
                    <w:bidi w:val="0"/>
                    <w:rPr>
                      <w:rFonts w:hint="eastAsia"/>
                      <w:color w:val="auto"/>
                      <w:lang w:val="en-US" w:eastAsia="zh-CN"/>
                    </w:rPr>
                  </w:pPr>
                  <w:r>
                    <w:rPr>
                      <w:rFonts w:hint="eastAsia"/>
                      <w:color w:val="auto"/>
                      <w:lang w:val="en-US" w:eastAsia="zh-CN"/>
                    </w:rPr>
                    <w:t>山楂核</w:t>
                  </w:r>
                </w:p>
              </w:tc>
              <w:tc>
                <w:tcPr>
                  <w:tcW w:w="773" w:type="pct"/>
                  <w:vAlign w:val="center"/>
                </w:tcPr>
                <w:p w14:paraId="344F4160">
                  <w:pPr>
                    <w:pStyle w:val="13"/>
                    <w:bidi w:val="0"/>
                    <w:rPr>
                      <w:rFonts w:hint="eastAsia"/>
                      <w:color w:val="auto"/>
                      <w:lang w:val="en-US" w:eastAsia="zh-CN"/>
                    </w:rPr>
                  </w:pPr>
                  <w:r>
                    <w:rPr>
                      <w:rFonts w:hint="eastAsia"/>
                      <w:color w:val="auto"/>
                      <w:lang w:val="en-US" w:eastAsia="zh-CN"/>
                    </w:rPr>
                    <w:t>打浆机排渣口排出的</w:t>
                  </w:r>
                  <w:r>
                    <w:rPr>
                      <w:rFonts w:hint="default"/>
                      <w:color w:val="auto"/>
                      <w:lang w:val="en-US" w:eastAsia="zh-CN"/>
                    </w:rPr>
                    <w:t>废果核</w:t>
                  </w:r>
                </w:p>
              </w:tc>
              <w:tc>
                <w:tcPr>
                  <w:tcW w:w="939" w:type="pct"/>
                  <w:vAlign w:val="center"/>
                </w:tcPr>
                <w:p w14:paraId="12AB7F47">
                  <w:pPr>
                    <w:pStyle w:val="13"/>
                    <w:bidi w:val="0"/>
                    <w:rPr>
                      <w:rFonts w:hint="default"/>
                      <w:color w:val="auto"/>
                      <w:lang w:val="en-US" w:eastAsia="zh-CN"/>
                    </w:rPr>
                  </w:pPr>
                  <w:r>
                    <w:rPr>
                      <w:rFonts w:hint="eastAsia"/>
                      <w:color w:val="auto"/>
                      <w:lang w:val="en-US" w:eastAsia="zh-CN"/>
                    </w:rPr>
                    <w:t>900-099-S13</w:t>
                  </w:r>
                </w:p>
              </w:tc>
              <w:tc>
                <w:tcPr>
                  <w:tcW w:w="1093" w:type="pct"/>
                  <w:vAlign w:val="center"/>
                </w:tcPr>
                <w:p w14:paraId="3645F17E">
                  <w:pPr>
                    <w:pStyle w:val="13"/>
                    <w:bidi w:val="0"/>
                    <w:rPr>
                      <w:rFonts w:hint="default"/>
                      <w:color w:val="auto"/>
                      <w:lang w:val="en-US" w:eastAsia="zh-CN"/>
                    </w:rPr>
                  </w:pPr>
                  <w:r>
                    <w:rPr>
                      <w:rFonts w:hint="eastAsia"/>
                      <w:color w:val="auto"/>
                      <w:lang w:val="en-US" w:eastAsia="zh-CN"/>
                    </w:rPr>
                    <w:t>124.7</w:t>
                  </w:r>
                </w:p>
              </w:tc>
              <w:tc>
                <w:tcPr>
                  <w:tcW w:w="1348" w:type="pct"/>
                  <w:vAlign w:val="center"/>
                </w:tcPr>
                <w:p w14:paraId="5E09205E">
                  <w:pPr>
                    <w:pStyle w:val="13"/>
                    <w:bidi w:val="0"/>
                    <w:rPr>
                      <w:rFonts w:hint="eastAsia"/>
                      <w:color w:val="auto"/>
                      <w:lang w:val="en-US" w:eastAsia="zh-CN"/>
                    </w:rPr>
                  </w:pPr>
                  <w:r>
                    <w:rPr>
                      <w:rFonts w:hint="default"/>
                      <w:color w:val="auto"/>
                      <w:lang w:val="en-US" w:eastAsia="zh-CN"/>
                    </w:rPr>
                    <w:t>厂区内统一收集后，</w:t>
                  </w:r>
                  <w:r>
                    <w:rPr>
                      <w:rFonts w:hint="eastAsia"/>
                      <w:color w:val="auto"/>
                      <w:lang w:val="en-US" w:eastAsia="zh-CN"/>
                    </w:rPr>
                    <w:t>外售作为生物质原料</w:t>
                  </w:r>
                </w:p>
              </w:tc>
            </w:tr>
          </w:tbl>
          <w:p w14:paraId="6B445539">
            <w:pPr>
              <w:bidi w:val="0"/>
              <w:rPr>
                <w:rFonts w:hint="eastAsia"/>
                <w:b/>
                <w:bCs/>
                <w:color w:val="auto"/>
                <w:lang w:val="en-US" w:eastAsia="zh-CN"/>
              </w:rPr>
            </w:pPr>
            <w:r>
              <w:rPr>
                <w:rFonts w:hint="eastAsia"/>
                <w:b/>
                <w:bCs/>
                <w:color w:val="auto"/>
                <w:lang w:val="en-US" w:eastAsia="zh-CN"/>
              </w:rPr>
              <w:t>4.2固体废物环境管理要求</w:t>
            </w:r>
          </w:p>
          <w:p w14:paraId="2BA95B0C">
            <w:pPr>
              <w:bidi w:val="0"/>
              <w:rPr>
                <w:rFonts w:hint="eastAsia"/>
                <w:color w:val="auto"/>
                <w:lang w:eastAsia="zh-CN"/>
              </w:rPr>
            </w:pPr>
            <w:r>
              <w:rPr>
                <w:rFonts w:hint="eastAsia"/>
                <w:color w:val="auto"/>
                <w:lang w:val="en-US" w:eastAsia="zh-CN"/>
              </w:rPr>
              <w:t>一般固体废物</w:t>
            </w:r>
            <w:r>
              <w:rPr>
                <w:rFonts w:hint="eastAsia"/>
                <w:color w:val="auto"/>
                <w:lang w:eastAsia="zh-CN"/>
              </w:rPr>
              <w:t>严格按照《一般工业固体废物贮存、处置场污染控制标准》（GB18599-</w:t>
            </w:r>
            <w:r>
              <w:rPr>
                <w:rFonts w:hint="eastAsia"/>
                <w:color w:val="auto"/>
                <w:lang w:val="en-US" w:eastAsia="zh-CN"/>
              </w:rPr>
              <w:t>2020)</w:t>
            </w:r>
            <w:r>
              <w:rPr>
                <w:rFonts w:hint="eastAsia"/>
                <w:color w:val="auto"/>
                <w:lang w:eastAsia="zh-CN"/>
              </w:rPr>
              <w:t>对一般工业固废暂存的要求执行。分类代码按照《固体废物分类与代码目录》（</w:t>
            </w:r>
            <w:r>
              <w:rPr>
                <w:color w:val="auto"/>
              </w:rPr>
              <w:t>生态环境部办公厅 2024年1月22日印发</w:t>
            </w:r>
            <w:r>
              <w:rPr>
                <w:rFonts w:hint="eastAsia"/>
                <w:color w:val="auto"/>
                <w:lang w:eastAsia="zh-CN"/>
              </w:rPr>
              <w:t>）进行编码。</w:t>
            </w:r>
          </w:p>
          <w:p w14:paraId="78309831">
            <w:pPr>
              <w:bidi w:val="0"/>
              <w:rPr>
                <w:rFonts w:hint="default"/>
                <w:b/>
                <w:bCs/>
                <w:color w:val="auto"/>
                <w:lang w:val="en-US" w:eastAsia="zh-CN"/>
              </w:rPr>
            </w:pPr>
            <w:r>
              <w:rPr>
                <w:rFonts w:hint="eastAsia"/>
                <w:b/>
                <w:bCs/>
                <w:color w:val="auto"/>
                <w:lang w:val="en-US" w:eastAsia="zh-CN"/>
              </w:rPr>
              <w:t>5、</w:t>
            </w:r>
            <w:r>
              <w:rPr>
                <w:rFonts w:hint="default"/>
                <w:b/>
                <w:bCs/>
                <w:color w:val="auto"/>
                <w:lang w:val="en-US" w:eastAsia="zh-CN"/>
              </w:rPr>
              <w:t>地下水、土壤</w:t>
            </w:r>
          </w:p>
          <w:p w14:paraId="48F67FD7">
            <w:pPr>
              <w:bidi w:val="0"/>
              <w:rPr>
                <w:rFonts w:hint="default"/>
                <w:b/>
                <w:bCs/>
                <w:color w:val="auto"/>
                <w:lang w:val="en-US" w:eastAsia="zh-CN"/>
              </w:rPr>
            </w:pPr>
            <w:r>
              <w:rPr>
                <w:rFonts w:hint="eastAsia"/>
                <w:b/>
                <w:bCs/>
                <w:color w:val="auto"/>
                <w:lang w:val="en-US" w:eastAsia="zh-CN"/>
              </w:rPr>
              <w:t>5.1</w:t>
            </w:r>
            <w:r>
              <w:rPr>
                <w:rFonts w:hint="default"/>
                <w:b/>
                <w:bCs/>
                <w:color w:val="auto"/>
                <w:lang w:val="en-US" w:eastAsia="zh-CN"/>
              </w:rPr>
              <w:t>地下水、土壤环境影响分析</w:t>
            </w:r>
          </w:p>
          <w:p w14:paraId="50843CA0">
            <w:pPr>
              <w:bidi w:val="0"/>
              <w:rPr>
                <w:rFonts w:hint="eastAsia"/>
                <w:color w:val="auto"/>
              </w:rPr>
            </w:pPr>
            <w:r>
              <w:rPr>
                <w:rFonts w:hint="eastAsia"/>
                <w:color w:val="auto"/>
              </w:rPr>
              <w:t>土壤、地下水污染影响是指由外界进入土壤中的污染物，如重金属、化学农药、酸沉降、酸性废水等导致土壤肥力下降，土壤生态破坏等不良影响；通过下渗等进一步影响地下水。污染型影响一般来说是可逆的，如有机物污染等，但严重的重金属污染由于恢复费用昂贵，技术难度大，污染后土地被迫废弃，可以认为是不可逆的。本项目中对土壤、地下水环境的影响主要来自</w:t>
            </w:r>
            <w:r>
              <w:rPr>
                <w:rFonts w:hint="eastAsia"/>
                <w:color w:val="auto"/>
                <w:lang w:eastAsia="zh-CN"/>
              </w:rPr>
              <w:t>生产车间</w:t>
            </w:r>
            <w:r>
              <w:rPr>
                <w:rFonts w:hint="eastAsia"/>
                <w:color w:val="auto"/>
              </w:rPr>
              <w:t>及</w:t>
            </w:r>
            <w:r>
              <w:rPr>
                <w:rFonts w:hint="eastAsia"/>
                <w:color w:val="auto"/>
                <w:lang w:eastAsia="zh-CN"/>
              </w:rPr>
              <w:t>废水、固废</w:t>
            </w:r>
            <w:r>
              <w:rPr>
                <w:rFonts w:hint="eastAsia"/>
                <w:color w:val="auto"/>
              </w:rPr>
              <w:t>的排放。</w:t>
            </w:r>
          </w:p>
          <w:p w14:paraId="3EB49F79">
            <w:pPr>
              <w:bidi w:val="0"/>
              <w:rPr>
                <w:rFonts w:hint="eastAsia"/>
                <w:color w:val="auto"/>
              </w:rPr>
            </w:pPr>
            <w:r>
              <w:rPr>
                <w:rFonts w:hint="eastAsia"/>
                <w:color w:val="auto"/>
              </w:rPr>
              <w:t>⑴生产车间设备对土壤、地下水的影响</w:t>
            </w:r>
          </w:p>
          <w:p w14:paraId="30E915BE">
            <w:pPr>
              <w:bidi w:val="0"/>
              <w:rPr>
                <w:rFonts w:hint="eastAsia"/>
                <w:color w:val="auto"/>
              </w:rPr>
            </w:pPr>
            <w:r>
              <w:rPr>
                <w:rFonts w:hint="eastAsia"/>
                <w:color w:val="auto"/>
              </w:rPr>
              <w:t>企业要强化员工管理，加强员工的清洁生产意识，减少原辅材料及固废运输过程中的扬散及散落，强化设备的维护和维修管理，杜绝生产设备、管道阀门的跑冒滴漏，使生产设备和设施达到行业无泄漏企业的标准要求；运行期间加强设备巡检，定期检测，对易泄漏环节采取针对性改进措施，对泄漏点要及时修复，通过源头控制减少物料泄漏排放对土壤、地下水环境的影响。</w:t>
            </w:r>
          </w:p>
          <w:p w14:paraId="6CC02E3E">
            <w:pPr>
              <w:bidi w:val="0"/>
              <w:rPr>
                <w:rFonts w:hint="eastAsia"/>
                <w:color w:val="auto"/>
              </w:rPr>
            </w:pPr>
            <w:r>
              <w:rPr>
                <w:rFonts w:hint="eastAsia"/>
                <w:color w:val="auto"/>
              </w:rPr>
              <w:t>⑵废水对土壤、地下水环境的影响</w:t>
            </w:r>
          </w:p>
          <w:p w14:paraId="607EABA9">
            <w:pPr>
              <w:bidi w:val="0"/>
              <w:rPr>
                <w:rFonts w:hint="eastAsia"/>
                <w:color w:val="auto"/>
              </w:rPr>
            </w:pPr>
            <w:r>
              <w:rPr>
                <w:rFonts w:hint="eastAsia"/>
                <w:color w:val="auto"/>
              </w:rPr>
              <w:t>项目建成后废水主要为</w:t>
            </w:r>
            <w:r>
              <w:rPr>
                <w:rFonts w:hint="eastAsia"/>
                <w:color w:val="auto"/>
                <w:lang w:eastAsia="zh-CN"/>
              </w:rPr>
              <w:t>生产</w:t>
            </w:r>
            <w:r>
              <w:rPr>
                <w:rFonts w:hint="default"/>
                <w:color w:val="auto"/>
              </w:rPr>
              <w:t>用水</w:t>
            </w:r>
            <w:r>
              <w:rPr>
                <w:rFonts w:hint="eastAsia"/>
                <w:color w:val="auto"/>
                <w:lang w:eastAsia="zh-CN"/>
              </w:rPr>
              <w:t>和生活用水，食堂废水先进入隔油池预处理后再汇同生活污水进入污水管网，通过园区内污水管网排入兴隆县国投置业有限公司进一步处理</w:t>
            </w:r>
            <w:r>
              <w:rPr>
                <w:rFonts w:hint="eastAsia"/>
                <w:color w:val="auto"/>
                <w:lang w:val="en-US" w:eastAsia="zh-CN"/>
              </w:rPr>
              <w:t>；生产</w:t>
            </w:r>
            <w:r>
              <w:rPr>
                <w:rFonts w:hint="default"/>
                <w:color w:val="auto"/>
                <w:lang w:val="en-US" w:eastAsia="zh-CN"/>
              </w:rPr>
              <w:t>废水经过</w:t>
            </w:r>
            <w:r>
              <w:rPr>
                <w:rFonts w:hint="eastAsia"/>
                <w:color w:val="auto"/>
                <w:lang w:val="en-US" w:eastAsia="zh-CN"/>
              </w:rPr>
              <w:t>自建污水处理设施</w:t>
            </w:r>
            <w:r>
              <w:rPr>
                <w:rFonts w:hint="default"/>
                <w:color w:val="auto"/>
                <w:lang w:val="en-US" w:eastAsia="zh-CN"/>
              </w:rPr>
              <w:t>处理后，通过</w:t>
            </w:r>
            <w:r>
              <w:rPr>
                <w:rFonts w:hint="eastAsia"/>
                <w:color w:val="auto"/>
                <w:lang w:val="en-US" w:eastAsia="zh-CN"/>
              </w:rPr>
              <w:t>园区</w:t>
            </w:r>
            <w:r>
              <w:rPr>
                <w:rFonts w:hint="default"/>
                <w:color w:val="auto"/>
                <w:lang w:val="en-US" w:eastAsia="zh-CN"/>
              </w:rPr>
              <w:t>管网引至兴隆县国投置业有限公司集中处理</w:t>
            </w:r>
            <w:r>
              <w:rPr>
                <w:rFonts w:hint="eastAsia"/>
                <w:color w:val="auto"/>
                <w:lang w:val="en-US" w:eastAsia="zh-CN"/>
              </w:rPr>
              <w:t>。</w:t>
            </w:r>
            <w:r>
              <w:rPr>
                <w:rFonts w:hint="eastAsia"/>
                <w:color w:val="auto"/>
              </w:rPr>
              <w:t>项目废水不直接外排，同时项目采取了完善的防渗措施，可将废水中污染物对土壤、地下水的影响降低到最小。</w:t>
            </w:r>
          </w:p>
          <w:p w14:paraId="36000453">
            <w:pPr>
              <w:bidi w:val="0"/>
              <w:rPr>
                <w:rFonts w:hint="eastAsia"/>
                <w:color w:val="auto"/>
              </w:rPr>
            </w:pPr>
            <w:r>
              <w:rPr>
                <w:rFonts w:hint="eastAsia"/>
                <w:color w:val="auto"/>
              </w:rPr>
              <w:t>⑶固体废弃物对土壤、地下水环境的影响</w:t>
            </w:r>
          </w:p>
          <w:p w14:paraId="134C05CB">
            <w:pPr>
              <w:bidi w:val="0"/>
              <w:rPr>
                <w:rFonts w:hint="eastAsia"/>
                <w:color w:val="auto"/>
              </w:rPr>
            </w:pPr>
            <w:r>
              <w:rPr>
                <w:rFonts w:hint="eastAsia"/>
                <w:color w:val="auto"/>
              </w:rPr>
              <w:t>本项目产生的固体废物均得到合理处置对土壤、地下水环境影响较小。</w:t>
            </w:r>
          </w:p>
          <w:p w14:paraId="5AB8E820">
            <w:pPr>
              <w:bidi w:val="0"/>
              <w:rPr>
                <w:rFonts w:hint="eastAsia"/>
                <w:b/>
                <w:bCs/>
                <w:color w:val="auto"/>
              </w:rPr>
            </w:pPr>
            <w:r>
              <w:rPr>
                <w:rFonts w:hint="eastAsia"/>
                <w:b/>
                <w:bCs/>
                <w:color w:val="auto"/>
                <w:lang w:val="en-US" w:eastAsia="zh-CN"/>
              </w:rPr>
              <w:t>5.2</w:t>
            </w:r>
            <w:r>
              <w:rPr>
                <w:rFonts w:hint="eastAsia"/>
                <w:b/>
                <w:bCs/>
                <w:color w:val="auto"/>
              </w:rPr>
              <w:t>保护措施及对策</w:t>
            </w:r>
          </w:p>
          <w:p w14:paraId="682B98EE">
            <w:pPr>
              <w:bidi w:val="0"/>
              <w:rPr>
                <w:rFonts w:hint="eastAsia"/>
                <w:color w:val="auto"/>
              </w:rPr>
            </w:pPr>
            <w:r>
              <w:rPr>
                <w:rFonts w:hint="eastAsia"/>
                <w:color w:val="auto"/>
              </w:rPr>
              <w:t>⑴源头控制措施：主要包括在工艺、管道、设备、物料储存及处理构筑物采取相应措施，防止和降低污染物跑、冒、滴、漏，将污染物泄漏的环境风险事故降到最低程度。</w:t>
            </w:r>
          </w:p>
          <w:p w14:paraId="6F241D23">
            <w:pPr>
              <w:bidi w:val="0"/>
              <w:rPr>
                <w:rFonts w:hint="eastAsia"/>
                <w:color w:val="auto"/>
              </w:rPr>
            </w:pPr>
            <w:r>
              <w:rPr>
                <w:rFonts w:hint="eastAsia"/>
                <w:color w:val="auto"/>
              </w:rPr>
              <w:t>⑵末端控制措施：主要包括厂区内地面的防渗措施和泄漏、渗漏污染物收集措施，即在厂区地面进行防渗处理，防止洒落地面的污染物渗入地下；末端控制采取按重点防渗区</w:t>
            </w:r>
            <w:r>
              <w:rPr>
                <w:rFonts w:hint="eastAsia"/>
                <w:color w:val="auto"/>
                <w:lang w:eastAsia="zh-CN"/>
              </w:rPr>
              <w:t>、一般防渗区</w:t>
            </w:r>
            <w:r>
              <w:rPr>
                <w:rFonts w:hint="eastAsia"/>
                <w:color w:val="auto"/>
              </w:rPr>
              <w:t>和简单防渗区分区防渗的防渗措施。重点防渗区为</w:t>
            </w:r>
            <w:r>
              <w:rPr>
                <w:rFonts w:hint="default"/>
                <w:color w:val="auto"/>
                <w:lang w:val="en-US" w:eastAsia="zh-CN"/>
              </w:rPr>
              <w:t>污水处理站</w:t>
            </w:r>
            <w:r>
              <w:rPr>
                <w:rFonts w:hint="eastAsia"/>
                <w:color w:val="auto"/>
              </w:rPr>
              <w:t>，</w:t>
            </w:r>
            <w:r>
              <w:rPr>
                <w:rFonts w:hint="default"/>
                <w:color w:val="auto"/>
                <w:lang w:val="en-US" w:eastAsia="zh-CN"/>
              </w:rPr>
              <w:t>污水处理站</w:t>
            </w:r>
            <w:r>
              <w:rPr>
                <w:rFonts w:hint="eastAsia"/>
                <w:color w:val="auto"/>
                <w:lang w:eastAsia="zh-CN"/>
              </w:rPr>
              <w:t>池底</w:t>
            </w:r>
            <w:r>
              <w:rPr>
                <w:rFonts w:hint="eastAsia"/>
                <w:color w:val="auto"/>
              </w:rPr>
              <w:t>及墙裙均做防渗处理，渗透系数≤10</w:t>
            </w:r>
            <w:r>
              <w:rPr>
                <w:rFonts w:hint="eastAsia"/>
                <w:color w:val="auto"/>
                <w:vertAlign w:val="superscript"/>
              </w:rPr>
              <w:t>-10</w:t>
            </w:r>
            <w:r>
              <w:rPr>
                <w:rFonts w:hint="eastAsia"/>
                <w:color w:val="auto"/>
              </w:rPr>
              <w:t>cm/s。可以有效防止</w:t>
            </w:r>
            <w:r>
              <w:rPr>
                <w:rFonts w:hint="eastAsia"/>
                <w:color w:val="auto"/>
                <w:lang w:eastAsia="zh-CN"/>
              </w:rPr>
              <w:t>污水</w:t>
            </w:r>
            <w:r>
              <w:rPr>
                <w:rFonts w:hint="eastAsia"/>
                <w:color w:val="auto"/>
              </w:rPr>
              <w:t>泄漏对土壤造成的影响；一般防渗区为厂区</w:t>
            </w:r>
            <w:r>
              <w:rPr>
                <w:rFonts w:hint="eastAsia"/>
                <w:color w:val="auto"/>
                <w:lang w:eastAsia="zh-CN"/>
              </w:rPr>
              <w:t>1#生产车间</w:t>
            </w:r>
            <w:r>
              <w:rPr>
                <w:rFonts w:hint="eastAsia"/>
                <w:color w:val="auto"/>
              </w:rPr>
              <w:t>、</w:t>
            </w:r>
            <w:r>
              <w:rPr>
                <w:rFonts w:hint="eastAsia"/>
                <w:color w:val="auto"/>
                <w:lang w:eastAsia="zh-CN"/>
              </w:rPr>
              <w:t>2#生产车间</w:t>
            </w:r>
            <w:r>
              <w:rPr>
                <w:rFonts w:hint="eastAsia"/>
                <w:color w:val="auto"/>
              </w:rPr>
              <w:t>等，地面均水泥硬化，渗透系数≤10</w:t>
            </w:r>
            <w:r>
              <w:rPr>
                <w:rFonts w:hint="eastAsia"/>
                <w:color w:val="auto"/>
                <w:vertAlign w:val="superscript"/>
              </w:rPr>
              <w:t>-7</w:t>
            </w:r>
            <w:r>
              <w:rPr>
                <w:rFonts w:hint="eastAsia"/>
                <w:color w:val="auto"/>
              </w:rPr>
              <w:t>cm/s，可以有效防止生产过程中的跑、冒、滴、漏对土壤造成的影响；除重点防渗区</w:t>
            </w:r>
            <w:r>
              <w:rPr>
                <w:rFonts w:hint="eastAsia"/>
                <w:color w:val="auto"/>
                <w:lang w:eastAsia="zh-CN"/>
              </w:rPr>
              <w:t>、一般防渗区</w:t>
            </w:r>
            <w:r>
              <w:rPr>
                <w:rFonts w:hint="eastAsia"/>
                <w:color w:val="auto"/>
              </w:rPr>
              <w:t>外的其余部分为简单防渗区，用水泥简单硬化。</w:t>
            </w:r>
          </w:p>
          <w:p w14:paraId="5700B1BC">
            <w:pPr>
              <w:bidi w:val="0"/>
              <w:rPr>
                <w:rFonts w:hint="eastAsia"/>
                <w:color w:val="auto"/>
              </w:rPr>
            </w:pPr>
            <w:r>
              <w:rPr>
                <w:rFonts w:hint="eastAsia"/>
                <w:color w:val="auto"/>
              </w:rPr>
              <w:t>⑶应急响应措施：包括一旦发现泄漏事故，立即启动应急预案、采取应急措施控制土壤污染，并使污染得到治理。</w:t>
            </w:r>
          </w:p>
          <w:p w14:paraId="460FD9F1">
            <w:pPr>
              <w:bidi w:val="0"/>
              <w:rPr>
                <w:rFonts w:hint="default"/>
                <w:color w:val="auto"/>
                <w:lang w:val="en-US" w:eastAsia="zh-CN"/>
              </w:rPr>
            </w:pPr>
            <w:r>
              <w:rPr>
                <w:rFonts w:hint="eastAsia"/>
                <w:color w:val="auto"/>
              </w:rPr>
              <w:t>综上所述，本项目存在的土壤、地下水环境污染途径，在采取以上措施后，对土壤、地下水污染较小，故不再针对建设单位提出地下水、土壤跟踪监测要求</w:t>
            </w:r>
            <w:r>
              <w:rPr>
                <w:rFonts w:hint="default"/>
                <w:color w:val="auto"/>
                <w:lang w:val="en-US" w:eastAsia="zh-CN"/>
              </w:rPr>
              <w:t>。</w:t>
            </w:r>
          </w:p>
          <w:p w14:paraId="7A2F1A9E">
            <w:pPr>
              <w:numPr>
                <w:ilvl w:val="0"/>
                <w:numId w:val="0"/>
              </w:numPr>
              <w:bidi w:val="0"/>
              <w:ind w:leftChars="200" w:right="0" w:rightChars="0"/>
              <w:rPr>
                <w:rFonts w:hint="eastAsia"/>
                <w:b/>
                <w:bCs/>
                <w:color w:val="auto"/>
                <w:lang w:val="en-US" w:eastAsia="zh-CN"/>
              </w:rPr>
            </w:pPr>
            <w:r>
              <w:rPr>
                <w:rFonts w:hint="eastAsia"/>
                <w:b/>
                <w:bCs/>
                <w:color w:val="auto"/>
                <w:lang w:val="en-US" w:eastAsia="zh-CN"/>
              </w:rPr>
              <w:t>6、环境影响</w:t>
            </w:r>
          </w:p>
          <w:p w14:paraId="5C157361">
            <w:pPr>
              <w:bidi w:val="0"/>
              <w:rPr>
                <w:rFonts w:hint="eastAsia"/>
                <w:color w:val="auto"/>
                <w:lang w:val="en-US" w:eastAsia="zh-CN"/>
              </w:rPr>
            </w:pPr>
            <w:r>
              <w:rPr>
                <w:rFonts w:hint="eastAsia"/>
                <w:color w:val="auto"/>
                <w:lang w:val="en-US" w:eastAsia="zh-CN"/>
              </w:rPr>
              <w:t>（1）评价原则</w:t>
            </w:r>
          </w:p>
          <w:p w14:paraId="07DDEA08">
            <w:pPr>
              <w:bidi w:val="0"/>
              <w:rPr>
                <w:rFonts w:hint="eastAsia"/>
                <w:b/>
                <w:bCs/>
                <w:color w:val="auto"/>
                <w:lang w:val="en-US" w:eastAsia="zh-CN"/>
              </w:rPr>
            </w:pPr>
            <w:r>
              <w:rPr>
                <w:rFonts w:hint="eastAsia"/>
                <w:color w:val="auto"/>
                <w:lang w:val="en-US" w:eastAsia="zh-CN"/>
              </w:rPr>
              <w:t>按照《建设项目环境风险评价技术导则》（H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空科学依据</w:t>
            </w:r>
            <w:r>
              <w:rPr>
                <w:rFonts w:hint="eastAsia"/>
                <w:b/>
                <w:bCs/>
                <w:color w:val="auto"/>
                <w:lang w:val="en-US" w:eastAsia="zh-CN"/>
              </w:rPr>
              <w:t>。</w:t>
            </w:r>
          </w:p>
          <w:p w14:paraId="709DFA84">
            <w:pPr>
              <w:bidi w:val="0"/>
              <w:rPr>
                <w:rFonts w:hint="eastAsia"/>
                <w:color w:val="auto"/>
                <w:lang w:val="en-US" w:eastAsia="zh-CN"/>
              </w:rPr>
            </w:pPr>
            <w:r>
              <w:rPr>
                <w:rFonts w:hint="eastAsia"/>
                <w:color w:val="auto"/>
                <w:lang w:val="en-US" w:eastAsia="zh-CN"/>
              </w:rPr>
              <w:t>（2）风险识别</w:t>
            </w:r>
          </w:p>
          <w:p w14:paraId="46A5E53D">
            <w:pPr>
              <w:bidi w:val="0"/>
              <w:rPr>
                <w:rFonts w:hint="eastAsia"/>
                <w:b/>
                <w:bCs/>
                <w:color w:val="auto"/>
                <w:lang w:val="en-US" w:eastAsia="zh-CN"/>
              </w:rPr>
            </w:pPr>
            <w:r>
              <w:rPr>
                <w:rFonts w:hint="default"/>
                <w:color w:val="auto"/>
                <w:lang w:val="en-US" w:eastAsia="zh-CN"/>
              </w:rPr>
              <w:t>本项目原辅材料均为无毒无害物质，根据《危险化学品重大危险源辨识》(GB18218-2018)及《建设项目环境风险评价技术导则》的规定，参考附录表，项目所使用的材料均不属于上述文件中构成重大危险源的物质，故本项目无风险物质。</w:t>
            </w:r>
          </w:p>
        </w:tc>
      </w:tr>
    </w:tbl>
    <w:p w14:paraId="251B45E8">
      <w:pPr>
        <w:pStyle w:val="20"/>
        <w:rPr>
          <w:color w:val="auto"/>
        </w:rPr>
        <w:sectPr>
          <w:pgSz w:w="11906" w:h="16838"/>
          <w:pgMar w:top="1440" w:right="1800" w:bottom="1440" w:left="1800" w:header="851" w:footer="992" w:gutter="0"/>
          <w:pgNumType w:fmt="decimal"/>
          <w:cols w:space="425" w:num="1"/>
          <w:docGrid w:type="lines" w:linePitch="312" w:charSpace="0"/>
        </w:sectPr>
      </w:pPr>
    </w:p>
    <w:p w14:paraId="69998938">
      <w:pPr>
        <w:pStyle w:val="2"/>
        <w:bidi w:val="0"/>
        <w:spacing w:line="240" w:lineRule="auto"/>
        <w:rPr>
          <w:color w:val="auto"/>
          <w:sz w:val="21"/>
        </w:rPr>
      </w:pPr>
      <w:r>
        <w:rPr>
          <w:rFonts w:hint="eastAsia" w:ascii="宋体" w:hAnsi="宋体" w:eastAsia="宋体" w:cs="宋体"/>
          <w:b/>
          <w:bCs/>
          <w:color w:val="auto"/>
        </w:rPr>
        <w:t>五、环境保护措施监督检查清单</w:t>
      </w:r>
    </w:p>
    <w:tbl>
      <w:tblPr>
        <w:tblStyle w:val="23"/>
        <w:tblpPr w:leftFromText="180" w:rightFromText="180" w:vertAnchor="text" w:horzAnchor="page" w:tblpX="1388" w:tblpY="298"/>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8"/>
        <w:gridCol w:w="1755"/>
        <w:gridCol w:w="1755"/>
        <w:gridCol w:w="2"/>
        <w:gridCol w:w="2037"/>
        <w:gridCol w:w="1474"/>
      </w:tblGrid>
      <w:tr w14:paraId="34833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atLeast"/>
        </w:trPr>
        <w:tc>
          <w:tcPr>
            <w:tcW w:w="1778" w:type="dxa"/>
            <w:tcBorders>
              <w:bottom w:val="single" w:color="000000" w:sz="4" w:space="0"/>
              <w:right w:val="single" w:color="000000" w:sz="4" w:space="0"/>
            </w:tcBorders>
            <w:vAlign w:val="center"/>
            <mc:AlternateContent>
              <mc:Choice Requires="wpsCustomData">
                <wpsCustomData:diagonals>
                  <wpsCustomData:diagonal from="10000" to="30000">
                    <wpsCustomData:border w:val="single" w:color="000000" w:sz="8" w:space="0"/>
                  </wpsCustomData:diagonal>
                </wpsCustomData:diagonals>
              </mc:Choice>
            </mc:AlternateContent>
          </w:tcPr>
          <w:p w14:paraId="75D4B52C">
            <w:pPr>
              <w:pStyle w:val="13"/>
              <w:bidi w:val="0"/>
              <w:rPr>
                <w:rFonts w:hint="default"/>
                <w:b/>
                <w:bCs/>
                <w:color w:val="auto"/>
              </w:rPr>
            </w:pPr>
          </w:p>
          <w:p w14:paraId="49CD3F10">
            <w:pPr>
              <w:pStyle w:val="13"/>
              <w:bidi w:val="0"/>
              <mc:AlternateContent>
                <mc:Choice Requires="wpsCustomData">
                  <wpsCustomData:diagonalParaType/>
                </mc:Choice>
              </mc:AlternateContent>
              <w:rPr>
                <w:rFonts w:hint="default"/>
                <w:b/>
                <w:bCs/>
                <w:color w:val="auto"/>
              </w:rPr>
            </w:pPr>
            <w:r>
              <w:rPr>
                <w:rFonts w:hint="default"/>
                <w:b/>
                <w:bCs/>
                <w:color w:val="auto"/>
              </w:rPr>
              <w:t>要素</w:t>
            </w:r>
          </w:p>
          <w:p w14:paraId="71840D40">
            <w:pPr>
              <w:pStyle w:val="13"/>
              <w:bidi w:val="0"/>
              <w:rPr>
                <w:rFonts w:hint="default"/>
                <w:b/>
                <w:bCs/>
                <w:color w:val="auto"/>
              </w:rPr>
            </w:pPr>
            <w:r>
              <w:rPr>
                <w:rFonts w:hint="default"/>
                <w:b/>
                <w:bCs/>
                <w:color w:val="auto"/>
              </w:rPr>
              <w:t>内容</w:t>
            </w:r>
          </w:p>
        </w:tc>
        <w:tc>
          <w:tcPr>
            <w:tcW w:w="1755" w:type="dxa"/>
            <w:tcBorders>
              <w:left w:val="single" w:color="000000" w:sz="4" w:space="0"/>
              <w:bottom w:val="single" w:color="000000" w:sz="4" w:space="0"/>
              <w:right w:val="single" w:color="000000" w:sz="4" w:space="0"/>
            </w:tcBorders>
            <w:vAlign w:val="center"/>
          </w:tcPr>
          <w:p w14:paraId="52688D76">
            <w:pPr>
              <w:pStyle w:val="13"/>
              <w:bidi w:val="0"/>
              <w:rPr>
                <w:rFonts w:hint="default"/>
                <w:b/>
                <w:bCs/>
                <w:color w:val="auto"/>
              </w:rPr>
            </w:pPr>
            <w:r>
              <w:rPr>
                <w:rFonts w:hint="default"/>
                <w:b/>
                <w:bCs/>
                <w:color w:val="auto"/>
              </w:rPr>
              <w:t>排放口(编号、名称)/污染源</w:t>
            </w:r>
          </w:p>
        </w:tc>
        <w:tc>
          <w:tcPr>
            <w:tcW w:w="1757" w:type="dxa"/>
            <w:gridSpan w:val="2"/>
            <w:tcBorders>
              <w:left w:val="single" w:color="000000" w:sz="4" w:space="0"/>
              <w:bottom w:val="single" w:color="000000" w:sz="4" w:space="0"/>
              <w:right w:val="single" w:color="000000" w:sz="4" w:space="0"/>
            </w:tcBorders>
            <w:vAlign w:val="center"/>
          </w:tcPr>
          <w:p w14:paraId="6A6170B3">
            <w:pPr>
              <w:pStyle w:val="13"/>
              <w:bidi w:val="0"/>
              <w:rPr>
                <w:rFonts w:hint="default"/>
                <w:b/>
                <w:bCs/>
                <w:color w:val="auto"/>
              </w:rPr>
            </w:pPr>
            <w:r>
              <w:rPr>
                <w:rFonts w:hint="default"/>
                <w:b/>
                <w:bCs/>
                <w:color w:val="auto"/>
              </w:rPr>
              <w:t>污染物项目</w:t>
            </w:r>
          </w:p>
        </w:tc>
        <w:tc>
          <w:tcPr>
            <w:tcW w:w="2037" w:type="dxa"/>
            <w:tcBorders>
              <w:left w:val="single" w:color="000000" w:sz="4" w:space="0"/>
              <w:bottom w:val="single" w:color="000000" w:sz="4" w:space="0"/>
              <w:right w:val="single" w:color="000000" w:sz="4" w:space="0"/>
            </w:tcBorders>
            <w:vAlign w:val="center"/>
          </w:tcPr>
          <w:p w14:paraId="74E9294C">
            <w:pPr>
              <w:pStyle w:val="13"/>
              <w:bidi w:val="0"/>
              <w:rPr>
                <w:rFonts w:hint="default"/>
                <w:b/>
                <w:bCs/>
                <w:color w:val="auto"/>
              </w:rPr>
            </w:pPr>
            <w:r>
              <w:rPr>
                <w:rFonts w:hint="default"/>
                <w:b/>
                <w:bCs/>
                <w:color w:val="auto"/>
              </w:rPr>
              <w:t>环境保护措施</w:t>
            </w:r>
          </w:p>
        </w:tc>
        <w:tc>
          <w:tcPr>
            <w:tcW w:w="1474" w:type="dxa"/>
            <w:tcBorders>
              <w:left w:val="single" w:color="000000" w:sz="4" w:space="0"/>
              <w:bottom w:val="single" w:color="000000" w:sz="4" w:space="0"/>
            </w:tcBorders>
            <w:vAlign w:val="center"/>
          </w:tcPr>
          <w:p w14:paraId="5A91875F">
            <w:pPr>
              <w:pStyle w:val="13"/>
              <w:bidi w:val="0"/>
              <w:rPr>
                <w:rFonts w:hint="default"/>
                <w:b/>
                <w:bCs/>
                <w:color w:val="auto"/>
              </w:rPr>
            </w:pPr>
            <w:r>
              <w:rPr>
                <w:rFonts w:hint="default"/>
                <w:b/>
                <w:bCs/>
                <w:color w:val="auto"/>
              </w:rPr>
              <w:t>执行标准</w:t>
            </w:r>
          </w:p>
        </w:tc>
      </w:tr>
      <w:tr w14:paraId="5F47B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7" w:hRule="atLeast"/>
        </w:trPr>
        <w:tc>
          <w:tcPr>
            <w:tcW w:w="1778" w:type="dxa"/>
            <w:vMerge w:val="restart"/>
            <w:tcBorders>
              <w:top w:val="single" w:color="000000" w:sz="4" w:space="0"/>
              <w:right w:val="single" w:color="000000" w:sz="4" w:space="0"/>
            </w:tcBorders>
            <w:vAlign w:val="center"/>
          </w:tcPr>
          <w:p w14:paraId="65461A2F">
            <w:pPr>
              <w:pStyle w:val="13"/>
              <w:bidi w:val="0"/>
              <w:rPr>
                <w:rFonts w:hint="default"/>
                <w:b/>
                <w:bCs/>
                <w:color w:val="auto"/>
              </w:rPr>
            </w:pPr>
            <w:r>
              <w:rPr>
                <w:rFonts w:hint="eastAsia"/>
                <w:b/>
                <w:bCs/>
                <w:color w:val="auto"/>
                <w:lang w:eastAsia="zh-CN"/>
              </w:rPr>
              <w:t>大气</w:t>
            </w:r>
            <w:r>
              <w:rPr>
                <w:rFonts w:hint="default"/>
                <w:b/>
                <w:bCs/>
                <w:color w:val="auto"/>
              </w:rPr>
              <w:t>环境</w:t>
            </w:r>
          </w:p>
        </w:tc>
        <w:tc>
          <w:tcPr>
            <w:tcW w:w="1755" w:type="dxa"/>
            <w:tcBorders>
              <w:top w:val="single" w:color="000000" w:sz="4" w:space="0"/>
              <w:left w:val="single" w:color="000000" w:sz="4" w:space="0"/>
            </w:tcBorders>
            <w:vAlign w:val="center"/>
          </w:tcPr>
          <w:p w14:paraId="180EB4D1">
            <w:pPr>
              <w:pStyle w:val="13"/>
              <w:bidi w:val="0"/>
              <w:rPr>
                <w:rFonts w:hint="eastAsia"/>
                <w:color w:val="auto"/>
                <w:lang w:val="en-US" w:eastAsia="zh-CN"/>
              </w:rPr>
            </w:pPr>
            <w:r>
              <w:rPr>
                <w:rFonts w:hint="eastAsia"/>
                <w:color w:val="auto"/>
                <w:lang w:eastAsia="zh-CN"/>
              </w:rPr>
              <w:t>蒸煮、烘干废气</w:t>
            </w:r>
          </w:p>
        </w:tc>
        <w:tc>
          <w:tcPr>
            <w:tcW w:w="1755" w:type="dxa"/>
            <w:tcBorders>
              <w:top w:val="single" w:color="000000" w:sz="4" w:space="0"/>
              <w:left w:val="single" w:color="000000" w:sz="4" w:space="0"/>
            </w:tcBorders>
            <w:vAlign w:val="center"/>
          </w:tcPr>
          <w:p w14:paraId="2A5B12AA">
            <w:pPr>
              <w:pStyle w:val="13"/>
              <w:bidi w:val="0"/>
              <w:rPr>
                <w:rFonts w:hint="eastAsia"/>
                <w:color w:val="auto"/>
                <w:lang w:eastAsia="zh-CN"/>
              </w:rPr>
            </w:pPr>
            <w:r>
              <w:rPr>
                <w:rFonts w:hint="eastAsia"/>
                <w:color w:val="auto"/>
                <w:lang w:val="en-US" w:eastAsia="zh-CN"/>
              </w:rPr>
              <w:t>臭气浓度</w:t>
            </w:r>
          </w:p>
        </w:tc>
        <w:tc>
          <w:tcPr>
            <w:tcW w:w="2039" w:type="dxa"/>
            <w:gridSpan w:val="2"/>
            <w:tcBorders>
              <w:top w:val="single" w:color="000000" w:sz="4" w:space="0"/>
              <w:left w:val="single" w:color="000000" w:sz="4" w:space="0"/>
            </w:tcBorders>
            <w:vAlign w:val="center"/>
          </w:tcPr>
          <w:p w14:paraId="26FCE658">
            <w:pPr>
              <w:pStyle w:val="13"/>
              <w:bidi w:val="0"/>
              <w:rPr>
                <w:rFonts w:hint="default"/>
                <w:color w:val="auto"/>
                <w:lang w:val="en-US" w:eastAsia="zh-CN"/>
              </w:rPr>
            </w:pPr>
            <w:r>
              <w:rPr>
                <w:rFonts w:hint="eastAsia"/>
                <w:b w:val="0"/>
                <w:bCs w:val="0"/>
                <w:color w:val="auto"/>
                <w:lang w:val="en-US" w:eastAsia="zh-CN"/>
              </w:rPr>
              <w:t>通过厂房通风，以无组织形式排放</w:t>
            </w:r>
          </w:p>
        </w:tc>
        <w:tc>
          <w:tcPr>
            <w:tcW w:w="1474" w:type="dxa"/>
            <w:vMerge w:val="restart"/>
            <w:tcBorders>
              <w:top w:val="single" w:color="000000" w:sz="4" w:space="0"/>
              <w:left w:val="single" w:color="000000" w:sz="4" w:space="0"/>
            </w:tcBorders>
            <w:vAlign w:val="center"/>
          </w:tcPr>
          <w:p w14:paraId="7A0114AD">
            <w:pPr>
              <w:pStyle w:val="13"/>
              <w:bidi w:val="0"/>
              <w:rPr>
                <w:rFonts w:hint="default"/>
                <w:color w:val="auto"/>
              </w:rPr>
            </w:pPr>
            <w:r>
              <w:rPr>
                <w:rFonts w:hint="default"/>
                <w:color w:val="auto"/>
              </w:rPr>
              <w:t>《恶臭污染物排放标准》（GB14554-1993）</w:t>
            </w:r>
          </w:p>
          <w:p w14:paraId="410C5689">
            <w:pPr>
              <w:pStyle w:val="13"/>
              <w:bidi w:val="0"/>
              <w:rPr>
                <w:rFonts w:hint="default"/>
                <w:color w:val="auto"/>
              </w:rPr>
            </w:pPr>
            <w:r>
              <w:rPr>
                <w:rFonts w:hint="default"/>
                <w:color w:val="auto"/>
              </w:rPr>
              <w:t>表1中新改扩建二级标准限值</w:t>
            </w:r>
          </w:p>
        </w:tc>
      </w:tr>
      <w:tr w14:paraId="53E9EE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7" w:hRule="atLeast"/>
        </w:trPr>
        <w:tc>
          <w:tcPr>
            <w:tcW w:w="1778" w:type="dxa"/>
            <w:vMerge w:val="continue"/>
            <w:tcBorders>
              <w:right w:val="single" w:color="000000" w:sz="4" w:space="0"/>
            </w:tcBorders>
            <w:vAlign w:val="center"/>
          </w:tcPr>
          <w:p w14:paraId="2014CBB5">
            <w:pPr>
              <w:pStyle w:val="13"/>
              <w:bidi w:val="0"/>
              <w:rPr>
                <w:rFonts w:hint="eastAsia"/>
                <w:b/>
                <w:bCs/>
                <w:color w:val="auto"/>
                <w:lang w:eastAsia="zh-CN"/>
              </w:rPr>
            </w:pPr>
          </w:p>
        </w:tc>
        <w:tc>
          <w:tcPr>
            <w:tcW w:w="1755" w:type="dxa"/>
            <w:tcBorders>
              <w:top w:val="single" w:color="000000" w:sz="4" w:space="0"/>
              <w:left w:val="single" w:color="000000" w:sz="4" w:space="0"/>
            </w:tcBorders>
            <w:vAlign w:val="center"/>
          </w:tcPr>
          <w:p w14:paraId="4DB430E2">
            <w:pPr>
              <w:pStyle w:val="13"/>
              <w:bidi w:val="0"/>
              <w:rPr>
                <w:rFonts w:hint="eastAsia"/>
                <w:color w:val="auto"/>
                <w:lang w:val="en-US" w:eastAsia="zh-CN"/>
              </w:rPr>
            </w:pPr>
            <w:r>
              <w:rPr>
                <w:rFonts w:hint="eastAsia"/>
                <w:color w:val="auto"/>
              </w:rPr>
              <w:t>污水处理</w:t>
            </w:r>
            <w:r>
              <w:rPr>
                <w:rFonts w:hint="eastAsia"/>
                <w:color w:val="auto"/>
                <w:lang w:eastAsia="zh-CN"/>
              </w:rPr>
              <w:t>设备</w:t>
            </w:r>
          </w:p>
        </w:tc>
        <w:tc>
          <w:tcPr>
            <w:tcW w:w="1755" w:type="dxa"/>
            <w:tcBorders>
              <w:top w:val="single" w:color="000000" w:sz="4" w:space="0"/>
              <w:left w:val="single" w:color="000000" w:sz="4" w:space="0"/>
            </w:tcBorders>
            <w:vAlign w:val="center"/>
          </w:tcPr>
          <w:p w14:paraId="06C83656">
            <w:pPr>
              <w:pStyle w:val="13"/>
              <w:bidi w:val="0"/>
              <w:rPr>
                <w:rFonts w:hint="eastAsia"/>
                <w:color w:val="auto"/>
                <w:lang w:val="en-US" w:eastAsia="zh-CN"/>
              </w:rPr>
            </w:pPr>
            <w:r>
              <w:rPr>
                <w:rFonts w:hint="eastAsia"/>
                <w:color w:val="auto"/>
                <w:lang w:val="en-US" w:eastAsia="zh-CN"/>
              </w:rPr>
              <w:t>氨、硫化氢、臭气浓度</w:t>
            </w:r>
          </w:p>
        </w:tc>
        <w:tc>
          <w:tcPr>
            <w:tcW w:w="2039" w:type="dxa"/>
            <w:gridSpan w:val="2"/>
            <w:tcBorders>
              <w:top w:val="single" w:color="000000" w:sz="4" w:space="0"/>
              <w:left w:val="single" w:color="000000" w:sz="4" w:space="0"/>
            </w:tcBorders>
            <w:vAlign w:val="center"/>
          </w:tcPr>
          <w:p w14:paraId="1A93502A">
            <w:pPr>
              <w:pStyle w:val="13"/>
              <w:bidi w:val="0"/>
              <w:rPr>
                <w:rFonts w:hint="eastAsia"/>
                <w:color w:val="auto"/>
                <w:lang w:val="en-US" w:eastAsia="zh-CN"/>
              </w:rPr>
            </w:pPr>
            <w:r>
              <w:rPr>
                <w:rFonts w:hint="default"/>
                <w:color w:val="auto"/>
                <w:lang w:val="en-US" w:eastAsia="zh-CN"/>
              </w:rPr>
              <w:t>污水处理站采用了封闭设施，定期投入除臭剂，污泥及时清运，污水处理站周边绿化，边缘地带种植杨、槐等高大树种形成多层防护林带，以降低恶臭污染的影响程度</w:t>
            </w:r>
          </w:p>
        </w:tc>
        <w:tc>
          <w:tcPr>
            <w:tcW w:w="1474" w:type="dxa"/>
            <w:vMerge w:val="continue"/>
            <w:tcBorders>
              <w:left w:val="single" w:color="000000" w:sz="4" w:space="0"/>
            </w:tcBorders>
            <w:vAlign w:val="center"/>
          </w:tcPr>
          <w:p w14:paraId="096DD946">
            <w:pPr>
              <w:pStyle w:val="13"/>
              <w:bidi w:val="0"/>
              <w:rPr>
                <w:rFonts w:hint="default"/>
                <w:color w:val="auto"/>
              </w:rPr>
            </w:pPr>
          </w:p>
        </w:tc>
      </w:tr>
      <w:tr w14:paraId="6A4B18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7" w:hRule="atLeast"/>
        </w:trPr>
        <w:tc>
          <w:tcPr>
            <w:tcW w:w="1778" w:type="dxa"/>
            <w:vMerge w:val="continue"/>
            <w:tcBorders>
              <w:right w:val="single" w:color="000000" w:sz="4" w:space="0"/>
            </w:tcBorders>
            <w:vAlign w:val="center"/>
          </w:tcPr>
          <w:p w14:paraId="693F46B6">
            <w:pPr>
              <w:pStyle w:val="13"/>
              <w:bidi w:val="0"/>
              <w:rPr>
                <w:rFonts w:hint="eastAsia"/>
                <w:b/>
                <w:bCs/>
                <w:color w:val="auto"/>
                <w:lang w:eastAsia="zh-CN"/>
              </w:rPr>
            </w:pPr>
          </w:p>
        </w:tc>
        <w:tc>
          <w:tcPr>
            <w:tcW w:w="1755" w:type="dxa"/>
            <w:tcBorders>
              <w:top w:val="single" w:color="000000" w:sz="4" w:space="0"/>
              <w:left w:val="single" w:color="000000" w:sz="4" w:space="0"/>
            </w:tcBorders>
            <w:vAlign w:val="center"/>
          </w:tcPr>
          <w:p w14:paraId="5E23E5EE">
            <w:pPr>
              <w:pStyle w:val="13"/>
              <w:bidi w:val="0"/>
              <w:rPr>
                <w:rFonts w:hint="eastAsia"/>
                <w:color w:val="auto"/>
                <w:lang w:val="en-US" w:eastAsia="zh-CN"/>
              </w:rPr>
            </w:pPr>
            <w:r>
              <w:rPr>
                <w:rFonts w:hint="eastAsia"/>
                <w:color w:val="auto"/>
                <w:lang w:eastAsia="zh-CN"/>
              </w:rPr>
              <w:t>去壳废气</w:t>
            </w:r>
          </w:p>
        </w:tc>
        <w:tc>
          <w:tcPr>
            <w:tcW w:w="1755" w:type="dxa"/>
            <w:tcBorders>
              <w:top w:val="single" w:color="000000" w:sz="4" w:space="0"/>
              <w:left w:val="single" w:color="000000" w:sz="4" w:space="0"/>
            </w:tcBorders>
            <w:vAlign w:val="center"/>
          </w:tcPr>
          <w:p w14:paraId="6377F68E">
            <w:pPr>
              <w:pStyle w:val="13"/>
              <w:bidi w:val="0"/>
              <w:rPr>
                <w:rFonts w:hint="eastAsia"/>
                <w:color w:val="auto"/>
                <w:lang w:val="en-US" w:eastAsia="zh-CN"/>
              </w:rPr>
            </w:pPr>
            <w:r>
              <w:rPr>
                <w:rFonts w:hint="eastAsia"/>
                <w:color w:val="auto"/>
                <w:lang w:val="en-US" w:eastAsia="zh-CN"/>
              </w:rPr>
              <w:t>颗粒物</w:t>
            </w:r>
          </w:p>
        </w:tc>
        <w:tc>
          <w:tcPr>
            <w:tcW w:w="2039" w:type="dxa"/>
            <w:gridSpan w:val="2"/>
            <w:tcBorders>
              <w:top w:val="single" w:color="000000" w:sz="4" w:space="0"/>
              <w:left w:val="single" w:color="000000" w:sz="4" w:space="0"/>
            </w:tcBorders>
            <w:vAlign w:val="center"/>
          </w:tcPr>
          <w:p w14:paraId="31308291">
            <w:pPr>
              <w:pStyle w:val="13"/>
              <w:bidi w:val="0"/>
              <w:rPr>
                <w:rFonts w:hint="eastAsia"/>
                <w:color w:val="auto"/>
                <w:lang w:val="en-US" w:eastAsia="zh-CN"/>
              </w:rPr>
            </w:pPr>
            <w:r>
              <w:rPr>
                <w:rFonts w:hint="default"/>
                <w:color w:val="auto"/>
                <w:lang w:val="en-US" w:eastAsia="zh-CN"/>
              </w:rPr>
              <w:t>经</w:t>
            </w:r>
            <w:r>
              <w:rPr>
                <w:rFonts w:hint="eastAsia"/>
                <w:color w:val="auto"/>
                <w:lang w:val="en-US" w:eastAsia="zh-CN"/>
              </w:rPr>
              <w:t>过</w:t>
            </w:r>
            <w:r>
              <w:rPr>
                <w:rFonts w:hint="default"/>
                <w:color w:val="auto"/>
                <w:lang w:val="en-US" w:eastAsia="zh-CN"/>
              </w:rPr>
              <w:t>高效湿式除尘器处理后于</w:t>
            </w:r>
            <w:bookmarkStart w:id="5" w:name="_GoBack"/>
            <w:bookmarkEnd w:id="5"/>
            <w:r>
              <w:rPr>
                <w:rFonts w:hint="default"/>
                <w:color w:val="auto"/>
                <w:lang w:val="en-US" w:eastAsia="zh-CN"/>
              </w:rPr>
              <w:t>15m排气筒排出</w:t>
            </w:r>
          </w:p>
        </w:tc>
        <w:tc>
          <w:tcPr>
            <w:tcW w:w="1474" w:type="dxa"/>
            <w:tcBorders>
              <w:top w:val="single" w:color="000000" w:sz="4" w:space="0"/>
              <w:left w:val="single" w:color="000000" w:sz="4" w:space="0"/>
            </w:tcBorders>
            <w:vAlign w:val="center"/>
          </w:tcPr>
          <w:p w14:paraId="3F251869">
            <w:pPr>
              <w:pStyle w:val="13"/>
              <w:bidi w:val="0"/>
              <w:rPr>
                <w:rFonts w:hint="default"/>
                <w:color w:val="auto"/>
              </w:rPr>
            </w:pPr>
            <w:r>
              <w:rPr>
                <w:rFonts w:hint="default" w:ascii="Times New Roman" w:hAnsi="Times New Roman" w:eastAsia="宋体" w:cs="Times New Roman"/>
                <w:color w:val="auto"/>
                <w:lang w:eastAsia="zh-CN"/>
              </w:rPr>
              <w:t>《大气污染物综合排放标准》（GB16297-1996）表2</w:t>
            </w:r>
            <w:r>
              <w:rPr>
                <w:rFonts w:hint="default" w:ascii="Times New Roman" w:hAnsi="Times New Roman" w:eastAsia="宋体" w:cs="Times New Roman"/>
                <w:color w:val="auto"/>
              </w:rPr>
              <w:t>中二级标准</w:t>
            </w:r>
          </w:p>
        </w:tc>
      </w:tr>
      <w:tr w14:paraId="1FF1B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7" w:hRule="atLeast"/>
        </w:trPr>
        <w:tc>
          <w:tcPr>
            <w:tcW w:w="1778" w:type="dxa"/>
            <w:vMerge w:val="continue"/>
            <w:tcBorders>
              <w:right w:val="single" w:color="000000" w:sz="4" w:space="0"/>
            </w:tcBorders>
            <w:vAlign w:val="center"/>
          </w:tcPr>
          <w:p w14:paraId="08012A91">
            <w:pPr>
              <w:pStyle w:val="13"/>
              <w:bidi w:val="0"/>
              <w:rPr>
                <w:rFonts w:hint="eastAsia"/>
                <w:b/>
                <w:bCs/>
                <w:color w:val="auto"/>
                <w:lang w:eastAsia="zh-CN"/>
              </w:rPr>
            </w:pPr>
          </w:p>
        </w:tc>
        <w:tc>
          <w:tcPr>
            <w:tcW w:w="1755" w:type="dxa"/>
            <w:tcBorders>
              <w:top w:val="single" w:color="000000" w:sz="4" w:space="0"/>
              <w:left w:val="single" w:color="000000" w:sz="4" w:space="0"/>
            </w:tcBorders>
            <w:vAlign w:val="center"/>
          </w:tcPr>
          <w:p w14:paraId="20C1D4E7">
            <w:pPr>
              <w:pStyle w:val="13"/>
              <w:bidi w:val="0"/>
              <w:rPr>
                <w:rFonts w:hint="eastAsia"/>
                <w:color w:val="auto"/>
                <w:lang w:val="en-US" w:eastAsia="zh-CN"/>
              </w:rPr>
            </w:pPr>
            <w:r>
              <w:rPr>
                <w:rFonts w:cs="Times New Roman"/>
                <w:color w:val="auto"/>
                <w:sz w:val="21"/>
                <w:szCs w:val="21"/>
              </w:rPr>
              <w:t>食堂油烟</w:t>
            </w:r>
          </w:p>
        </w:tc>
        <w:tc>
          <w:tcPr>
            <w:tcW w:w="1755" w:type="dxa"/>
            <w:tcBorders>
              <w:top w:val="single" w:color="000000" w:sz="4" w:space="0"/>
              <w:left w:val="single" w:color="000000" w:sz="4" w:space="0"/>
            </w:tcBorders>
            <w:vAlign w:val="center"/>
          </w:tcPr>
          <w:p w14:paraId="3E02364F">
            <w:pPr>
              <w:pStyle w:val="13"/>
              <w:bidi w:val="0"/>
              <w:rPr>
                <w:rFonts w:hint="eastAsia"/>
                <w:color w:val="auto"/>
                <w:lang w:val="en-US" w:eastAsia="zh-CN"/>
              </w:rPr>
            </w:pPr>
            <w:r>
              <w:rPr>
                <w:rFonts w:hint="eastAsia"/>
                <w:color w:val="auto"/>
                <w:lang w:val="en-US" w:eastAsia="zh-CN"/>
              </w:rPr>
              <w:t>饮食油烟</w:t>
            </w:r>
          </w:p>
        </w:tc>
        <w:tc>
          <w:tcPr>
            <w:tcW w:w="2039" w:type="dxa"/>
            <w:gridSpan w:val="2"/>
            <w:tcBorders>
              <w:top w:val="single" w:color="000000" w:sz="4" w:space="0"/>
              <w:left w:val="single" w:color="000000" w:sz="4" w:space="0"/>
            </w:tcBorders>
            <w:vAlign w:val="center"/>
          </w:tcPr>
          <w:p w14:paraId="15CA12EF">
            <w:pPr>
              <w:pStyle w:val="13"/>
              <w:bidi w:val="0"/>
              <w:rPr>
                <w:rFonts w:hint="eastAsia"/>
                <w:color w:val="auto"/>
                <w:lang w:val="en-US" w:eastAsia="zh-CN"/>
              </w:rPr>
            </w:pPr>
            <w:r>
              <w:rPr>
                <w:rFonts w:cs="Times New Roman"/>
                <w:color w:val="auto"/>
                <w:sz w:val="21"/>
                <w:szCs w:val="21"/>
              </w:rPr>
              <w:t>通过专用烟道由引风机引至静电式油烟净化装置处理后引至楼顶排放</w:t>
            </w:r>
          </w:p>
        </w:tc>
        <w:tc>
          <w:tcPr>
            <w:tcW w:w="1474" w:type="dxa"/>
            <w:tcBorders>
              <w:top w:val="single" w:color="000000" w:sz="4" w:space="0"/>
              <w:left w:val="single" w:color="000000" w:sz="4" w:space="0"/>
            </w:tcBorders>
            <w:vAlign w:val="center"/>
          </w:tcPr>
          <w:p w14:paraId="638FB625">
            <w:pPr>
              <w:pStyle w:val="13"/>
              <w:bidi w:val="0"/>
              <w:rPr>
                <w:rFonts w:hint="eastAsia" w:eastAsia="宋体"/>
                <w:color w:val="auto"/>
                <w:lang w:eastAsia="zh-CN"/>
              </w:rPr>
            </w:pPr>
            <w:r>
              <w:rPr>
                <w:rFonts w:hint="eastAsia"/>
                <w:color w:val="auto"/>
                <w:lang w:eastAsia="zh-CN"/>
              </w:rPr>
              <w:t>《餐饮业大气污染物排放标准》（DB13/5808-2023）小型标准</w:t>
            </w:r>
          </w:p>
        </w:tc>
      </w:tr>
      <w:tr w14:paraId="779CDF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7" w:hRule="atLeast"/>
        </w:trPr>
        <w:tc>
          <w:tcPr>
            <w:tcW w:w="1778" w:type="dxa"/>
            <w:vMerge w:val="restart"/>
            <w:tcBorders>
              <w:top w:val="single" w:color="000000" w:sz="4" w:space="0"/>
              <w:right w:val="single" w:color="000000" w:sz="4" w:space="0"/>
            </w:tcBorders>
            <w:vAlign w:val="center"/>
          </w:tcPr>
          <w:p w14:paraId="49F141E0">
            <w:pPr>
              <w:pStyle w:val="13"/>
              <w:bidi w:val="0"/>
              <w:rPr>
                <w:rFonts w:hint="default"/>
                <w:b/>
                <w:bCs/>
                <w:color w:val="auto"/>
              </w:rPr>
            </w:pPr>
            <w:r>
              <w:rPr>
                <w:rFonts w:hint="default"/>
                <w:b/>
                <w:bCs/>
                <w:color w:val="auto"/>
              </w:rPr>
              <w:t>地表水环境</w:t>
            </w:r>
          </w:p>
        </w:tc>
        <w:tc>
          <w:tcPr>
            <w:tcW w:w="1755" w:type="dxa"/>
            <w:tcBorders>
              <w:top w:val="single" w:color="000000" w:sz="4" w:space="0"/>
              <w:left w:val="single" w:color="000000" w:sz="4" w:space="0"/>
            </w:tcBorders>
            <w:vAlign w:val="center"/>
          </w:tcPr>
          <w:p w14:paraId="6F09BD31">
            <w:pPr>
              <w:pStyle w:val="13"/>
              <w:bidi w:val="0"/>
              <w:rPr>
                <w:rFonts w:hint="default"/>
                <w:color w:val="auto"/>
                <w:lang w:val="en-US" w:eastAsia="zh-CN"/>
              </w:rPr>
            </w:pPr>
            <w:r>
              <w:rPr>
                <w:rFonts w:hint="eastAsia"/>
                <w:color w:val="auto"/>
                <w:lang w:val="en-US" w:eastAsia="zh-CN"/>
              </w:rPr>
              <w:t>生产废水</w:t>
            </w:r>
          </w:p>
        </w:tc>
        <w:tc>
          <w:tcPr>
            <w:tcW w:w="1755" w:type="dxa"/>
            <w:tcBorders>
              <w:top w:val="single" w:color="000000" w:sz="4" w:space="0"/>
              <w:left w:val="single" w:color="000000" w:sz="4" w:space="0"/>
            </w:tcBorders>
            <w:vAlign w:val="center"/>
          </w:tcPr>
          <w:p w14:paraId="7B9A6C99">
            <w:pPr>
              <w:pStyle w:val="13"/>
              <w:bidi w:val="0"/>
              <w:rPr>
                <w:rFonts w:hint="eastAsia"/>
                <w:color w:val="auto"/>
                <w:lang w:val="en-US" w:eastAsia="zh-CN"/>
              </w:rPr>
            </w:pPr>
            <w:r>
              <w:rPr>
                <w:rFonts w:hint="eastAsia"/>
                <w:color w:val="auto"/>
                <w:lang w:eastAsia="zh-CN"/>
              </w:rPr>
              <w:t>pH、COD、BOD</w:t>
            </w:r>
            <w:r>
              <w:rPr>
                <w:rFonts w:hint="eastAsia"/>
                <w:color w:val="auto"/>
                <w:vertAlign w:val="subscript"/>
                <w:lang w:eastAsia="zh-CN"/>
              </w:rPr>
              <w:t>5</w:t>
            </w:r>
            <w:r>
              <w:rPr>
                <w:rFonts w:hint="eastAsia"/>
                <w:color w:val="auto"/>
                <w:lang w:eastAsia="zh-CN"/>
              </w:rPr>
              <w:t>、SS、悬浮物、总磷、总氮</w:t>
            </w:r>
          </w:p>
        </w:tc>
        <w:tc>
          <w:tcPr>
            <w:tcW w:w="2039" w:type="dxa"/>
            <w:gridSpan w:val="2"/>
            <w:tcBorders>
              <w:top w:val="single" w:color="000000" w:sz="4" w:space="0"/>
              <w:left w:val="single" w:color="000000" w:sz="4" w:space="0"/>
            </w:tcBorders>
            <w:vAlign w:val="center"/>
          </w:tcPr>
          <w:p w14:paraId="53B98FDF">
            <w:pPr>
              <w:pStyle w:val="13"/>
              <w:bidi w:val="0"/>
              <w:rPr>
                <w:rFonts w:hint="default"/>
                <w:color w:val="auto"/>
                <w:lang w:val="zh-CN" w:eastAsia="zh-CN"/>
              </w:rPr>
            </w:pPr>
            <w:r>
              <w:rPr>
                <w:rFonts w:hint="eastAsia"/>
                <w:color w:val="auto"/>
                <w:lang w:val="en-US" w:eastAsia="zh-CN"/>
              </w:rPr>
              <w:t>生产</w:t>
            </w:r>
            <w:r>
              <w:rPr>
                <w:rFonts w:hint="default"/>
                <w:color w:val="auto"/>
                <w:lang w:val="en-US" w:eastAsia="zh-CN"/>
              </w:rPr>
              <w:t>废水通过自建污水处理站处理后，</w:t>
            </w:r>
            <w:r>
              <w:rPr>
                <w:rFonts w:hint="eastAsia"/>
                <w:color w:val="auto"/>
                <w:lang w:val="en-US" w:eastAsia="zh-CN"/>
              </w:rPr>
              <w:t>通过园区污水管网再排入兴隆县国投置业有限公司进一步处理</w:t>
            </w:r>
          </w:p>
        </w:tc>
        <w:tc>
          <w:tcPr>
            <w:tcW w:w="1474" w:type="dxa"/>
            <w:vMerge w:val="restart"/>
            <w:tcBorders>
              <w:top w:val="single" w:color="000000" w:sz="4" w:space="0"/>
              <w:left w:val="single" w:color="000000" w:sz="4" w:space="0"/>
            </w:tcBorders>
            <w:vAlign w:val="center"/>
          </w:tcPr>
          <w:p w14:paraId="7FA33988">
            <w:pPr>
              <w:pStyle w:val="13"/>
              <w:bidi w:val="0"/>
              <w:rPr>
                <w:rFonts w:hint="default"/>
                <w:color w:val="auto"/>
                <w:lang w:eastAsia="zh-CN"/>
              </w:rPr>
            </w:pPr>
            <w:r>
              <w:rPr>
                <w:rFonts w:hint="eastAsia"/>
                <w:color w:val="auto"/>
                <w:lang w:eastAsia="zh-CN"/>
              </w:rPr>
              <w:t>《污水综合排放标准》（GB8978-1996）中表4三级标准及</w:t>
            </w:r>
            <w:r>
              <w:rPr>
                <w:rFonts w:hint="eastAsia"/>
                <w:color w:val="auto"/>
                <w:lang w:val="en-US" w:eastAsia="zh-CN"/>
              </w:rPr>
              <w:t>兴隆县国投置业有限公司进水标准</w:t>
            </w:r>
          </w:p>
        </w:tc>
      </w:tr>
      <w:tr w14:paraId="72EC4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778" w:type="dxa"/>
            <w:vMerge w:val="continue"/>
            <w:tcBorders>
              <w:right w:val="single" w:color="000000" w:sz="4" w:space="0"/>
            </w:tcBorders>
            <w:vAlign w:val="center"/>
          </w:tcPr>
          <w:p w14:paraId="1ABBDEBA">
            <w:pPr>
              <w:pStyle w:val="13"/>
              <w:bidi w:val="0"/>
              <w:rPr>
                <w:rFonts w:hint="default"/>
                <w:b/>
                <w:bCs/>
                <w:color w:val="auto"/>
                <w:lang w:eastAsia="zh-CN"/>
              </w:rPr>
            </w:pPr>
          </w:p>
        </w:tc>
        <w:tc>
          <w:tcPr>
            <w:tcW w:w="1755" w:type="dxa"/>
            <w:tcBorders>
              <w:top w:val="single" w:color="000000" w:sz="4" w:space="0"/>
              <w:left w:val="single" w:color="000000" w:sz="4" w:space="0"/>
              <w:bottom w:val="single" w:color="000000" w:sz="4" w:space="0"/>
            </w:tcBorders>
            <w:vAlign w:val="center"/>
          </w:tcPr>
          <w:p w14:paraId="33C77A8F">
            <w:pPr>
              <w:pStyle w:val="13"/>
              <w:bidi w:val="0"/>
              <w:rPr>
                <w:rFonts w:hint="eastAsia"/>
                <w:color w:val="auto"/>
                <w:lang w:val="en-US" w:eastAsia="zh-CN"/>
              </w:rPr>
            </w:pPr>
            <w:r>
              <w:rPr>
                <w:rFonts w:hint="eastAsia"/>
                <w:color w:val="auto"/>
                <w:lang w:eastAsia="zh-CN"/>
              </w:rPr>
              <w:t>生活污水</w:t>
            </w:r>
          </w:p>
        </w:tc>
        <w:tc>
          <w:tcPr>
            <w:tcW w:w="1755" w:type="dxa"/>
            <w:tcBorders>
              <w:top w:val="single" w:color="000000" w:sz="4" w:space="0"/>
              <w:left w:val="single" w:color="000000" w:sz="4" w:space="0"/>
              <w:bottom w:val="single" w:color="000000" w:sz="4" w:space="0"/>
            </w:tcBorders>
            <w:vAlign w:val="center"/>
          </w:tcPr>
          <w:p w14:paraId="4BB3FC9F">
            <w:pPr>
              <w:pStyle w:val="13"/>
              <w:bidi w:val="0"/>
              <w:rPr>
                <w:rFonts w:hint="default"/>
                <w:color w:val="auto"/>
                <w:lang w:val="en-US" w:eastAsia="zh-CN"/>
              </w:rPr>
            </w:pPr>
            <w:r>
              <w:rPr>
                <w:rFonts w:hint="default"/>
                <w:color w:val="auto"/>
                <w:lang w:eastAsia="zh-CN"/>
              </w:rPr>
              <w:t>pH、COD、BOD</w:t>
            </w:r>
            <w:r>
              <w:rPr>
                <w:rFonts w:hint="default"/>
                <w:color w:val="auto"/>
                <w:vertAlign w:val="subscript"/>
                <w:lang w:eastAsia="zh-CN"/>
              </w:rPr>
              <w:t>5</w:t>
            </w:r>
            <w:r>
              <w:rPr>
                <w:rFonts w:hint="default"/>
                <w:color w:val="auto"/>
                <w:lang w:eastAsia="zh-CN"/>
              </w:rPr>
              <w:t>、SS、氨氮、总磷、总氮、动植物油</w:t>
            </w:r>
          </w:p>
        </w:tc>
        <w:tc>
          <w:tcPr>
            <w:tcW w:w="2039" w:type="dxa"/>
            <w:gridSpan w:val="2"/>
            <w:tcBorders>
              <w:top w:val="single" w:color="000000" w:sz="4" w:space="0"/>
              <w:left w:val="single" w:color="000000" w:sz="4" w:space="0"/>
              <w:bottom w:val="single" w:color="000000" w:sz="4" w:space="0"/>
            </w:tcBorders>
            <w:vAlign w:val="center"/>
          </w:tcPr>
          <w:p w14:paraId="23FF9896">
            <w:pPr>
              <w:pStyle w:val="13"/>
              <w:bidi w:val="0"/>
              <w:rPr>
                <w:rFonts w:hint="eastAsia"/>
                <w:color w:val="auto"/>
                <w:lang w:val="en-US" w:eastAsia="zh-CN"/>
              </w:rPr>
            </w:pPr>
            <w:r>
              <w:rPr>
                <w:rFonts w:hint="eastAsia"/>
                <w:color w:val="auto"/>
                <w:lang w:eastAsia="zh-CN"/>
              </w:rPr>
              <w:t>食堂废水先进入隔油池预处理后再汇同生活污水进入污水管网，</w:t>
            </w:r>
            <w:r>
              <w:rPr>
                <w:rFonts w:hint="default"/>
                <w:color w:val="auto"/>
                <w:lang w:val="en-US" w:eastAsia="zh-CN"/>
              </w:rPr>
              <w:t>通过园区</w:t>
            </w:r>
            <w:r>
              <w:rPr>
                <w:rFonts w:hint="eastAsia"/>
                <w:color w:val="auto"/>
                <w:lang w:val="en-US" w:eastAsia="zh-CN"/>
              </w:rPr>
              <w:t>内</w:t>
            </w:r>
            <w:r>
              <w:rPr>
                <w:rFonts w:hint="eastAsia"/>
                <w:color w:val="auto"/>
                <w:lang w:eastAsia="zh-CN"/>
              </w:rPr>
              <w:t>污水管网</w:t>
            </w:r>
            <w:r>
              <w:rPr>
                <w:rFonts w:hint="default"/>
                <w:color w:val="auto"/>
                <w:lang w:val="en-US" w:eastAsia="zh-CN"/>
              </w:rPr>
              <w:t>排入兴隆县国投置业有限公司进一步处理</w:t>
            </w:r>
          </w:p>
        </w:tc>
        <w:tc>
          <w:tcPr>
            <w:tcW w:w="1474" w:type="dxa"/>
            <w:vMerge w:val="continue"/>
            <w:tcBorders>
              <w:left w:val="single" w:color="000000" w:sz="4" w:space="0"/>
              <w:bottom w:val="single" w:color="000000" w:sz="4" w:space="0"/>
            </w:tcBorders>
            <w:vAlign w:val="center"/>
          </w:tcPr>
          <w:p w14:paraId="7D0D17C5">
            <w:pPr>
              <w:pStyle w:val="13"/>
              <w:bidi w:val="0"/>
              <w:rPr>
                <w:rFonts w:hint="default"/>
                <w:color w:val="auto"/>
                <w:lang w:eastAsia="zh-CN"/>
              </w:rPr>
            </w:pPr>
          </w:p>
        </w:tc>
      </w:tr>
      <w:tr w14:paraId="756688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1" w:hRule="atLeast"/>
        </w:trPr>
        <w:tc>
          <w:tcPr>
            <w:tcW w:w="1778" w:type="dxa"/>
            <w:tcBorders>
              <w:top w:val="single" w:color="000000" w:sz="4" w:space="0"/>
              <w:right w:val="single" w:color="000000" w:sz="4" w:space="0"/>
            </w:tcBorders>
            <w:vAlign w:val="center"/>
          </w:tcPr>
          <w:p w14:paraId="569C161B">
            <w:pPr>
              <w:pStyle w:val="13"/>
              <w:bidi w:val="0"/>
              <w:rPr>
                <w:rFonts w:hint="default"/>
                <w:b/>
                <w:bCs/>
                <w:color w:val="auto"/>
              </w:rPr>
            </w:pPr>
            <w:r>
              <w:rPr>
                <w:rFonts w:hint="default"/>
                <w:b/>
                <w:bCs/>
                <w:color w:val="auto"/>
              </w:rPr>
              <w:t>声环境</w:t>
            </w:r>
          </w:p>
        </w:tc>
        <w:tc>
          <w:tcPr>
            <w:tcW w:w="1755" w:type="dxa"/>
            <w:tcBorders>
              <w:top w:val="single" w:color="000000" w:sz="4" w:space="0"/>
              <w:left w:val="single" w:color="000000" w:sz="4" w:space="0"/>
              <w:bottom w:val="single" w:color="000000" w:sz="4" w:space="0"/>
              <w:right w:val="single" w:color="000000" w:sz="4" w:space="0"/>
            </w:tcBorders>
            <w:vAlign w:val="center"/>
          </w:tcPr>
          <w:p w14:paraId="436107CE">
            <w:pPr>
              <w:pStyle w:val="13"/>
              <w:bidi w:val="0"/>
              <w:rPr>
                <w:rFonts w:hint="default"/>
                <w:color w:val="auto"/>
              </w:rPr>
            </w:pPr>
            <w:r>
              <w:rPr>
                <w:rFonts w:hint="eastAsia"/>
                <w:color w:val="auto"/>
                <w:lang w:eastAsia="zh-CN"/>
              </w:rPr>
              <w:t>生产设备</w:t>
            </w:r>
          </w:p>
        </w:tc>
        <w:tc>
          <w:tcPr>
            <w:tcW w:w="1757" w:type="dxa"/>
            <w:gridSpan w:val="2"/>
            <w:tcBorders>
              <w:top w:val="single" w:color="000000" w:sz="4" w:space="0"/>
              <w:left w:val="single" w:color="000000" w:sz="4" w:space="0"/>
              <w:bottom w:val="single" w:color="000000" w:sz="4" w:space="0"/>
              <w:right w:val="single" w:color="000000" w:sz="4" w:space="0"/>
            </w:tcBorders>
            <w:vAlign w:val="center"/>
          </w:tcPr>
          <w:p w14:paraId="57EC758D">
            <w:pPr>
              <w:pStyle w:val="13"/>
              <w:bidi w:val="0"/>
              <w:rPr>
                <w:rFonts w:hint="default"/>
                <w:color w:val="auto"/>
              </w:rPr>
            </w:pPr>
            <w:r>
              <w:rPr>
                <w:color w:val="auto"/>
              </w:rPr>
              <w:t>噪声</w:t>
            </w:r>
          </w:p>
        </w:tc>
        <w:tc>
          <w:tcPr>
            <w:tcW w:w="2037" w:type="dxa"/>
            <w:tcBorders>
              <w:top w:val="single" w:color="000000" w:sz="4" w:space="0"/>
              <w:left w:val="single" w:color="000000" w:sz="4" w:space="0"/>
              <w:bottom w:val="single" w:color="000000" w:sz="4" w:space="0"/>
              <w:right w:val="single" w:color="000000" w:sz="4" w:space="0"/>
            </w:tcBorders>
            <w:vAlign w:val="center"/>
          </w:tcPr>
          <w:p w14:paraId="5E7B5466">
            <w:pPr>
              <w:pStyle w:val="13"/>
              <w:bidi w:val="0"/>
              <w:rPr>
                <w:rFonts w:hint="default"/>
                <w:color w:val="auto"/>
              </w:rPr>
            </w:pPr>
            <w:r>
              <w:rPr>
                <w:rFonts w:hint="default"/>
                <w:color w:val="auto"/>
                <w:lang w:val="en-US" w:eastAsia="zh-CN"/>
              </w:rPr>
              <w:t>选用低噪型设备</w:t>
            </w:r>
            <w:r>
              <w:rPr>
                <w:rFonts w:hint="eastAsia"/>
                <w:color w:val="auto"/>
                <w:lang w:val="en-US" w:eastAsia="zh-CN"/>
              </w:rPr>
              <w:t>，</w:t>
            </w:r>
            <w:r>
              <w:rPr>
                <w:rFonts w:hint="default"/>
                <w:color w:val="auto"/>
                <w:lang w:val="en-US" w:eastAsia="zh-CN"/>
              </w:rPr>
              <w:t>对高噪声设备采取相应的隔声、消声和减振措施，并设置在车间内；严格生产作业管理，合理安排生产时间；加强作业管理，减少非正常噪声。</w:t>
            </w:r>
          </w:p>
        </w:tc>
        <w:tc>
          <w:tcPr>
            <w:tcW w:w="1474" w:type="dxa"/>
            <w:tcBorders>
              <w:top w:val="single" w:color="000000" w:sz="4" w:space="0"/>
              <w:left w:val="single" w:color="000000" w:sz="4" w:space="0"/>
            </w:tcBorders>
            <w:vAlign w:val="center"/>
          </w:tcPr>
          <w:p w14:paraId="195B9CA5">
            <w:pPr>
              <w:pStyle w:val="13"/>
              <w:bidi w:val="0"/>
              <w:rPr>
                <w:rFonts w:hint="eastAsia"/>
                <w:color w:val="auto"/>
                <w:lang w:eastAsia="zh-CN"/>
              </w:rPr>
            </w:pPr>
            <w:r>
              <w:rPr>
                <w:rFonts w:hint="eastAsia"/>
                <w:color w:val="auto"/>
                <w:lang w:eastAsia="zh-CN"/>
              </w:rPr>
              <w:t>东、西、北侧</w:t>
            </w:r>
            <w:r>
              <w:rPr>
                <w:rFonts w:hint="default"/>
                <w:color w:val="auto"/>
                <w:lang w:eastAsia="zh-CN"/>
              </w:rPr>
              <w:t>噪声执行</w:t>
            </w:r>
            <w:r>
              <w:rPr>
                <w:rFonts w:hint="default"/>
                <w:color w:val="auto"/>
              </w:rPr>
              <w:t>《工业企业厂界环境噪声排放标准》（GB12348-2008）执行</w:t>
            </w:r>
            <w:r>
              <w:rPr>
                <w:rFonts w:hint="eastAsia"/>
                <w:color w:val="auto"/>
                <w:lang w:val="en-US" w:eastAsia="zh-CN"/>
              </w:rPr>
              <w:t>3</w:t>
            </w:r>
            <w:r>
              <w:rPr>
                <w:rFonts w:hint="default"/>
                <w:color w:val="auto"/>
              </w:rPr>
              <w:t>类标准：昼间</w:t>
            </w:r>
            <w:r>
              <w:rPr>
                <w:rFonts w:hint="eastAsia"/>
                <w:color w:val="auto"/>
                <w:lang w:val="en-US" w:eastAsia="zh-CN"/>
              </w:rPr>
              <w:t>65</w:t>
            </w:r>
            <w:r>
              <w:rPr>
                <w:rFonts w:hint="default"/>
                <w:color w:val="auto"/>
              </w:rPr>
              <w:t>dB（A）、</w:t>
            </w:r>
            <w:r>
              <w:rPr>
                <w:rFonts w:hint="eastAsia"/>
                <w:color w:val="auto"/>
                <w:lang w:eastAsia="zh-CN"/>
              </w:rPr>
              <w:t>夜间不生产，南侧距离敏感点较近，因此从严执行</w:t>
            </w:r>
            <w:r>
              <w:rPr>
                <w:rFonts w:hint="eastAsia"/>
                <w:color w:val="auto"/>
                <w:lang w:val="en-US" w:eastAsia="zh-CN"/>
              </w:rPr>
              <w:t>2</w:t>
            </w:r>
            <w:r>
              <w:rPr>
                <w:rFonts w:hint="default"/>
                <w:color w:val="auto"/>
              </w:rPr>
              <w:t>类标准：昼间60dB（A）、</w:t>
            </w:r>
            <w:r>
              <w:rPr>
                <w:rFonts w:hint="eastAsia"/>
                <w:color w:val="auto"/>
                <w:lang w:eastAsia="zh-CN"/>
              </w:rPr>
              <w:t>夜间不生产</w:t>
            </w:r>
          </w:p>
        </w:tc>
      </w:tr>
      <w:tr w14:paraId="519088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778" w:type="dxa"/>
            <w:vMerge w:val="restart"/>
            <w:tcBorders>
              <w:top w:val="single" w:color="000000" w:sz="4" w:space="0"/>
              <w:right w:val="single" w:color="000000" w:sz="4" w:space="0"/>
            </w:tcBorders>
            <w:vAlign w:val="center"/>
          </w:tcPr>
          <w:p w14:paraId="2C9EFE11">
            <w:pPr>
              <w:pStyle w:val="13"/>
              <w:bidi w:val="0"/>
              <w:rPr>
                <w:rFonts w:hint="default"/>
                <w:b/>
                <w:bCs/>
                <w:color w:val="auto"/>
              </w:rPr>
            </w:pPr>
            <w:r>
              <w:rPr>
                <w:rFonts w:hint="default"/>
                <w:b/>
                <w:bCs/>
                <w:color w:val="auto"/>
              </w:rPr>
              <w:t>固体废物</w:t>
            </w:r>
          </w:p>
        </w:tc>
        <w:tc>
          <w:tcPr>
            <w:tcW w:w="1755" w:type="dxa"/>
            <w:vMerge w:val="restart"/>
            <w:tcBorders>
              <w:top w:val="single" w:color="000000" w:sz="4" w:space="0"/>
              <w:left w:val="single" w:color="000000" w:sz="4" w:space="0"/>
            </w:tcBorders>
            <w:vAlign w:val="center"/>
          </w:tcPr>
          <w:p w14:paraId="63339961">
            <w:pPr>
              <w:pStyle w:val="13"/>
              <w:bidi w:val="0"/>
              <w:rPr>
                <w:rFonts w:hint="default"/>
                <w:color w:val="auto"/>
              </w:rPr>
            </w:pPr>
          </w:p>
          <w:p w14:paraId="151B3789">
            <w:pPr>
              <w:pStyle w:val="13"/>
              <w:bidi w:val="0"/>
              <w:rPr>
                <w:rFonts w:hint="default"/>
                <w:color w:val="auto"/>
              </w:rPr>
            </w:pPr>
            <w:r>
              <w:rPr>
                <w:rFonts w:hint="default"/>
                <w:color w:val="auto"/>
                <w:lang w:eastAsia="zh-CN"/>
              </w:rPr>
              <w:t>一般固体废物</w:t>
            </w:r>
          </w:p>
          <w:p w14:paraId="4F296397">
            <w:pPr>
              <w:pStyle w:val="13"/>
              <w:bidi w:val="0"/>
              <w:rPr>
                <w:rFonts w:hint="default"/>
                <w:color w:val="auto"/>
                <w:lang w:val="zh-CN" w:eastAsia="zh-CN"/>
              </w:rPr>
            </w:pPr>
          </w:p>
        </w:tc>
        <w:tc>
          <w:tcPr>
            <w:tcW w:w="1755" w:type="dxa"/>
            <w:tcBorders>
              <w:top w:val="single" w:color="000000" w:sz="4" w:space="0"/>
              <w:left w:val="single" w:color="000000" w:sz="4" w:space="0"/>
            </w:tcBorders>
            <w:vAlign w:val="center"/>
          </w:tcPr>
          <w:p w14:paraId="035E50C4">
            <w:pPr>
              <w:pStyle w:val="13"/>
              <w:bidi w:val="0"/>
              <w:rPr>
                <w:rFonts w:hint="default"/>
                <w:color w:val="auto"/>
                <w:lang w:val="zh-CN" w:eastAsia="zh-CN"/>
              </w:rPr>
            </w:pPr>
            <w:r>
              <w:rPr>
                <w:rFonts w:hint="eastAsia"/>
                <w:color w:val="auto"/>
                <w:lang w:val="en-US" w:eastAsia="zh-CN"/>
              </w:rPr>
              <w:t>除尘器</w:t>
            </w:r>
            <w:r>
              <w:rPr>
                <w:rFonts w:hint="eastAsia"/>
                <w:color w:val="auto"/>
                <w:lang w:eastAsia="zh-CN"/>
              </w:rPr>
              <w:t>水循环系统产生的污泥</w:t>
            </w:r>
          </w:p>
        </w:tc>
        <w:tc>
          <w:tcPr>
            <w:tcW w:w="2039" w:type="dxa"/>
            <w:gridSpan w:val="2"/>
            <w:tcBorders>
              <w:top w:val="single" w:color="000000" w:sz="4" w:space="0"/>
              <w:left w:val="single" w:color="000000" w:sz="4" w:space="0"/>
            </w:tcBorders>
            <w:vAlign w:val="center"/>
          </w:tcPr>
          <w:p w14:paraId="6E03DA8F">
            <w:pPr>
              <w:pStyle w:val="13"/>
              <w:bidi w:val="0"/>
              <w:rPr>
                <w:rFonts w:hint="default"/>
                <w:color w:val="auto"/>
              </w:rPr>
            </w:pPr>
            <w:r>
              <w:rPr>
                <w:rFonts w:hint="eastAsia"/>
                <w:color w:val="auto"/>
                <w:lang w:eastAsia="zh-CN"/>
              </w:rPr>
              <w:t>统一收集后，</w:t>
            </w:r>
            <w:r>
              <w:rPr>
                <w:rFonts w:hint="eastAsia"/>
                <w:color w:val="auto"/>
                <w:lang w:val="zh-CN" w:eastAsia="zh-CN"/>
              </w:rPr>
              <w:t>交由附近农户做农肥</w:t>
            </w:r>
          </w:p>
        </w:tc>
        <w:tc>
          <w:tcPr>
            <w:tcW w:w="1474" w:type="dxa"/>
            <w:vMerge w:val="restart"/>
            <w:tcBorders>
              <w:top w:val="single" w:color="000000" w:sz="4" w:space="0"/>
              <w:left w:val="single" w:color="000000" w:sz="4" w:space="0"/>
            </w:tcBorders>
            <w:vAlign w:val="center"/>
          </w:tcPr>
          <w:p w14:paraId="7ED411F2">
            <w:pPr>
              <w:pStyle w:val="13"/>
              <w:bidi w:val="0"/>
              <w:rPr>
                <w:rFonts w:hint="default"/>
                <w:color w:val="auto"/>
                <w:lang w:val="en-US"/>
              </w:rPr>
            </w:pPr>
            <w:r>
              <w:rPr>
                <w:rFonts w:hint="default"/>
                <w:color w:val="auto"/>
                <w:lang w:eastAsia="zh-CN"/>
              </w:rPr>
              <w:t>《一般工业固体废物贮存、处置场污染控制标准》（GB18599-</w:t>
            </w:r>
            <w:r>
              <w:rPr>
                <w:rFonts w:hint="eastAsia"/>
                <w:color w:val="auto"/>
                <w:lang w:val="en-US" w:eastAsia="zh-CN"/>
              </w:rPr>
              <w:t>2020)</w:t>
            </w:r>
          </w:p>
        </w:tc>
      </w:tr>
      <w:tr w14:paraId="53A562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1778" w:type="dxa"/>
            <w:vMerge w:val="continue"/>
            <w:tcBorders>
              <w:right w:val="single" w:color="000000" w:sz="4" w:space="0"/>
            </w:tcBorders>
            <w:vAlign w:val="center"/>
          </w:tcPr>
          <w:p w14:paraId="75C968EE">
            <w:pPr>
              <w:pStyle w:val="13"/>
              <w:bidi w:val="0"/>
              <w:rPr>
                <w:rFonts w:hint="default"/>
                <w:b/>
                <w:bCs/>
                <w:color w:val="auto"/>
              </w:rPr>
            </w:pPr>
          </w:p>
        </w:tc>
        <w:tc>
          <w:tcPr>
            <w:tcW w:w="1755" w:type="dxa"/>
            <w:vMerge w:val="continue"/>
            <w:tcBorders>
              <w:left w:val="single" w:color="000000" w:sz="4" w:space="0"/>
            </w:tcBorders>
            <w:vAlign w:val="center"/>
          </w:tcPr>
          <w:p w14:paraId="4B9DF3A6">
            <w:pPr>
              <w:pStyle w:val="13"/>
              <w:bidi w:val="0"/>
              <w:rPr>
                <w:rFonts w:hint="eastAsia"/>
                <w:color w:val="auto"/>
                <w:lang w:val="en-US" w:eastAsia="zh-CN"/>
              </w:rPr>
            </w:pPr>
          </w:p>
        </w:tc>
        <w:tc>
          <w:tcPr>
            <w:tcW w:w="1755" w:type="dxa"/>
            <w:tcBorders>
              <w:top w:val="single" w:color="000000" w:sz="4" w:space="0"/>
              <w:left w:val="single" w:color="000000" w:sz="4" w:space="0"/>
            </w:tcBorders>
            <w:vAlign w:val="center"/>
          </w:tcPr>
          <w:p w14:paraId="4FCD7C99">
            <w:pPr>
              <w:pStyle w:val="13"/>
              <w:bidi w:val="0"/>
              <w:rPr>
                <w:rFonts w:hint="default"/>
                <w:color w:val="auto"/>
                <w:lang w:val="en-US" w:eastAsia="zh-CN"/>
              </w:rPr>
            </w:pPr>
            <w:r>
              <w:rPr>
                <w:rFonts w:hint="eastAsia"/>
                <w:color w:val="auto"/>
                <w:lang w:val="en-US" w:eastAsia="zh-CN"/>
              </w:rPr>
              <w:t>不合格果丹皮</w:t>
            </w:r>
          </w:p>
        </w:tc>
        <w:tc>
          <w:tcPr>
            <w:tcW w:w="2039" w:type="dxa"/>
            <w:gridSpan w:val="2"/>
            <w:tcBorders>
              <w:left w:val="single" w:color="000000" w:sz="4" w:space="0"/>
            </w:tcBorders>
            <w:vAlign w:val="center"/>
          </w:tcPr>
          <w:p w14:paraId="62B4F624">
            <w:pPr>
              <w:pStyle w:val="13"/>
              <w:bidi w:val="0"/>
              <w:rPr>
                <w:rFonts w:hint="default"/>
                <w:color w:val="auto"/>
                <w:lang w:val="en-US" w:eastAsia="zh-CN"/>
              </w:rPr>
            </w:pPr>
            <w:r>
              <w:rPr>
                <w:rFonts w:hint="eastAsia"/>
                <w:color w:val="auto"/>
                <w:lang w:val="en-US" w:eastAsia="zh-CN"/>
              </w:rPr>
              <w:t>集中收集后返回打浆工序再加工</w:t>
            </w:r>
          </w:p>
        </w:tc>
        <w:tc>
          <w:tcPr>
            <w:tcW w:w="1474" w:type="dxa"/>
            <w:vMerge w:val="continue"/>
            <w:tcBorders>
              <w:left w:val="single" w:color="000000" w:sz="4" w:space="0"/>
            </w:tcBorders>
            <w:vAlign w:val="center"/>
          </w:tcPr>
          <w:p w14:paraId="28DF93BA">
            <w:pPr>
              <w:pStyle w:val="13"/>
              <w:bidi w:val="0"/>
              <w:rPr>
                <w:rFonts w:hint="default"/>
                <w:color w:val="auto"/>
                <w:lang w:eastAsia="zh-CN"/>
              </w:rPr>
            </w:pPr>
          </w:p>
        </w:tc>
      </w:tr>
      <w:tr w14:paraId="02277E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1778" w:type="dxa"/>
            <w:vMerge w:val="continue"/>
            <w:tcBorders>
              <w:right w:val="single" w:color="000000" w:sz="4" w:space="0"/>
            </w:tcBorders>
            <w:vAlign w:val="center"/>
          </w:tcPr>
          <w:p w14:paraId="7A921C95">
            <w:pPr>
              <w:pStyle w:val="13"/>
              <w:bidi w:val="0"/>
              <w:rPr>
                <w:rFonts w:hint="default"/>
                <w:b/>
                <w:bCs/>
                <w:color w:val="auto"/>
              </w:rPr>
            </w:pPr>
          </w:p>
        </w:tc>
        <w:tc>
          <w:tcPr>
            <w:tcW w:w="1755" w:type="dxa"/>
            <w:vMerge w:val="continue"/>
            <w:tcBorders>
              <w:left w:val="single" w:color="000000" w:sz="4" w:space="0"/>
            </w:tcBorders>
            <w:vAlign w:val="center"/>
          </w:tcPr>
          <w:p w14:paraId="1451EA1B">
            <w:pPr>
              <w:pStyle w:val="13"/>
              <w:bidi w:val="0"/>
              <w:rPr>
                <w:rFonts w:hint="default"/>
                <w:color w:val="auto"/>
                <w:lang w:val="en-US" w:eastAsia="zh-CN"/>
              </w:rPr>
            </w:pPr>
          </w:p>
        </w:tc>
        <w:tc>
          <w:tcPr>
            <w:tcW w:w="1755" w:type="dxa"/>
            <w:tcBorders>
              <w:top w:val="single" w:color="000000" w:sz="4" w:space="0"/>
              <w:left w:val="single" w:color="000000" w:sz="4" w:space="0"/>
            </w:tcBorders>
            <w:vAlign w:val="center"/>
          </w:tcPr>
          <w:p w14:paraId="728FF019">
            <w:pPr>
              <w:pStyle w:val="13"/>
              <w:bidi w:val="0"/>
              <w:rPr>
                <w:rFonts w:hint="default"/>
                <w:color w:val="auto"/>
                <w:lang w:val="en-US" w:eastAsia="zh-CN"/>
              </w:rPr>
            </w:pPr>
            <w:r>
              <w:rPr>
                <w:rFonts w:hint="eastAsia"/>
                <w:color w:val="auto"/>
                <w:lang w:val="en-US" w:eastAsia="zh-CN"/>
              </w:rPr>
              <w:t>板栗壳、皮及西梅核、山楂果核</w:t>
            </w:r>
          </w:p>
        </w:tc>
        <w:tc>
          <w:tcPr>
            <w:tcW w:w="2039" w:type="dxa"/>
            <w:gridSpan w:val="2"/>
            <w:tcBorders>
              <w:left w:val="single" w:color="000000" w:sz="4" w:space="0"/>
            </w:tcBorders>
            <w:vAlign w:val="center"/>
          </w:tcPr>
          <w:p w14:paraId="02CAB46F">
            <w:pPr>
              <w:pStyle w:val="13"/>
              <w:bidi w:val="0"/>
              <w:rPr>
                <w:rFonts w:hint="default"/>
                <w:color w:val="auto"/>
                <w:lang w:val="en-US" w:eastAsia="zh-CN"/>
              </w:rPr>
            </w:pPr>
            <w:r>
              <w:rPr>
                <w:rFonts w:hint="default"/>
                <w:color w:val="auto"/>
                <w:lang w:val="en-US" w:eastAsia="zh-CN"/>
              </w:rPr>
              <w:t>厂区内统一收集后，</w:t>
            </w:r>
            <w:r>
              <w:rPr>
                <w:rFonts w:hint="eastAsia"/>
                <w:color w:val="auto"/>
                <w:lang w:val="en-US" w:eastAsia="zh-CN"/>
              </w:rPr>
              <w:t>外售作为生物质原料</w:t>
            </w:r>
            <w:r>
              <w:rPr>
                <w:rFonts w:hint="default"/>
                <w:color w:val="auto"/>
                <w:lang w:val="en-US" w:eastAsia="zh-CN"/>
              </w:rPr>
              <w:t>。</w:t>
            </w:r>
          </w:p>
        </w:tc>
        <w:tc>
          <w:tcPr>
            <w:tcW w:w="1474" w:type="dxa"/>
            <w:vMerge w:val="continue"/>
            <w:tcBorders>
              <w:left w:val="single" w:color="000000" w:sz="4" w:space="0"/>
            </w:tcBorders>
            <w:vAlign w:val="center"/>
          </w:tcPr>
          <w:p w14:paraId="41FB0645">
            <w:pPr>
              <w:pStyle w:val="13"/>
              <w:bidi w:val="0"/>
              <w:rPr>
                <w:rFonts w:hint="default"/>
                <w:color w:val="auto"/>
                <w:lang w:eastAsia="zh-CN"/>
              </w:rPr>
            </w:pPr>
          </w:p>
        </w:tc>
      </w:tr>
      <w:tr w14:paraId="21C6B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778" w:type="dxa"/>
            <w:vMerge w:val="continue"/>
            <w:tcBorders>
              <w:right w:val="single" w:color="000000" w:sz="4" w:space="0"/>
            </w:tcBorders>
            <w:vAlign w:val="center"/>
          </w:tcPr>
          <w:p w14:paraId="04B80520">
            <w:pPr>
              <w:pStyle w:val="13"/>
              <w:bidi w:val="0"/>
              <w:rPr>
                <w:rFonts w:hint="default"/>
                <w:b/>
                <w:bCs/>
                <w:color w:val="auto"/>
              </w:rPr>
            </w:pPr>
          </w:p>
        </w:tc>
        <w:tc>
          <w:tcPr>
            <w:tcW w:w="1755" w:type="dxa"/>
            <w:vMerge w:val="continue"/>
            <w:tcBorders>
              <w:left w:val="single" w:color="000000" w:sz="4" w:space="0"/>
              <w:bottom w:val="single" w:color="000000" w:sz="4" w:space="0"/>
            </w:tcBorders>
            <w:vAlign w:val="center"/>
          </w:tcPr>
          <w:p w14:paraId="7DC89576">
            <w:pPr>
              <w:pStyle w:val="13"/>
              <w:bidi w:val="0"/>
              <w:rPr>
                <w:rFonts w:hint="default"/>
                <w:color w:val="auto"/>
                <w:lang w:val="zh-CN" w:eastAsia="zh-CN"/>
              </w:rPr>
            </w:pPr>
          </w:p>
        </w:tc>
        <w:tc>
          <w:tcPr>
            <w:tcW w:w="1755" w:type="dxa"/>
            <w:tcBorders>
              <w:top w:val="single" w:color="000000" w:sz="4" w:space="0"/>
              <w:left w:val="single" w:color="000000" w:sz="4" w:space="0"/>
            </w:tcBorders>
            <w:vAlign w:val="center"/>
          </w:tcPr>
          <w:p w14:paraId="7A8CA3A4">
            <w:pPr>
              <w:pStyle w:val="13"/>
              <w:bidi w:val="0"/>
              <w:rPr>
                <w:rFonts w:hint="default"/>
                <w:color w:val="auto"/>
                <w:lang w:val="en-US" w:eastAsia="zh-CN"/>
              </w:rPr>
            </w:pPr>
            <w:r>
              <w:rPr>
                <w:rFonts w:hint="eastAsia"/>
                <w:color w:val="auto"/>
                <w:lang w:val="en-US" w:eastAsia="zh-CN"/>
              </w:rPr>
              <w:t>废包装袋、不合格板栗、核桃、葡萄干、灰枣及紫薯皮</w:t>
            </w:r>
          </w:p>
        </w:tc>
        <w:tc>
          <w:tcPr>
            <w:tcW w:w="2039" w:type="dxa"/>
            <w:gridSpan w:val="2"/>
            <w:tcBorders>
              <w:left w:val="single" w:color="000000" w:sz="4" w:space="0"/>
            </w:tcBorders>
            <w:vAlign w:val="center"/>
          </w:tcPr>
          <w:p w14:paraId="5FB2233D">
            <w:pPr>
              <w:pStyle w:val="13"/>
              <w:bidi w:val="0"/>
              <w:rPr>
                <w:rFonts w:hint="default"/>
                <w:color w:val="auto"/>
              </w:rPr>
            </w:pPr>
            <w:r>
              <w:rPr>
                <w:rFonts w:hint="default"/>
                <w:color w:val="auto"/>
                <w:lang w:val="en-US" w:eastAsia="zh-CN"/>
              </w:rPr>
              <w:t>统一收集后交由环卫部门处理</w:t>
            </w:r>
            <w:r>
              <w:rPr>
                <w:rFonts w:hint="eastAsia"/>
                <w:color w:val="auto"/>
                <w:lang w:val="en-US" w:eastAsia="zh-CN"/>
              </w:rPr>
              <w:t>。</w:t>
            </w:r>
          </w:p>
        </w:tc>
        <w:tc>
          <w:tcPr>
            <w:tcW w:w="1474" w:type="dxa"/>
            <w:vMerge w:val="continue"/>
            <w:tcBorders>
              <w:left w:val="single" w:color="000000" w:sz="4" w:space="0"/>
            </w:tcBorders>
            <w:vAlign w:val="center"/>
          </w:tcPr>
          <w:p w14:paraId="050429E2">
            <w:pPr>
              <w:pStyle w:val="13"/>
              <w:bidi w:val="0"/>
              <w:rPr>
                <w:rFonts w:hint="default"/>
                <w:color w:val="auto"/>
              </w:rPr>
            </w:pPr>
          </w:p>
        </w:tc>
      </w:tr>
      <w:tr w14:paraId="7582F9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1778" w:type="dxa"/>
            <w:vMerge w:val="continue"/>
            <w:tcBorders>
              <w:right w:val="single" w:color="000000" w:sz="4" w:space="0"/>
            </w:tcBorders>
            <w:vAlign w:val="center"/>
          </w:tcPr>
          <w:p w14:paraId="207DD8AF">
            <w:pPr>
              <w:pStyle w:val="13"/>
              <w:bidi w:val="0"/>
              <w:rPr>
                <w:rFonts w:hint="default"/>
                <w:b/>
                <w:bCs/>
                <w:color w:val="auto"/>
              </w:rPr>
            </w:pPr>
          </w:p>
        </w:tc>
        <w:tc>
          <w:tcPr>
            <w:tcW w:w="1755" w:type="dxa"/>
            <w:tcBorders>
              <w:left w:val="single" w:color="000000" w:sz="4" w:space="0"/>
              <w:bottom w:val="single" w:color="000000" w:sz="4" w:space="0"/>
            </w:tcBorders>
            <w:vAlign w:val="center"/>
          </w:tcPr>
          <w:p w14:paraId="0D7ADA5D">
            <w:pPr>
              <w:pStyle w:val="13"/>
              <w:bidi w:val="0"/>
              <w:rPr>
                <w:rFonts w:hint="eastAsia"/>
                <w:color w:val="auto"/>
                <w:lang w:eastAsia="zh-CN"/>
              </w:rPr>
            </w:pPr>
            <w:r>
              <w:rPr>
                <w:rFonts w:hint="eastAsia"/>
                <w:color w:val="auto"/>
                <w:lang w:eastAsia="zh-CN"/>
              </w:rPr>
              <w:t>生活垃圾</w:t>
            </w:r>
          </w:p>
        </w:tc>
        <w:tc>
          <w:tcPr>
            <w:tcW w:w="1755" w:type="dxa"/>
            <w:tcBorders>
              <w:left w:val="single" w:color="000000" w:sz="4" w:space="0"/>
              <w:bottom w:val="single" w:color="000000" w:sz="4" w:space="0"/>
            </w:tcBorders>
            <w:vAlign w:val="center"/>
          </w:tcPr>
          <w:p w14:paraId="018F0A35">
            <w:pPr>
              <w:pStyle w:val="13"/>
              <w:bidi w:val="0"/>
              <w:rPr>
                <w:rFonts w:hint="default"/>
                <w:color w:val="auto"/>
              </w:rPr>
            </w:pPr>
            <w:r>
              <w:rPr>
                <w:rFonts w:hint="eastAsia"/>
                <w:color w:val="auto"/>
                <w:lang w:eastAsia="zh-CN"/>
              </w:rPr>
              <w:t>生活垃圾</w:t>
            </w:r>
          </w:p>
        </w:tc>
        <w:tc>
          <w:tcPr>
            <w:tcW w:w="2039" w:type="dxa"/>
            <w:gridSpan w:val="2"/>
            <w:tcBorders>
              <w:left w:val="single" w:color="000000" w:sz="4" w:space="0"/>
              <w:bottom w:val="single" w:color="000000" w:sz="4" w:space="0"/>
            </w:tcBorders>
            <w:vAlign w:val="center"/>
          </w:tcPr>
          <w:p w14:paraId="1AD00EA9">
            <w:pPr>
              <w:pStyle w:val="13"/>
              <w:bidi w:val="0"/>
              <w:rPr>
                <w:rFonts w:hint="default"/>
                <w:color w:val="auto"/>
              </w:rPr>
            </w:pPr>
            <w:r>
              <w:rPr>
                <w:rFonts w:hint="default"/>
                <w:color w:val="auto"/>
                <w:lang w:val="en-US" w:eastAsia="zh-CN"/>
              </w:rPr>
              <w:t>统一收集后交由环卫部门处理。</w:t>
            </w:r>
          </w:p>
        </w:tc>
        <w:tc>
          <w:tcPr>
            <w:tcW w:w="1474" w:type="dxa"/>
            <w:tcBorders>
              <w:left w:val="single" w:color="000000" w:sz="4" w:space="0"/>
            </w:tcBorders>
            <w:vAlign w:val="center"/>
          </w:tcPr>
          <w:p w14:paraId="06E68C36">
            <w:pPr>
              <w:pStyle w:val="13"/>
              <w:bidi w:val="0"/>
              <w:rPr>
                <w:rFonts w:hint="default"/>
                <w:color w:val="auto"/>
              </w:rPr>
            </w:pPr>
            <w:r>
              <w:rPr>
                <w:rFonts w:hint="default"/>
                <w:color w:val="auto"/>
                <w:lang w:eastAsia="zh-CN"/>
              </w:rPr>
              <w:t>——</w:t>
            </w:r>
          </w:p>
        </w:tc>
      </w:tr>
      <w:tr w14:paraId="2BC52B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6" w:hRule="atLeast"/>
        </w:trPr>
        <w:tc>
          <w:tcPr>
            <w:tcW w:w="1778" w:type="dxa"/>
            <w:tcBorders>
              <w:top w:val="single" w:color="000000" w:sz="4" w:space="0"/>
              <w:bottom w:val="single" w:color="000000" w:sz="4" w:space="0"/>
              <w:right w:val="single" w:color="000000" w:sz="4" w:space="0"/>
            </w:tcBorders>
            <w:vAlign w:val="center"/>
          </w:tcPr>
          <w:p w14:paraId="7D339A20">
            <w:pPr>
              <w:pStyle w:val="13"/>
              <w:bidi w:val="0"/>
              <w:rPr>
                <w:rFonts w:hint="default"/>
                <w:b/>
                <w:bCs/>
                <w:color w:val="auto"/>
              </w:rPr>
            </w:pPr>
            <w:r>
              <w:rPr>
                <w:rFonts w:hint="default"/>
                <w:b/>
                <w:bCs/>
                <w:color w:val="auto"/>
              </w:rPr>
              <w:t>壤及地下水污染防治措施</w:t>
            </w:r>
          </w:p>
        </w:tc>
        <w:tc>
          <w:tcPr>
            <w:tcW w:w="7023" w:type="dxa"/>
            <w:gridSpan w:val="5"/>
            <w:tcBorders>
              <w:top w:val="single" w:color="000000" w:sz="4" w:space="0"/>
              <w:left w:val="single" w:color="000000" w:sz="4" w:space="0"/>
              <w:bottom w:val="single" w:color="000000" w:sz="4" w:space="0"/>
            </w:tcBorders>
            <w:vAlign w:val="center"/>
          </w:tcPr>
          <w:p w14:paraId="4FBC2E3F">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eastAsia" w:eastAsia="宋体"/>
                <w:color w:val="auto"/>
                <w:lang w:val="en-US" w:eastAsia="zh-CN"/>
              </w:rPr>
            </w:pPr>
            <w:r>
              <w:rPr>
                <w:rFonts w:hint="eastAsia"/>
                <w:color w:val="auto"/>
                <w:lang w:eastAsia="zh-CN"/>
              </w:rPr>
              <w:t>污水治理设施</w:t>
            </w:r>
            <w:r>
              <w:rPr>
                <w:rFonts w:hint="default"/>
                <w:color w:val="auto"/>
              </w:rPr>
              <w:t>为重点防渗区，防渗系数K≤10</w:t>
            </w:r>
            <w:r>
              <w:rPr>
                <w:rFonts w:hint="default"/>
                <w:color w:val="auto"/>
                <w:vertAlign w:val="superscript"/>
              </w:rPr>
              <w:t>-10</w:t>
            </w:r>
            <w:r>
              <w:rPr>
                <w:rFonts w:hint="default"/>
                <w:color w:val="auto"/>
              </w:rPr>
              <w:t>cm/s；一般防渗区包括</w:t>
            </w:r>
            <w:r>
              <w:rPr>
                <w:rFonts w:hint="eastAsia"/>
                <w:color w:val="auto"/>
                <w:lang w:eastAsia="zh-CN"/>
              </w:rPr>
              <w:t>1#生产车间、2#生产车间</w:t>
            </w:r>
            <w:r>
              <w:rPr>
                <w:rFonts w:hint="default"/>
                <w:color w:val="auto"/>
              </w:rPr>
              <w:t>等区域，具体防渗措施参照《环境影响评价技术导则地下水环境》（HJ610-2016）要求进行，采用天然或人工材料构筑防渗层，达到等效黏土防渗层Mb≥1.5m、k≤1.0×10</w:t>
            </w:r>
            <w:r>
              <w:rPr>
                <w:rFonts w:hint="default"/>
                <w:color w:val="auto"/>
                <w:vertAlign w:val="superscript"/>
              </w:rPr>
              <w:t>-7</w:t>
            </w:r>
            <w:r>
              <w:rPr>
                <w:rFonts w:hint="default"/>
                <w:color w:val="auto"/>
              </w:rPr>
              <w:t>cm/s的防渗技术要求，或参照GB16889执行；简单防渗区包括其他区域，进行一般水泥地面硬化</w:t>
            </w:r>
            <w:r>
              <w:rPr>
                <w:rFonts w:hint="eastAsia"/>
                <w:color w:val="auto"/>
                <w:lang w:val="en-US" w:eastAsia="zh-CN"/>
              </w:rPr>
              <w:t>.</w:t>
            </w:r>
          </w:p>
        </w:tc>
      </w:tr>
      <w:tr w14:paraId="578EF4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6" w:hRule="atLeast"/>
        </w:trPr>
        <w:tc>
          <w:tcPr>
            <w:tcW w:w="1778" w:type="dxa"/>
            <w:tcBorders>
              <w:top w:val="single" w:color="000000" w:sz="4" w:space="0"/>
              <w:bottom w:val="single" w:color="000000" w:sz="4" w:space="0"/>
              <w:right w:val="single" w:color="000000" w:sz="4" w:space="0"/>
            </w:tcBorders>
            <w:vAlign w:val="center"/>
          </w:tcPr>
          <w:p w14:paraId="0B9D9D64">
            <w:pPr>
              <w:pStyle w:val="13"/>
              <w:bidi w:val="0"/>
              <w:rPr>
                <w:rFonts w:hint="default"/>
                <w:b/>
                <w:bCs/>
                <w:color w:val="auto"/>
              </w:rPr>
            </w:pPr>
            <w:r>
              <w:rPr>
                <w:rFonts w:hint="default"/>
                <w:b/>
                <w:bCs/>
                <w:color w:val="auto"/>
              </w:rPr>
              <w:t>生态保护措施</w:t>
            </w:r>
          </w:p>
        </w:tc>
        <w:tc>
          <w:tcPr>
            <w:tcW w:w="7023" w:type="dxa"/>
            <w:gridSpan w:val="5"/>
            <w:tcBorders>
              <w:top w:val="single" w:color="000000" w:sz="4" w:space="0"/>
              <w:left w:val="single" w:color="000000" w:sz="4" w:space="0"/>
              <w:bottom w:val="single" w:color="000000" w:sz="4" w:space="0"/>
            </w:tcBorders>
            <w:vAlign w:val="center"/>
          </w:tcPr>
          <w:p w14:paraId="36B2114C">
            <w:pPr>
              <w:pStyle w:val="13"/>
              <w:keepNext w:val="0"/>
              <w:keepLines w:val="0"/>
              <w:pageBreakBefore w:val="0"/>
              <w:widowControl w:val="0"/>
              <w:kinsoku/>
              <w:wordWrap/>
              <w:overflowPunct/>
              <w:topLinePunct w:val="0"/>
              <w:autoSpaceDE w:val="0"/>
              <w:autoSpaceDN w:val="0"/>
              <w:bidi w:val="0"/>
              <w:adjustRightInd/>
              <w:snapToGrid/>
              <w:ind w:firstLine="420" w:firstLineChars="200"/>
              <w:jc w:val="center"/>
              <w:textAlignment w:val="auto"/>
              <w:rPr>
                <w:rFonts w:hint="default"/>
                <w:color w:val="auto"/>
              </w:rPr>
            </w:pPr>
            <w:r>
              <w:rPr>
                <w:rFonts w:hint="default"/>
                <w:color w:val="auto"/>
                <w:lang w:eastAsia="zh-CN"/>
              </w:rPr>
              <w:t>不涉及</w:t>
            </w:r>
          </w:p>
        </w:tc>
      </w:tr>
      <w:tr w14:paraId="4081C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7" w:hRule="atLeast"/>
        </w:trPr>
        <w:tc>
          <w:tcPr>
            <w:tcW w:w="1778" w:type="dxa"/>
            <w:tcBorders>
              <w:top w:val="single" w:color="000000" w:sz="4" w:space="0"/>
              <w:bottom w:val="single" w:color="000000" w:sz="4" w:space="0"/>
              <w:right w:val="single" w:color="000000" w:sz="4" w:space="0"/>
            </w:tcBorders>
            <w:vAlign w:val="center"/>
          </w:tcPr>
          <w:p w14:paraId="0E36EABD">
            <w:pPr>
              <w:pStyle w:val="13"/>
              <w:bidi w:val="0"/>
              <w:rPr>
                <w:rFonts w:hint="default"/>
                <w:b/>
                <w:bCs/>
                <w:color w:val="auto"/>
              </w:rPr>
            </w:pPr>
            <w:r>
              <w:rPr>
                <w:rFonts w:hint="default"/>
                <w:b/>
                <w:bCs/>
                <w:color w:val="auto"/>
              </w:rPr>
              <w:t>环境风险防范措施</w:t>
            </w:r>
          </w:p>
        </w:tc>
        <w:tc>
          <w:tcPr>
            <w:tcW w:w="7023" w:type="dxa"/>
            <w:gridSpan w:val="5"/>
            <w:tcBorders>
              <w:top w:val="single" w:color="000000" w:sz="4" w:space="0"/>
              <w:left w:val="single" w:color="000000" w:sz="4" w:space="0"/>
              <w:bottom w:val="single" w:color="000000" w:sz="4" w:space="0"/>
            </w:tcBorders>
            <w:vAlign w:val="center"/>
          </w:tcPr>
          <w:p w14:paraId="14896E42">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rPr>
            </w:pPr>
            <w:r>
              <w:rPr>
                <w:rFonts w:hint="eastAsia"/>
                <w:color w:val="auto"/>
                <w:lang w:val="en-US" w:eastAsia="zh-CN"/>
              </w:rPr>
              <w:t>生产</w:t>
            </w:r>
            <w:r>
              <w:rPr>
                <w:rFonts w:hint="default"/>
                <w:color w:val="auto"/>
                <w:lang w:val="en-US" w:eastAsia="zh-CN"/>
              </w:rPr>
              <w:t>设施有破损时，应当立即停止生产</w:t>
            </w:r>
            <w:r>
              <w:rPr>
                <w:rFonts w:hint="eastAsia"/>
                <w:color w:val="auto"/>
                <w:lang w:val="en-US" w:eastAsia="zh-CN"/>
              </w:rPr>
              <w:t>，设备检修完毕后方可进行生产。</w:t>
            </w:r>
          </w:p>
        </w:tc>
      </w:tr>
      <w:tr w14:paraId="0398E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1778" w:type="dxa"/>
            <w:tcBorders>
              <w:top w:val="single" w:color="000000" w:sz="4" w:space="0"/>
              <w:right w:val="single" w:color="000000" w:sz="4" w:space="0"/>
            </w:tcBorders>
            <w:vAlign w:val="center"/>
          </w:tcPr>
          <w:p w14:paraId="74E789F4">
            <w:pPr>
              <w:pStyle w:val="13"/>
              <w:bidi w:val="0"/>
              <w:rPr>
                <w:rFonts w:hint="default"/>
                <w:b/>
                <w:bCs/>
                <w:color w:val="auto"/>
              </w:rPr>
            </w:pPr>
            <w:r>
              <w:rPr>
                <w:rFonts w:hint="default"/>
                <w:b/>
                <w:bCs/>
                <w:color w:val="auto"/>
              </w:rPr>
              <w:t>其他环境管理要求</w:t>
            </w:r>
          </w:p>
        </w:tc>
        <w:tc>
          <w:tcPr>
            <w:tcW w:w="7023" w:type="dxa"/>
            <w:gridSpan w:val="5"/>
            <w:tcBorders>
              <w:top w:val="single" w:color="000000" w:sz="4" w:space="0"/>
              <w:left w:val="single" w:color="000000" w:sz="4" w:space="0"/>
            </w:tcBorders>
            <w:vAlign w:val="center"/>
          </w:tcPr>
          <w:p w14:paraId="6D602293">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1、排污口规范化</w:t>
            </w:r>
          </w:p>
          <w:p w14:paraId="48563679">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⑴废水</w:t>
            </w:r>
            <w:r>
              <w:rPr>
                <w:rFonts w:hint="eastAsia"/>
                <w:color w:val="auto"/>
                <w:lang w:val="en-US" w:eastAsia="zh-CN"/>
              </w:rPr>
              <w:t>、废气</w:t>
            </w:r>
          </w:p>
          <w:p w14:paraId="3DD643D1">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废水</w:t>
            </w:r>
            <w:r>
              <w:rPr>
                <w:rFonts w:hint="eastAsia"/>
                <w:color w:val="auto"/>
                <w:lang w:val="en-US" w:eastAsia="zh-CN"/>
              </w:rPr>
              <w:t>、废气</w:t>
            </w:r>
            <w:r>
              <w:rPr>
                <w:rFonts w:hint="default"/>
                <w:color w:val="auto"/>
                <w:lang w:val="en-US" w:eastAsia="zh-CN"/>
              </w:rPr>
              <w:t>排放口规范化设置要有明显标识，环境保护图形标志应设在排放口附近醒目处，便于采样及日常现场监督检查等。</w:t>
            </w:r>
          </w:p>
          <w:p w14:paraId="60CC073E">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⑵固体废物</w:t>
            </w:r>
          </w:p>
          <w:p w14:paraId="72E8259C">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本项目应当设置专用的贮存设施或堆放场地分类存放固体废物，并在固体废物暂存场所醒目处至少设置1个标志牌。</w:t>
            </w:r>
          </w:p>
          <w:p w14:paraId="1ACD1255">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⑶建立排放口规范化档案。</w:t>
            </w:r>
          </w:p>
          <w:p w14:paraId="21FBD029">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⑷设专职或兼职的技术人员对排放口进行管理。</w:t>
            </w:r>
          </w:p>
          <w:p w14:paraId="1BFAD71E">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2、环境保护竣工验收</w:t>
            </w:r>
          </w:p>
          <w:p w14:paraId="6EDE8C8E">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三同时”是我国环境管理中的一项重要制度，《中华人民共和国环境保护法》把这一原则规定为法律制度。因此，建设单位必须予以高度重视，建设项目中的防治污染的设施必须与主体工程同时设计、同时施工、同时投产。根据《关于发布&lt;建设项目竣工环境保护验收暂行办法&gt;的公告》（国环规环评[2017]4号），建设项目竣工后，建设单位应根据环评文件及审批意见，进行自主验收，向社会公开并向环保部门备案。</w:t>
            </w:r>
          </w:p>
          <w:p w14:paraId="04AA45EF">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根据《建设项目竣工环境保护验收暂行办法》第二章，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14:paraId="2AE5EFE3">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lang w:val="en-US" w:eastAsia="zh-CN"/>
              </w:rPr>
            </w:pPr>
            <w:r>
              <w:rPr>
                <w:rFonts w:hint="default"/>
                <w:color w:val="auto"/>
                <w:lang w:val="en-US" w:eastAsia="zh-CN"/>
              </w:rPr>
              <w:t>3、严格落实排污许可制度</w:t>
            </w:r>
          </w:p>
          <w:p w14:paraId="1CCE3E7B">
            <w:pPr>
              <w:pStyle w:val="13"/>
              <w:keepNext w:val="0"/>
              <w:keepLines w:val="0"/>
              <w:pageBreakBefore w:val="0"/>
              <w:widowControl w:val="0"/>
              <w:kinsoku/>
              <w:wordWrap/>
              <w:overflowPunct/>
              <w:topLinePunct w:val="0"/>
              <w:autoSpaceDE w:val="0"/>
              <w:autoSpaceDN w:val="0"/>
              <w:bidi w:val="0"/>
              <w:adjustRightInd/>
              <w:snapToGrid/>
              <w:ind w:firstLine="420" w:firstLineChars="200"/>
              <w:jc w:val="left"/>
              <w:textAlignment w:val="auto"/>
              <w:rPr>
                <w:rFonts w:hint="default"/>
                <w:color w:val="auto"/>
              </w:rPr>
            </w:pPr>
            <w:r>
              <w:rPr>
                <w:rFonts w:hint="default"/>
                <w:color w:val="auto"/>
                <w:lang w:val="en-US" w:eastAsia="zh-CN"/>
              </w:rPr>
              <w:t>根据《关于做好环境影响评价制度与排污许可制衔接相关工作的通知》（环办环评[2017]84号）及《固定污染源排污许可分类管理名录（2019年版）》（生态环境部令第11号），本项目属于</w:t>
            </w:r>
            <w:r>
              <w:rPr>
                <w:rFonts w:hint="eastAsia"/>
                <w:color w:val="auto"/>
                <w:lang w:val="en-US" w:eastAsia="zh-CN"/>
              </w:rPr>
              <w:t>九</w:t>
            </w:r>
            <w:r>
              <w:rPr>
                <w:rFonts w:hint="default"/>
                <w:color w:val="auto"/>
                <w:lang w:val="en-US" w:eastAsia="zh-CN"/>
              </w:rPr>
              <w:t>、</w:t>
            </w:r>
            <w:r>
              <w:rPr>
                <w:rFonts w:hint="eastAsia"/>
                <w:color w:val="auto"/>
                <w:lang w:val="en-US" w:eastAsia="zh-CN"/>
              </w:rPr>
              <w:t>食品制造业18</w:t>
            </w:r>
            <w:r>
              <w:rPr>
                <w:rFonts w:hint="default"/>
                <w:color w:val="auto"/>
                <w:lang w:val="en-US" w:eastAsia="zh-CN"/>
              </w:rPr>
              <w:t>中</w:t>
            </w:r>
            <w:r>
              <w:rPr>
                <w:rFonts w:hint="eastAsia"/>
                <w:color w:val="auto"/>
                <w:lang w:val="en-US" w:eastAsia="zh-CN"/>
              </w:rPr>
              <w:t>糖果、巧克力及蜜饯制造中C1422蜜饯制造、C1374水果和干果加工及C1371蔬菜加工</w:t>
            </w:r>
            <w:r>
              <w:rPr>
                <w:rFonts w:hint="default"/>
                <w:color w:val="auto"/>
                <w:lang w:val="en-US" w:eastAsia="zh-CN"/>
              </w:rPr>
              <w:t>，属于登记管理范畴。实行登记管理的排污单位，不需要申请取得排污许可证，应当在全国排污许可证管理信息平台填报排污登记表，登记基本信息、污染物排放去向、执行的污染物排放标准以及采取的污染防治措施等信息。企业应在实际生产开始前登录全国排污许可证管理信息平台进行登记。</w:t>
            </w:r>
          </w:p>
        </w:tc>
      </w:tr>
    </w:tbl>
    <w:p w14:paraId="208E4F2B">
      <w:pPr>
        <w:pStyle w:val="32"/>
        <w:rPr>
          <w:color w:val="auto"/>
        </w:rPr>
        <w:sectPr>
          <w:pgSz w:w="11910" w:h="16840"/>
          <w:pgMar w:top="1417" w:right="1247" w:bottom="1417" w:left="1247" w:header="0" w:footer="817" w:gutter="0"/>
          <w:pgBorders>
            <w:top w:val="none" w:sz="0" w:space="0"/>
            <w:left w:val="none" w:sz="0" w:space="0"/>
            <w:bottom w:val="none" w:sz="0" w:space="0"/>
            <w:right w:val="none" w:sz="0" w:space="0"/>
          </w:pgBorders>
          <w:pgNumType w:fmt="decimal"/>
          <w:cols w:space="720" w:num="1"/>
        </w:sectPr>
      </w:pPr>
    </w:p>
    <w:p w14:paraId="49042ECB">
      <w:pPr>
        <w:pStyle w:val="2"/>
        <w:keepNext w:val="0"/>
        <w:keepLines w:val="0"/>
        <w:pageBreakBefore w:val="0"/>
        <w:widowControl w:val="0"/>
        <w:kinsoku/>
        <w:wordWrap/>
        <w:overflowPunct/>
        <w:topLinePunct w:val="0"/>
        <w:autoSpaceDE w:val="0"/>
        <w:autoSpaceDN w:val="0"/>
        <w:bidi w:val="0"/>
        <w:adjustRightInd/>
        <w:snapToGrid/>
        <w:spacing w:after="0" w:afterLines="0" w:line="240" w:lineRule="auto"/>
        <w:textAlignment w:val="auto"/>
        <w:rPr>
          <w:rFonts w:hint="eastAsia"/>
          <w:color w:val="auto"/>
        </w:rPr>
      </w:pPr>
      <w:r>
        <w:rPr>
          <w:rFonts w:hint="eastAsia"/>
          <w:color w:val="auto"/>
        </w:rPr>
        <w:t>六、结论</w:t>
      </w:r>
    </w:p>
    <w:p w14:paraId="728F373F">
      <w:pPr>
        <w:pStyle w:val="13"/>
        <w:spacing w:before="10" w:line="240" w:lineRule="auto"/>
        <w:jc w:val="both"/>
        <w:rPr>
          <w:color w:val="auto"/>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rPr>
        <mc:AlternateContent>
          <mc:Choice Requires="wps">
            <w:drawing>
              <wp:anchor distT="0" distB="0" distL="114300" distR="114300" simplePos="0" relativeHeight="251672576" behindDoc="1" locked="0" layoutInCell="1" allowOverlap="1">
                <wp:simplePos x="0" y="0"/>
                <wp:positionH relativeFrom="page">
                  <wp:posOffset>964565</wp:posOffset>
                </wp:positionH>
                <wp:positionV relativeFrom="paragraph">
                  <wp:posOffset>184150</wp:posOffset>
                </wp:positionV>
                <wp:extent cx="5631180" cy="7628890"/>
                <wp:effectExtent l="6350" t="6350" r="20320" b="22860"/>
                <wp:wrapTopAndBottom/>
                <wp:docPr id="7" name="文本框 7"/>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12191" cap="flat" cmpd="sng">
                          <a:solidFill>
                            <a:srgbClr val="000000"/>
                          </a:solidFill>
                          <a:prstDash val="solid"/>
                          <a:miter/>
                          <a:headEnd type="none" w="med" len="med"/>
                          <a:tailEnd type="none" w="med" len="med"/>
                        </a:ln>
                      </wps:spPr>
                      <wps:txbx>
                        <w:txbxContent>
                          <w:p w14:paraId="3984F4C3">
                            <w:pPr>
                              <w:pStyle w:val="13"/>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lang w:val="en-US" w:eastAsia="zh-CN"/>
                              </w:rPr>
                              <w:t>本项目</w:t>
                            </w:r>
                            <w:r>
                              <w:rPr>
                                <w:rFonts w:hint="eastAsia" w:ascii="宋体" w:hAnsi="宋体" w:eastAsia="宋体" w:cs="宋体"/>
                                <w:color w:val="auto"/>
                                <w:sz w:val="24"/>
                              </w:rPr>
                              <w:t>在确保落实好各项环保措施并保证其正常运行的前提下，</w:t>
                            </w:r>
                            <w:r>
                              <w:rPr>
                                <w:rFonts w:hint="eastAsia" w:ascii="宋体" w:hAnsi="宋体" w:eastAsia="宋体" w:cs="宋体"/>
                                <w:sz w:val="24"/>
                                <w:lang w:val="en-US" w:eastAsia="zh-CN"/>
                              </w:rPr>
                              <w:t>可有效的减少污染物的排放，对周围环境不会造成较大的影响。</w:t>
                            </w:r>
                            <w:r>
                              <w:rPr>
                                <w:rFonts w:hint="eastAsia" w:ascii="宋体" w:hAnsi="宋体" w:eastAsia="宋体" w:cs="宋体"/>
                                <w:color w:val="auto"/>
                                <w:sz w:val="24"/>
                              </w:rPr>
                              <w:t>从环保角度分析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w:t>
                            </w:r>
                            <w:r>
                              <w:rPr>
                                <w:rFonts w:hint="eastAsia" w:ascii="宋体" w:hAnsi="宋体" w:eastAsia="宋体" w:cs="宋体"/>
                                <w:sz w:val="24"/>
                                <w:lang w:val="en-US" w:eastAsia="zh-CN"/>
                              </w:rPr>
                              <w:t>建设项目环境影响是可行的。</w:t>
                            </w:r>
                          </w:p>
                          <w:p w14:paraId="36A870A9">
                            <w:pPr>
                              <w:pStyle w:val="13"/>
                              <w:rPr>
                                <w:sz w:val="24"/>
                              </w:rPr>
                            </w:pPr>
                          </w:p>
                          <w:p w14:paraId="43C04CC5">
                            <w:pPr>
                              <w:pStyle w:val="13"/>
                              <w:rPr>
                                <w:sz w:val="24"/>
                              </w:rPr>
                            </w:pPr>
                          </w:p>
                          <w:p w14:paraId="2D5BAB9D">
                            <w:pPr>
                              <w:pStyle w:val="13"/>
                              <w:rPr>
                                <w:sz w:val="24"/>
                              </w:rPr>
                            </w:pPr>
                          </w:p>
                          <w:p w14:paraId="5FE53BEF">
                            <w:pPr>
                              <w:pStyle w:val="13"/>
                              <w:rPr>
                                <w:sz w:val="24"/>
                              </w:rPr>
                            </w:pPr>
                          </w:p>
                          <w:p w14:paraId="2DA190CB">
                            <w:pPr>
                              <w:pStyle w:val="13"/>
                              <w:rPr>
                                <w:sz w:val="24"/>
                              </w:rPr>
                            </w:pPr>
                          </w:p>
                          <w:p w14:paraId="6BECF53D">
                            <w:pPr>
                              <w:pStyle w:val="13"/>
                              <w:rPr>
                                <w:sz w:val="24"/>
                              </w:rPr>
                            </w:pPr>
                          </w:p>
                          <w:p w14:paraId="4B9E11A6">
                            <w:pPr>
                              <w:pStyle w:val="13"/>
                              <w:rPr>
                                <w:sz w:val="24"/>
                              </w:rPr>
                            </w:pPr>
                          </w:p>
                          <w:p w14:paraId="20E0F513">
                            <w:pPr>
                              <w:pStyle w:val="13"/>
                              <w:rPr>
                                <w:sz w:val="24"/>
                              </w:rPr>
                            </w:pPr>
                          </w:p>
                          <w:p w14:paraId="117A803D">
                            <w:pPr>
                              <w:pStyle w:val="13"/>
                              <w:rPr>
                                <w:sz w:val="24"/>
                              </w:rPr>
                            </w:pPr>
                          </w:p>
                          <w:p w14:paraId="5A791D42">
                            <w:pPr>
                              <w:pStyle w:val="13"/>
                              <w:rPr>
                                <w:sz w:val="24"/>
                              </w:rPr>
                            </w:pPr>
                          </w:p>
                          <w:p w14:paraId="7FF14EA2">
                            <w:pPr>
                              <w:pStyle w:val="13"/>
                              <w:rPr>
                                <w:sz w:val="24"/>
                              </w:rPr>
                            </w:pPr>
                          </w:p>
                          <w:p w14:paraId="38915571">
                            <w:pPr>
                              <w:pStyle w:val="13"/>
                              <w:rPr>
                                <w:sz w:val="24"/>
                              </w:rPr>
                            </w:pPr>
                          </w:p>
                          <w:p w14:paraId="2390F1DA">
                            <w:pPr>
                              <w:pStyle w:val="13"/>
                              <w:rPr>
                                <w:sz w:val="24"/>
                              </w:rPr>
                            </w:pPr>
                          </w:p>
                          <w:p w14:paraId="6D5B8837">
                            <w:pPr>
                              <w:pStyle w:val="13"/>
                              <w:rPr>
                                <w:sz w:val="24"/>
                              </w:rPr>
                            </w:pPr>
                          </w:p>
                          <w:p w14:paraId="205A67D6">
                            <w:pPr>
                              <w:pStyle w:val="13"/>
                              <w:rPr>
                                <w:sz w:val="24"/>
                              </w:rPr>
                            </w:pPr>
                          </w:p>
                          <w:p w14:paraId="2F213C06">
                            <w:pPr>
                              <w:pStyle w:val="13"/>
                              <w:rPr>
                                <w:sz w:val="24"/>
                              </w:rPr>
                            </w:pPr>
                          </w:p>
                          <w:p w14:paraId="58499E42">
                            <w:pPr>
                              <w:pStyle w:val="13"/>
                              <w:rPr>
                                <w:sz w:val="24"/>
                              </w:rPr>
                            </w:pPr>
                          </w:p>
                          <w:p w14:paraId="2CD09EA1">
                            <w:pPr>
                              <w:pStyle w:val="13"/>
                              <w:spacing w:before="12"/>
                              <w:rPr>
                                <w:sz w:val="17"/>
                              </w:rPr>
                            </w:pPr>
                          </w:p>
                          <w:p w14:paraId="76774A65">
                            <w:pPr>
                              <w:spacing w:before="0"/>
                              <w:ind w:left="98" w:right="0" w:firstLine="0"/>
                              <w:jc w:val="left"/>
                              <w:rPr>
                                <w:rFonts w:hint="eastAsia" w:eastAsia="宋体"/>
                                <w:sz w:val="24"/>
                                <w:lang w:eastAsia="zh-CN"/>
                              </w:rPr>
                            </w:pPr>
                          </w:p>
                        </w:txbxContent>
                      </wps:txbx>
                      <wps:bodyPr lIns="0" tIns="0" rIns="0" bIns="0" upright="1"/>
                    </wps:wsp>
                  </a:graphicData>
                </a:graphic>
              </wp:anchor>
            </w:drawing>
          </mc:Choice>
          <mc:Fallback>
            <w:pict>
              <v:shape id="_x0000_s1026" o:spid="_x0000_s1026" o:spt="202" type="#_x0000_t202" style="position:absolute;left:0pt;margin-left:75.95pt;margin-top:14.5pt;height:600.7pt;width:443.4pt;mso-position-horizontal-relative:page;mso-wrap-distance-bottom:0pt;mso-wrap-distance-top:0pt;z-index:-251643904;mso-width-relative:page;mso-height-relative:page;" filled="f" stroked="t" coordsize="21600,21600" o:gfxdata="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c3+NgAAAAMAQAADwAA&#10;AAAAAAABACAAAAAiAAAAZHJzL2Rvd25yZXYueG1sUEsBAhQAFAAAAAgAh07iQOCPfCEWAgAAMwQA&#10;AA4AAAAAAAAAAQAgAAAAJwEAAGRycy9lMm9Eb2MueG1sUEsFBgAAAAAGAAYAWQEAAK8FAAAAAA==&#10;">
                <v:fill on="f" focussize="0,0"/>
                <v:stroke weight="0.95992125984252pt" color="#000000" joinstyle="miter"/>
                <v:imagedata o:title=""/>
                <o:lock v:ext="edit" aspectratio="f"/>
                <v:textbox inset="0mm,0mm,0mm,0mm">
                  <w:txbxContent>
                    <w:p w14:paraId="3984F4C3">
                      <w:pPr>
                        <w:pStyle w:val="13"/>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ascii="宋体" w:hAnsi="宋体" w:eastAsia="宋体" w:cs="宋体"/>
                          <w:sz w:val="24"/>
                        </w:rPr>
                      </w:pPr>
                      <w:r>
                        <w:rPr>
                          <w:rFonts w:hint="eastAsia" w:ascii="宋体" w:hAnsi="宋体" w:eastAsia="宋体" w:cs="宋体"/>
                          <w:sz w:val="24"/>
                          <w:lang w:val="en-US" w:eastAsia="zh-CN"/>
                        </w:rPr>
                        <w:t>本项目</w:t>
                      </w:r>
                      <w:r>
                        <w:rPr>
                          <w:rFonts w:hint="eastAsia" w:ascii="宋体" w:hAnsi="宋体" w:eastAsia="宋体" w:cs="宋体"/>
                          <w:color w:val="auto"/>
                          <w:sz w:val="24"/>
                        </w:rPr>
                        <w:t>在确保落实好各项环保措施并保证其正常运行的前提下，</w:t>
                      </w:r>
                      <w:r>
                        <w:rPr>
                          <w:rFonts w:hint="eastAsia" w:ascii="宋体" w:hAnsi="宋体" w:eastAsia="宋体" w:cs="宋体"/>
                          <w:sz w:val="24"/>
                          <w:lang w:val="en-US" w:eastAsia="zh-CN"/>
                        </w:rPr>
                        <w:t>可有效的减少污染物的排放，对周围环境不会造成较大的影响。</w:t>
                      </w:r>
                      <w:r>
                        <w:rPr>
                          <w:rFonts w:hint="eastAsia" w:ascii="宋体" w:hAnsi="宋体" w:eastAsia="宋体" w:cs="宋体"/>
                          <w:color w:val="auto"/>
                          <w:sz w:val="24"/>
                        </w:rPr>
                        <w:t>从环保角度分析</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本</w:t>
                      </w:r>
                      <w:r>
                        <w:rPr>
                          <w:rFonts w:hint="eastAsia" w:ascii="宋体" w:hAnsi="宋体" w:eastAsia="宋体" w:cs="宋体"/>
                          <w:sz w:val="24"/>
                          <w:lang w:val="en-US" w:eastAsia="zh-CN"/>
                        </w:rPr>
                        <w:t>建设项目环境影响是可行的。</w:t>
                      </w:r>
                    </w:p>
                    <w:p w14:paraId="36A870A9">
                      <w:pPr>
                        <w:pStyle w:val="13"/>
                        <w:rPr>
                          <w:sz w:val="24"/>
                        </w:rPr>
                      </w:pPr>
                    </w:p>
                    <w:p w14:paraId="43C04CC5">
                      <w:pPr>
                        <w:pStyle w:val="13"/>
                        <w:rPr>
                          <w:sz w:val="24"/>
                        </w:rPr>
                      </w:pPr>
                    </w:p>
                    <w:p w14:paraId="2D5BAB9D">
                      <w:pPr>
                        <w:pStyle w:val="13"/>
                        <w:rPr>
                          <w:sz w:val="24"/>
                        </w:rPr>
                      </w:pPr>
                    </w:p>
                    <w:p w14:paraId="5FE53BEF">
                      <w:pPr>
                        <w:pStyle w:val="13"/>
                        <w:rPr>
                          <w:sz w:val="24"/>
                        </w:rPr>
                      </w:pPr>
                    </w:p>
                    <w:p w14:paraId="2DA190CB">
                      <w:pPr>
                        <w:pStyle w:val="13"/>
                        <w:rPr>
                          <w:sz w:val="24"/>
                        </w:rPr>
                      </w:pPr>
                    </w:p>
                    <w:p w14:paraId="6BECF53D">
                      <w:pPr>
                        <w:pStyle w:val="13"/>
                        <w:rPr>
                          <w:sz w:val="24"/>
                        </w:rPr>
                      </w:pPr>
                    </w:p>
                    <w:p w14:paraId="4B9E11A6">
                      <w:pPr>
                        <w:pStyle w:val="13"/>
                        <w:rPr>
                          <w:sz w:val="24"/>
                        </w:rPr>
                      </w:pPr>
                    </w:p>
                    <w:p w14:paraId="20E0F513">
                      <w:pPr>
                        <w:pStyle w:val="13"/>
                        <w:rPr>
                          <w:sz w:val="24"/>
                        </w:rPr>
                      </w:pPr>
                    </w:p>
                    <w:p w14:paraId="117A803D">
                      <w:pPr>
                        <w:pStyle w:val="13"/>
                        <w:rPr>
                          <w:sz w:val="24"/>
                        </w:rPr>
                      </w:pPr>
                    </w:p>
                    <w:p w14:paraId="5A791D42">
                      <w:pPr>
                        <w:pStyle w:val="13"/>
                        <w:rPr>
                          <w:sz w:val="24"/>
                        </w:rPr>
                      </w:pPr>
                    </w:p>
                    <w:p w14:paraId="7FF14EA2">
                      <w:pPr>
                        <w:pStyle w:val="13"/>
                        <w:rPr>
                          <w:sz w:val="24"/>
                        </w:rPr>
                      </w:pPr>
                    </w:p>
                    <w:p w14:paraId="38915571">
                      <w:pPr>
                        <w:pStyle w:val="13"/>
                        <w:rPr>
                          <w:sz w:val="24"/>
                        </w:rPr>
                      </w:pPr>
                    </w:p>
                    <w:p w14:paraId="2390F1DA">
                      <w:pPr>
                        <w:pStyle w:val="13"/>
                        <w:rPr>
                          <w:sz w:val="24"/>
                        </w:rPr>
                      </w:pPr>
                    </w:p>
                    <w:p w14:paraId="6D5B8837">
                      <w:pPr>
                        <w:pStyle w:val="13"/>
                        <w:rPr>
                          <w:sz w:val="24"/>
                        </w:rPr>
                      </w:pPr>
                    </w:p>
                    <w:p w14:paraId="205A67D6">
                      <w:pPr>
                        <w:pStyle w:val="13"/>
                        <w:rPr>
                          <w:sz w:val="24"/>
                        </w:rPr>
                      </w:pPr>
                    </w:p>
                    <w:p w14:paraId="2F213C06">
                      <w:pPr>
                        <w:pStyle w:val="13"/>
                        <w:rPr>
                          <w:sz w:val="24"/>
                        </w:rPr>
                      </w:pPr>
                    </w:p>
                    <w:p w14:paraId="58499E42">
                      <w:pPr>
                        <w:pStyle w:val="13"/>
                        <w:rPr>
                          <w:sz w:val="24"/>
                        </w:rPr>
                      </w:pPr>
                    </w:p>
                    <w:p w14:paraId="2CD09EA1">
                      <w:pPr>
                        <w:pStyle w:val="13"/>
                        <w:spacing w:before="12"/>
                        <w:rPr>
                          <w:sz w:val="17"/>
                        </w:rPr>
                      </w:pPr>
                    </w:p>
                    <w:p w14:paraId="76774A65">
                      <w:pPr>
                        <w:spacing w:before="0"/>
                        <w:ind w:left="98" w:right="0" w:firstLine="0"/>
                        <w:jc w:val="left"/>
                        <w:rPr>
                          <w:rFonts w:hint="eastAsia" w:eastAsia="宋体"/>
                          <w:sz w:val="24"/>
                          <w:lang w:eastAsia="zh-CN"/>
                        </w:rPr>
                      </w:pPr>
                    </w:p>
                  </w:txbxContent>
                </v:textbox>
                <w10:wrap type="topAndBottom"/>
              </v:shape>
            </w:pict>
          </mc:Fallback>
        </mc:AlternateContent>
      </w:r>
    </w:p>
    <w:p w14:paraId="6D60404D">
      <w:pPr>
        <w:keepNext w:val="0"/>
        <w:keepLines w:val="0"/>
        <w:pageBreakBefore w:val="0"/>
        <w:widowControl w:val="0"/>
        <w:kinsoku/>
        <w:wordWrap/>
        <w:overflowPunct/>
        <w:topLinePunct w:val="0"/>
        <w:autoSpaceDE w:val="0"/>
        <w:autoSpaceDN w:val="0"/>
        <w:bidi w:val="0"/>
        <w:adjustRightInd/>
        <w:snapToGrid/>
        <w:spacing w:before="0"/>
        <w:ind w:left="0" w:right="0" w:firstLine="0"/>
        <w:jc w:val="left"/>
        <w:textAlignment w:val="auto"/>
        <w:rPr>
          <w:color w:val="auto"/>
          <w:sz w:val="30"/>
          <w:szCs w:val="30"/>
        </w:rPr>
      </w:pPr>
      <w:r>
        <w:rPr>
          <w:rFonts w:hint="eastAsia" w:ascii="宋体" w:hAnsi="宋体" w:eastAsia="宋体" w:cs="宋体"/>
          <w:b/>
          <w:bCs/>
          <w:color w:val="auto"/>
          <w:sz w:val="30"/>
          <w:szCs w:val="30"/>
        </w:rPr>
        <w:t>附表</w:t>
      </w:r>
    </w:p>
    <w:p w14:paraId="186CF0D2">
      <w:pPr>
        <w:pStyle w:val="2"/>
        <w:bidi w:val="0"/>
        <w:rPr>
          <w:rFonts w:hint="eastAsia"/>
          <w:color w:val="auto"/>
        </w:rPr>
      </w:pPr>
      <w:r>
        <w:rPr>
          <w:rFonts w:hint="eastAsia"/>
          <w:color w:val="auto"/>
        </w:rPr>
        <w:t>建设项目污染物排放量汇总表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853"/>
        <w:gridCol w:w="1575"/>
        <w:gridCol w:w="1575"/>
        <w:gridCol w:w="1575"/>
        <w:gridCol w:w="1575"/>
        <w:gridCol w:w="1575"/>
        <w:gridCol w:w="1801"/>
        <w:gridCol w:w="1349"/>
      </w:tblGrid>
      <w:tr w14:paraId="3ED5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E0E292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分类</w:t>
            </w:r>
          </w:p>
          <w:p w14:paraId="43F1C5A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1853" w:type="dxa"/>
            <w:vAlign w:val="center"/>
          </w:tcPr>
          <w:p w14:paraId="11EA316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575" w:type="dxa"/>
            <w:vAlign w:val="center"/>
          </w:tcPr>
          <w:p w14:paraId="6F33B3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现有工程排放量（固体废物产生量）①</w:t>
            </w:r>
          </w:p>
        </w:tc>
        <w:tc>
          <w:tcPr>
            <w:tcW w:w="1575" w:type="dxa"/>
            <w:vAlign w:val="center"/>
          </w:tcPr>
          <w:p w14:paraId="3695F9C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现有工程许可排放量②</w:t>
            </w:r>
          </w:p>
        </w:tc>
        <w:tc>
          <w:tcPr>
            <w:tcW w:w="1575" w:type="dxa"/>
            <w:vAlign w:val="center"/>
          </w:tcPr>
          <w:p w14:paraId="30EB67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在建工程排放量（固体废物产生量）③</w:t>
            </w:r>
          </w:p>
        </w:tc>
        <w:tc>
          <w:tcPr>
            <w:tcW w:w="1575" w:type="dxa"/>
            <w:vAlign w:val="center"/>
          </w:tcPr>
          <w:p w14:paraId="3673C2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本项目排放量（固体废物产生量）④</w:t>
            </w:r>
          </w:p>
        </w:tc>
        <w:tc>
          <w:tcPr>
            <w:tcW w:w="1575" w:type="dxa"/>
            <w:vAlign w:val="center"/>
          </w:tcPr>
          <w:p w14:paraId="2184AC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以新带老削减量（新建项目不填）⑤</w:t>
            </w:r>
          </w:p>
        </w:tc>
        <w:tc>
          <w:tcPr>
            <w:tcW w:w="1801" w:type="dxa"/>
            <w:vAlign w:val="center"/>
          </w:tcPr>
          <w:p w14:paraId="3F84195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本项目建成后全厂排放量（固体废物产生量）⑥</w:t>
            </w:r>
          </w:p>
        </w:tc>
        <w:tc>
          <w:tcPr>
            <w:tcW w:w="1349" w:type="dxa"/>
            <w:vAlign w:val="center"/>
          </w:tcPr>
          <w:p w14:paraId="6BEB16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变化量⑦</w:t>
            </w:r>
          </w:p>
        </w:tc>
      </w:tr>
      <w:tr w14:paraId="34A9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restart"/>
            <w:vAlign w:val="center"/>
          </w:tcPr>
          <w:p w14:paraId="30A0FE8D">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废水</w:t>
            </w:r>
          </w:p>
        </w:tc>
        <w:tc>
          <w:tcPr>
            <w:tcW w:w="1853" w:type="dxa"/>
            <w:vAlign w:val="center"/>
          </w:tcPr>
          <w:p w14:paraId="18E1AF7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bidi="zh-CN"/>
              </w:rPr>
            </w:pPr>
            <w:r>
              <w:rPr>
                <w:rFonts w:hint="default" w:ascii="Times New Roman" w:hAnsi="Times New Roman" w:eastAsia="宋体" w:cs="Times New Roman"/>
                <w:color w:val="auto"/>
                <w:sz w:val="21"/>
                <w:szCs w:val="21"/>
              </w:rPr>
              <w:t>pH</w:t>
            </w:r>
          </w:p>
        </w:tc>
        <w:tc>
          <w:tcPr>
            <w:tcW w:w="1575" w:type="dxa"/>
            <w:vAlign w:val="center"/>
          </w:tcPr>
          <w:p w14:paraId="309D724D">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3983EE5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2D63EA04">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45ACA8C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bidi="zh-CN"/>
              </w:rPr>
            </w:pPr>
            <w:r>
              <w:rPr>
                <w:rFonts w:hint="eastAsia"/>
                <w:color w:val="auto"/>
                <w:sz w:val="21"/>
                <w:szCs w:val="21"/>
                <w:lang w:val="en-US" w:eastAsia="zh-CN"/>
              </w:rPr>
              <w:t>/</w:t>
            </w:r>
          </w:p>
        </w:tc>
        <w:tc>
          <w:tcPr>
            <w:tcW w:w="1575" w:type="dxa"/>
            <w:vAlign w:val="center"/>
          </w:tcPr>
          <w:p w14:paraId="3CBE458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801" w:type="dxa"/>
            <w:vAlign w:val="center"/>
          </w:tcPr>
          <w:p w14:paraId="24A5EA5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color w:val="auto"/>
                <w:sz w:val="21"/>
                <w:szCs w:val="21"/>
                <w:lang w:val="en-US" w:eastAsia="zh-CN"/>
              </w:rPr>
              <w:t>/</w:t>
            </w:r>
          </w:p>
        </w:tc>
        <w:tc>
          <w:tcPr>
            <w:tcW w:w="1349" w:type="dxa"/>
            <w:vAlign w:val="center"/>
          </w:tcPr>
          <w:p w14:paraId="6D3D22E3">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r w14:paraId="60F9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400F3E1A">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853" w:type="dxa"/>
            <w:vAlign w:val="center"/>
          </w:tcPr>
          <w:p w14:paraId="691FFBB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bidi="zh-CN"/>
              </w:rPr>
            </w:pPr>
            <w:r>
              <w:rPr>
                <w:rFonts w:hint="default" w:ascii="Times New Roman" w:hAnsi="Times New Roman" w:eastAsia="宋体" w:cs="Times New Roman"/>
                <w:color w:val="auto"/>
                <w:sz w:val="21"/>
                <w:szCs w:val="21"/>
              </w:rPr>
              <w:t>COD</w:t>
            </w:r>
          </w:p>
        </w:tc>
        <w:tc>
          <w:tcPr>
            <w:tcW w:w="1575" w:type="dxa"/>
            <w:vAlign w:val="center"/>
          </w:tcPr>
          <w:p w14:paraId="3FA1DC4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0100B49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1CF1938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7D111BB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b w:val="0"/>
                <w:bCs w:val="0"/>
                <w:color w:val="auto"/>
                <w:sz w:val="21"/>
                <w:szCs w:val="21"/>
                <w:lang w:val="en-US" w:eastAsia="zh-CN" w:bidi="zh-CN"/>
              </w:rPr>
            </w:pPr>
            <w:r>
              <w:rPr>
                <w:rFonts w:hint="eastAsia" w:ascii="Times New Roman" w:hAnsi="Times New Roman" w:eastAsia="宋体" w:cs="宋体"/>
                <w:b w:val="0"/>
                <w:bCs w:val="0"/>
                <w:color w:val="auto"/>
                <w:sz w:val="21"/>
                <w:szCs w:val="21"/>
                <w:lang w:val="en-US" w:eastAsia="zh-CN" w:bidi="zh-CN"/>
              </w:rPr>
              <w:t>1.</w:t>
            </w:r>
            <w:r>
              <w:rPr>
                <w:rFonts w:hint="eastAsia" w:cs="宋体"/>
                <w:b w:val="0"/>
                <w:bCs w:val="0"/>
                <w:color w:val="auto"/>
                <w:sz w:val="21"/>
                <w:szCs w:val="21"/>
                <w:lang w:val="en-US" w:eastAsia="zh-CN" w:bidi="zh-CN"/>
              </w:rPr>
              <w:t>053</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4F119C74">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451BD69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宋体"/>
                <w:b w:val="0"/>
                <w:bCs w:val="0"/>
                <w:color w:val="auto"/>
                <w:sz w:val="21"/>
                <w:szCs w:val="21"/>
                <w:lang w:val="en-US" w:eastAsia="zh-CN" w:bidi="zh-CN"/>
              </w:rPr>
            </w:pPr>
            <w:r>
              <w:rPr>
                <w:rFonts w:hint="eastAsia" w:ascii="Times New Roman" w:hAnsi="Times New Roman" w:eastAsia="宋体" w:cs="宋体"/>
                <w:b w:val="0"/>
                <w:bCs w:val="0"/>
                <w:color w:val="auto"/>
                <w:sz w:val="21"/>
                <w:szCs w:val="21"/>
                <w:lang w:val="en-US" w:eastAsia="zh-CN" w:bidi="zh-CN"/>
              </w:rPr>
              <w:t>1.</w:t>
            </w:r>
            <w:r>
              <w:rPr>
                <w:rFonts w:hint="eastAsia" w:cs="宋体"/>
                <w:b w:val="0"/>
                <w:bCs w:val="0"/>
                <w:color w:val="auto"/>
                <w:sz w:val="21"/>
                <w:szCs w:val="21"/>
                <w:lang w:val="en-US" w:eastAsia="zh-CN" w:bidi="zh-CN"/>
              </w:rPr>
              <w:t>053</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09F504D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AA6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66824F32">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853" w:type="dxa"/>
            <w:vAlign w:val="center"/>
          </w:tcPr>
          <w:p w14:paraId="2FB18B1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bidi="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75" w:type="dxa"/>
            <w:vAlign w:val="center"/>
          </w:tcPr>
          <w:p w14:paraId="6A289BF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286C16D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11B75BD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6479245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0.583</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2E1F623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7B42BEB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0.583</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2DDD0E2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7B6B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4755BACF">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853" w:type="dxa"/>
            <w:vAlign w:val="center"/>
          </w:tcPr>
          <w:p w14:paraId="0BF1F40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bidi="zh-CN"/>
              </w:rPr>
            </w:pPr>
            <w:r>
              <w:rPr>
                <w:rFonts w:hint="default" w:ascii="Times New Roman" w:hAnsi="Times New Roman" w:eastAsia="宋体" w:cs="Times New Roman"/>
                <w:color w:val="auto"/>
                <w:sz w:val="21"/>
                <w:szCs w:val="21"/>
              </w:rPr>
              <w:t>SS</w:t>
            </w:r>
          </w:p>
        </w:tc>
        <w:tc>
          <w:tcPr>
            <w:tcW w:w="1575" w:type="dxa"/>
            <w:vAlign w:val="center"/>
          </w:tcPr>
          <w:p w14:paraId="6650000A">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0702059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77257CB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762A2D4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0.542</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53BEF8C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19EE184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0.542</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321E217A">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24BA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296" w:type="dxa"/>
            <w:vMerge w:val="continue"/>
            <w:vAlign w:val="center"/>
          </w:tcPr>
          <w:p w14:paraId="6760F119">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853" w:type="dxa"/>
            <w:vAlign w:val="center"/>
          </w:tcPr>
          <w:p w14:paraId="356C0FD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bidi="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75" w:type="dxa"/>
            <w:vAlign w:val="center"/>
          </w:tcPr>
          <w:p w14:paraId="3E9010C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78D6408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51D7E5C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0BCA2D9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0.037</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51DFAC1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7AA44D4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0.037</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784EF62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A2A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296" w:type="dxa"/>
            <w:vMerge w:val="continue"/>
            <w:vAlign w:val="center"/>
          </w:tcPr>
          <w:p w14:paraId="3B4F4FF5">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853" w:type="dxa"/>
            <w:vAlign w:val="center"/>
          </w:tcPr>
          <w:p w14:paraId="0B55B8F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color w:val="auto"/>
                <w:sz w:val="21"/>
                <w:szCs w:val="21"/>
                <w:lang w:val="en-US" w:eastAsia="zh-CN" w:bidi="zh-CN"/>
              </w:rPr>
            </w:pPr>
            <w:r>
              <w:rPr>
                <w:rFonts w:hint="eastAsia" w:cs="宋体"/>
                <w:color w:val="auto"/>
                <w:sz w:val="21"/>
                <w:szCs w:val="21"/>
                <w:lang w:val="en-US" w:eastAsia="zh-CN" w:bidi="zh-CN"/>
              </w:rPr>
              <w:t>TP</w:t>
            </w:r>
          </w:p>
        </w:tc>
        <w:tc>
          <w:tcPr>
            <w:tcW w:w="1575" w:type="dxa"/>
            <w:vAlign w:val="center"/>
          </w:tcPr>
          <w:p w14:paraId="7285150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693CDBE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439A35C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6D099CA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0.014</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37955A6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4B36945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0.014</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3392682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1F2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96" w:type="dxa"/>
            <w:vMerge w:val="continue"/>
            <w:vAlign w:val="center"/>
          </w:tcPr>
          <w:p w14:paraId="45A262AF">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853" w:type="dxa"/>
            <w:vAlign w:val="center"/>
          </w:tcPr>
          <w:p w14:paraId="1100D94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s="宋体"/>
                <w:color w:val="auto"/>
                <w:sz w:val="21"/>
                <w:szCs w:val="21"/>
                <w:lang w:val="en-US" w:eastAsia="zh-CN" w:bidi="zh-CN"/>
              </w:rPr>
            </w:pPr>
            <w:r>
              <w:rPr>
                <w:rFonts w:hint="eastAsia" w:cs="宋体"/>
                <w:color w:val="auto"/>
                <w:sz w:val="21"/>
                <w:szCs w:val="21"/>
                <w:lang w:val="en-US" w:eastAsia="zh-CN" w:bidi="zh-CN"/>
              </w:rPr>
              <w:t>TN</w:t>
            </w:r>
          </w:p>
        </w:tc>
        <w:tc>
          <w:tcPr>
            <w:tcW w:w="1575" w:type="dxa"/>
            <w:shd w:val="clear" w:color="auto" w:fill="auto"/>
            <w:vAlign w:val="center"/>
          </w:tcPr>
          <w:p w14:paraId="22D432A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580186D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2383FBD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3021F3A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0.156</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3A6F539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48819E5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宋体"/>
                <w:b w:val="0"/>
                <w:bCs w:val="0"/>
                <w:color w:val="auto"/>
                <w:sz w:val="21"/>
                <w:szCs w:val="21"/>
                <w:lang w:val="en-US" w:eastAsia="zh-CN" w:bidi="zh-CN"/>
              </w:rPr>
            </w:pPr>
            <w:r>
              <w:rPr>
                <w:rFonts w:hint="eastAsia" w:cs="宋体"/>
                <w:b w:val="0"/>
                <w:bCs w:val="0"/>
                <w:color w:val="auto"/>
                <w:sz w:val="21"/>
                <w:szCs w:val="21"/>
                <w:lang w:val="en-US" w:eastAsia="zh-CN" w:bidi="zh-CN"/>
              </w:rPr>
              <w:t>0.156</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63A1232A">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7E9B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296" w:type="dxa"/>
            <w:vMerge w:val="continue"/>
            <w:vAlign w:val="center"/>
          </w:tcPr>
          <w:p w14:paraId="5258DBB3">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p>
        </w:tc>
        <w:tc>
          <w:tcPr>
            <w:tcW w:w="1853" w:type="dxa"/>
            <w:vAlign w:val="center"/>
          </w:tcPr>
          <w:p w14:paraId="2BCE565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cs="宋体"/>
                <w:color w:val="auto"/>
                <w:sz w:val="21"/>
                <w:szCs w:val="21"/>
                <w:lang w:val="en-US" w:eastAsia="zh-CN" w:bidi="zh-CN"/>
              </w:rPr>
            </w:pPr>
            <w:r>
              <w:rPr>
                <w:rFonts w:hint="eastAsia" w:cs="宋体"/>
                <w:color w:val="auto"/>
                <w:sz w:val="21"/>
                <w:szCs w:val="21"/>
                <w:lang w:val="en-US" w:eastAsia="zh-CN" w:bidi="zh-CN"/>
              </w:rPr>
              <w:t>动植物油</w:t>
            </w:r>
          </w:p>
        </w:tc>
        <w:tc>
          <w:tcPr>
            <w:tcW w:w="1575" w:type="dxa"/>
            <w:shd w:val="clear" w:color="auto" w:fill="auto"/>
            <w:vAlign w:val="center"/>
          </w:tcPr>
          <w:p w14:paraId="1BD9CBC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3E9E0016">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375D9202">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4BE9C74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宋体"/>
                <w:b w:val="0"/>
                <w:bCs w:val="0"/>
                <w:color w:val="auto"/>
                <w:sz w:val="21"/>
                <w:szCs w:val="21"/>
                <w:lang w:val="en-US" w:eastAsia="zh-CN" w:bidi="zh-CN"/>
              </w:rPr>
            </w:pPr>
            <w:r>
              <w:rPr>
                <w:rFonts w:hint="eastAsia" w:ascii="Times New Roman" w:hAnsi="Times New Roman" w:eastAsia="宋体" w:cs="宋体"/>
                <w:b w:val="0"/>
                <w:bCs w:val="0"/>
                <w:color w:val="auto"/>
                <w:sz w:val="21"/>
                <w:szCs w:val="21"/>
                <w:lang w:val="en-US" w:eastAsia="zh-CN" w:bidi="zh-CN"/>
              </w:rPr>
              <w:t>0.047</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4E891FC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5D1BDB0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宋体"/>
                <w:b w:val="0"/>
                <w:bCs w:val="0"/>
                <w:color w:val="auto"/>
                <w:sz w:val="21"/>
                <w:szCs w:val="21"/>
                <w:lang w:val="en-US" w:eastAsia="zh-CN" w:bidi="zh-CN"/>
              </w:rPr>
            </w:pPr>
            <w:r>
              <w:rPr>
                <w:rFonts w:hint="eastAsia" w:ascii="Times New Roman" w:hAnsi="Times New Roman" w:eastAsia="宋体" w:cs="宋体"/>
                <w:b w:val="0"/>
                <w:bCs w:val="0"/>
                <w:color w:val="auto"/>
                <w:sz w:val="21"/>
                <w:szCs w:val="21"/>
                <w:lang w:val="en-US" w:eastAsia="zh-CN" w:bidi="zh-CN"/>
              </w:rPr>
              <w:t>1.</w:t>
            </w:r>
            <w:r>
              <w:rPr>
                <w:rFonts w:hint="eastAsia" w:cs="宋体"/>
                <w:b w:val="0"/>
                <w:bCs w:val="0"/>
                <w:color w:val="auto"/>
                <w:sz w:val="21"/>
                <w:szCs w:val="21"/>
                <w:lang w:val="en-US" w:eastAsia="zh-CN" w:bidi="zh-CN"/>
              </w:rPr>
              <w:t>053</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0FD65A1C">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31A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6" w:type="dxa"/>
            <w:vMerge w:val="restart"/>
            <w:vAlign w:val="center"/>
          </w:tcPr>
          <w:p w14:paraId="55D03BFE">
            <w:pPr>
              <w:pStyle w:val="36"/>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一般工业固体废物</w:t>
            </w:r>
          </w:p>
        </w:tc>
        <w:tc>
          <w:tcPr>
            <w:tcW w:w="1853" w:type="dxa"/>
            <w:vAlign w:val="center"/>
          </w:tcPr>
          <w:p w14:paraId="51E14644">
            <w:pPr>
              <w:pStyle w:val="13"/>
              <w:bidi w:val="0"/>
              <w:ind w:left="0" w:leftChars="0" w:right="0" w:rightChars="0" w:firstLine="0" w:firstLineChars="0"/>
              <w:rPr>
                <w:rFonts w:hint="default" w:ascii="Times New Roman" w:hAnsi="Times New Roman" w:eastAsia="宋体" w:cs="Times New Roman"/>
                <w:color w:val="auto"/>
                <w:sz w:val="21"/>
                <w:szCs w:val="21"/>
                <w:vertAlign w:val="baseline"/>
              </w:rPr>
            </w:pPr>
            <w:r>
              <w:rPr>
                <w:rFonts w:hint="eastAsia"/>
                <w:color w:val="auto"/>
                <w:lang w:val="en-US" w:eastAsia="zh-CN"/>
              </w:rPr>
              <w:t>不合格果丹皮</w:t>
            </w:r>
          </w:p>
        </w:tc>
        <w:tc>
          <w:tcPr>
            <w:tcW w:w="1575" w:type="dxa"/>
            <w:vAlign w:val="center"/>
          </w:tcPr>
          <w:p w14:paraId="1AC718BC">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020C3C2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5A161474">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539DB71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20F9B1B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621F778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0.1</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0534D99D">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r w14:paraId="26AD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24A15DE6">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1853" w:type="dxa"/>
            <w:vAlign w:val="center"/>
          </w:tcPr>
          <w:p w14:paraId="15216B86">
            <w:pPr>
              <w:pStyle w:val="13"/>
              <w:bidi w:val="0"/>
              <w:ind w:left="0" w:leftChars="0" w:right="0" w:rightChars="0" w:firstLine="0" w:firstLineChars="0"/>
              <w:rPr>
                <w:rFonts w:hint="default" w:ascii="Times New Roman" w:hAnsi="Times New Roman" w:eastAsia="宋体" w:cs="Times New Roman"/>
                <w:color w:val="auto"/>
                <w:sz w:val="21"/>
                <w:szCs w:val="21"/>
                <w:lang w:eastAsia="zh-CN"/>
              </w:rPr>
            </w:pPr>
            <w:r>
              <w:rPr>
                <w:rFonts w:hint="eastAsia" w:cs="黑体"/>
                <w:color w:val="auto"/>
                <w:sz w:val="21"/>
                <w:szCs w:val="30"/>
                <w:lang w:val="en-US" w:eastAsia="zh-CN" w:bidi="zh-CN"/>
              </w:rPr>
              <w:t>紫薯皮</w:t>
            </w:r>
          </w:p>
        </w:tc>
        <w:tc>
          <w:tcPr>
            <w:tcW w:w="1575" w:type="dxa"/>
            <w:vAlign w:val="center"/>
          </w:tcPr>
          <w:p w14:paraId="5AFB003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4E96961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1BABB61A">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054EB70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5B99972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7FB2DD4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125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7954C7A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r w14:paraId="18D6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35A4AB9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1853" w:type="dxa"/>
            <w:vAlign w:val="center"/>
          </w:tcPr>
          <w:p w14:paraId="6E2879B7">
            <w:pPr>
              <w:pStyle w:val="13"/>
              <w:bidi w:val="0"/>
              <w:ind w:left="0" w:leftChars="0" w:right="0" w:rightChars="0" w:firstLine="0" w:firstLineChars="0"/>
              <w:rPr>
                <w:rFonts w:hint="eastAsia"/>
                <w:color w:val="auto"/>
                <w:sz w:val="21"/>
                <w:szCs w:val="21"/>
                <w:lang w:val="en-US" w:eastAsia="zh-CN"/>
              </w:rPr>
            </w:pPr>
            <w:r>
              <w:rPr>
                <w:rFonts w:hint="eastAsia"/>
                <w:color w:val="auto"/>
                <w:lang w:val="en-US" w:eastAsia="zh-CN"/>
              </w:rPr>
              <w:t>不合格板栗、核桃、葡萄干</w:t>
            </w:r>
          </w:p>
        </w:tc>
        <w:tc>
          <w:tcPr>
            <w:tcW w:w="1575" w:type="dxa"/>
            <w:shd w:val="clear" w:color="auto" w:fill="auto"/>
            <w:vAlign w:val="center"/>
          </w:tcPr>
          <w:p w14:paraId="687EB77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65C54D5F">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47F025E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1E160A6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r>
              <w:rPr>
                <w:rFonts w:hint="eastAsia" w:cs="Times New Roman"/>
                <w:color w:val="auto"/>
                <w:sz w:val="21"/>
                <w:szCs w:val="21"/>
                <w:vertAlign w:val="baseline"/>
                <w:lang w:val="en-US" w:eastAsia="zh-CN"/>
              </w:rPr>
              <w:t>65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shd w:val="clear" w:color="auto" w:fill="auto"/>
            <w:vAlign w:val="center"/>
          </w:tcPr>
          <w:p w14:paraId="75AC200D">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5F8B138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3</w:t>
            </w:r>
            <w:r>
              <w:rPr>
                <w:rFonts w:hint="eastAsia" w:cs="Times New Roman"/>
                <w:color w:val="auto"/>
                <w:sz w:val="21"/>
                <w:szCs w:val="21"/>
                <w:vertAlign w:val="baseline"/>
                <w:lang w:val="en-US" w:eastAsia="zh-CN"/>
              </w:rPr>
              <w:t>65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shd w:val="clear" w:color="auto" w:fill="auto"/>
            <w:vAlign w:val="center"/>
          </w:tcPr>
          <w:p w14:paraId="2BD81BC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r>
      <w:tr w14:paraId="64B6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4FD82952">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1853" w:type="dxa"/>
            <w:vAlign w:val="center"/>
          </w:tcPr>
          <w:p w14:paraId="7E368572">
            <w:pPr>
              <w:pStyle w:val="13"/>
              <w:bidi w:val="0"/>
              <w:ind w:left="0" w:leftChars="0" w:right="0" w:rightChars="0" w:firstLine="0" w:firstLineChars="0"/>
              <w:rPr>
                <w:rFonts w:hint="eastAsia"/>
                <w:color w:val="auto"/>
                <w:sz w:val="21"/>
                <w:szCs w:val="21"/>
                <w:lang w:val="en-US" w:eastAsia="zh-CN"/>
              </w:rPr>
            </w:pPr>
            <w:r>
              <w:rPr>
                <w:rFonts w:hint="eastAsia"/>
                <w:color w:val="auto"/>
                <w:lang w:val="en-US" w:eastAsia="zh-CN"/>
              </w:rPr>
              <w:t>废包装袋、箱</w:t>
            </w:r>
          </w:p>
        </w:tc>
        <w:tc>
          <w:tcPr>
            <w:tcW w:w="1575" w:type="dxa"/>
            <w:shd w:val="clear" w:color="auto" w:fill="auto"/>
            <w:vAlign w:val="center"/>
          </w:tcPr>
          <w:p w14:paraId="083237E3">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30DE695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2E8DF91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3F39CBFA">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shd w:val="clear" w:color="auto" w:fill="auto"/>
            <w:vAlign w:val="center"/>
          </w:tcPr>
          <w:p w14:paraId="0CA062BD">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08D46F36">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0.1</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shd w:val="clear" w:color="auto" w:fill="auto"/>
            <w:vAlign w:val="center"/>
          </w:tcPr>
          <w:p w14:paraId="15AD08F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r>
      <w:tr w14:paraId="6820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2BAEF44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1853" w:type="dxa"/>
            <w:vAlign w:val="center"/>
          </w:tcPr>
          <w:p w14:paraId="6F784CEB">
            <w:pPr>
              <w:pStyle w:val="13"/>
              <w:bidi w:val="0"/>
              <w:ind w:left="0" w:leftChars="0" w:right="0" w:rightChars="0" w:firstLine="0" w:firstLineChars="0"/>
              <w:rPr>
                <w:rFonts w:hint="eastAsia"/>
                <w:color w:val="auto"/>
                <w:sz w:val="21"/>
                <w:szCs w:val="21"/>
                <w:lang w:val="en-US" w:eastAsia="zh-CN"/>
              </w:rPr>
            </w:pPr>
            <w:r>
              <w:rPr>
                <w:rFonts w:hint="eastAsia"/>
                <w:color w:val="auto"/>
                <w:lang w:val="en-US" w:eastAsia="zh-CN"/>
              </w:rPr>
              <w:t>板栗壳、皮</w:t>
            </w:r>
          </w:p>
        </w:tc>
        <w:tc>
          <w:tcPr>
            <w:tcW w:w="1575" w:type="dxa"/>
            <w:shd w:val="clear" w:color="auto" w:fill="auto"/>
            <w:vAlign w:val="center"/>
          </w:tcPr>
          <w:p w14:paraId="72B11C1C">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2C76055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073F410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0489B2D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3124E72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3620257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75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3F9ECD0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FA9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3B71E934">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1853" w:type="dxa"/>
            <w:vAlign w:val="center"/>
          </w:tcPr>
          <w:p w14:paraId="5A15C4B8">
            <w:pPr>
              <w:pStyle w:val="13"/>
              <w:bidi w:val="0"/>
              <w:ind w:left="0" w:leftChars="0" w:right="0" w:rightChars="0" w:firstLine="0" w:firstLineChars="0"/>
              <w:rPr>
                <w:rFonts w:hint="eastAsia"/>
                <w:color w:val="auto"/>
                <w:lang w:val="en-US" w:eastAsia="zh-CN"/>
              </w:rPr>
            </w:pPr>
            <w:r>
              <w:rPr>
                <w:rFonts w:hint="eastAsia"/>
                <w:color w:val="auto"/>
                <w:lang w:val="en-US" w:eastAsia="zh-CN"/>
              </w:rPr>
              <w:t>西梅核</w:t>
            </w:r>
          </w:p>
        </w:tc>
        <w:tc>
          <w:tcPr>
            <w:tcW w:w="1575" w:type="dxa"/>
            <w:shd w:val="clear" w:color="auto" w:fill="auto"/>
            <w:vAlign w:val="center"/>
          </w:tcPr>
          <w:p w14:paraId="75FB9057">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2540DDF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shd w:val="clear" w:color="auto" w:fill="auto"/>
            <w:vAlign w:val="center"/>
          </w:tcPr>
          <w:p w14:paraId="2E9CC3A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33A7AF1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75F5710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63DA072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125</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2CA72A22">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67C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Merge w:val="continue"/>
            <w:vAlign w:val="center"/>
          </w:tcPr>
          <w:p w14:paraId="19FF344A">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rPr>
            </w:pPr>
          </w:p>
        </w:tc>
        <w:tc>
          <w:tcPr>
            <w:tcW w:w="1853" w:type="dxa"/>
            <w:vAlign w:val="center"/>
          </w:tcPr>
          <w:p w14:paraId="655DE21B">
            <w:pPr>
              <w:pStyle w:val="13"/>
              <w:bidi w:val="0"/>
              <w:ind w:left="0" w:leftChars="0" w:right="0" w:rightChars="0" w:firstLine="0" w:firstLineChars="0"/>
              <w:rPr>
                <w:rFonts w:hint="default" w:ascii="Times New Roman" w:hAnsi="Times New Roman" w:eastAsia="宋体" w:cs="Times New Roman"/>
                <w:color w:val="auto"/>
                <w:sz w:val="21"/>
                <w:szCs w:val="21"/>
                <w:lang w:eastAsia="zh-CN"/>
              </w:rPr>
            </w:pPr>
            <w:r>
              <w:rPr>
                <w:rFonts w:hint="eastAsia"/>
                <w:color w:val="auto"/>
                <w:lang w:val="en-US" w:eastAsia="zh-CN"/>
              </w:rPr>
              <w:t>山楂核</w:t>
            </w:r>
          </w:p>
        </w:tc>
        <w:tc>
          <w:tcPr>
            <w:tcW w:w="1575" w:type="dxa"/>
            <w:vAlign w:val="center"/>
          </w:tcPr>
          <w:p w14:paraId="4C19B7CE">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7F3C4904">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6C1CFEF4">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1C2991E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124.7</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2520316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5BC18B6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124.7</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4F59D010">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r w14:paraId="0A72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dxa"/>
            <w:vAlign w:val="center"/>
          </w:tcPr>
          <w:p w14:paraId="359C2A1D">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w:t>
            </w:r>
          </w:p>
        </w:tc>
        <w:tc>
          <w:tcPr>
            <w:tcW w:w="1853" w:type="dxa"/>
            <w:vAlign w:val="center"/>
          </w:tcPr>
          <w:p w14:paraId="404FF46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vertAlign w:val="baseline"/>
                <w:lang w:val="en-US" w:eastAsia="zh-CN"/>
              </w:rPr>
              <w:t>生活垃圾</w:t>
            </w:r>
          </w:p>
        </w:tc>
        <w:tc>
          <w:tcPr>
            <w:tcW w:w="1575" w:type="dxa"/>
            <w:vAlign w:val="center"/>
          </w:tcPr>
          <w:p w14:paraId="36A5E3E6">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17AA9085">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1064623B">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575" w:type="dxa"/>
            <w:vAlign w:val="center"/>
          </w:tcPr>
          <w:p w14:paraId="63923989">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12.6</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575" w:type="dxa"/>
            <w:vAlign w:val="center"/>
          </w:tcPr>
          <w:p w14:paraId="6BDCD89C">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c>
          <w:tcPr>
            <w:tcW w:w="1801" w:type="dxa"/>
            <w:shd w:val="clear" w:color="auto" w:fill="auto"/>
            <w:vAlign w:val="center"/>
          </w:tcPr>
          <w:p w14:paraId="7A1538A1">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rPr>
              <w:t>12.6</w:t>
            </w:r>
            <w:r>
              <w:rPr>
                <w:rFonts w:hint="eastAsia"/>
                <w:b w:val="0"/>
                <w:bCs w:val="0"/>
                <w:color w:val="auto"/>
                <w:sz w:val="21"/>
                <w:szCs w:val="21"/>
                <w:lang w:val="en-US" w:eastAsia="zh-CN"/>
              </w:rPr>
              <w:t>t</w:t>
            </w:r>
            <w:r>
              <w:rPr>
                <w:rFonts w:hint="default" w:ascii="Times New Roman" w:hAnsi="Times New Roman" w:eastAsia="宋体" w:cs="Times New Roman"/>
                <w:b w:val="0"/>
                <w:bCs w:val="0"/>
                <w:color w:val="auto"/>
                <w:sz w:val="21"/>
                <w:szCs w:val="21"/>
                <w:vertAlign w:val="baseline"/>
                <w:lang w:val="en-US" w:eastAsia="zh-CN"/>
              </w:rPr>
              <w:t>/a</w:t>
            </w:r>
          </w:p>
        </w:tc>
        <w:tc>
          <w:tcPr>
            <w:tcW w:w="1349" w:type="dxa"/>
            <w:vAlign w:val="center"/>
          </w:tcPr>
          <w:p w14:paraId="5B10D6D8">
            <w:pPr>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bl>
    <w:p w14:paraId="0C304AFC">
      <w:pPr>
        <w:pStyle w:val="20"/>
        <w:ind w:left="0" w:leftChars="0" w:firstLine="0" w:firstLineChars="0"/>
        <w:rPr>
          <w:color w:val="auto"/>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 w:name="楷体_GB2312">
    <w:panose1 w:val="02010609030101010101"/>
    <w:charset w:val="86"/>
    <w:family w:val="modern"/>
    <w:pitch w:val="default"/>
    <w:sig w:usb0="00000001" w:usb1="080E0000" w:usb2="00000000" w:usb3="00000000" w:csb0="00040000" w:csb1="00000000"/>
  </w:font>
  <w:font w:name="sans-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EBBC1">
    <w:pPr>
      <w:pStyle w:val="1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5824">
    <w:pPr>
      <w:pStyle w:val="1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14:paraId="60888910">
                          <w:pPr>
                            <w:spacing w:before="189" w:line="339" w:lineRule="exact"/>
                            <w:ind w:left="20" w:right="0" w:firstLine="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79.7pt;height:26.45pt;width:63.1pt;mso-position-horizontal-relative:page;mso-position-vertical-relative:page;z-index:-251657216;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rI5fbAAAADQEAAA8AAAAAAAAAAQAgAAAAIgAAAGRycy9kb3ducmV2LnhtbFBL&#10;AQIUABQAAAAIAIdO4kDALrIougEAAHEDAAAOAAAAAAAAAAEAIAAAACoBAABkcnMvZTJvRG9jLnht&#10;bFBLBQYAAAAABgAGAFkBAABWBQAAAAA=&#10;">
              <v:fill on="f" focussize="0,0"/>
              <v:stroke on="f"/>
              <v:imagedata o:title=""/>
              <o:lock v:ext="edit" aspectratio="f"/>
              <v:textbox inset="0mm,0mm,0mm,0mm">
                <w:txbxContent>
                  <w:p w14:paraId="60888910">
                    <w:pPr>
                      <w:spacing w:before="189" w:line="339" w:lineRule="exact"/>
                      <w:ind w:left="20" w:right="0" w:firstLine="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DE8A5">
    <w:pPr>
      <w:pStyle w:val="13"/>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60A25">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6660A25">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7E76BB"/>
    <w:multiLevelType w:val="singleLevel"/>
    <w:tmpl w:val="FD7E76BB"/>
    <w:lvl w:ilvl="0" w:tentative="0">
      <w:start w:val="2"/>
      <w:numFmt w:val="decimal"/>
      <w:suff w:val="nothing"/>
      <w:lvlText w:val="（%1）"/>
      <w:lvlJc w:val="left"/>
    </w:lvl>
  </w:abstractNum>
  <w:abstractNum w:abstractNumId="1">
    <w:nsid w:val="09668A7A"/>
    <w:multiLevelType w:val="singleLevel"/>
    <w:tmpl w:val="09668A7A"/>
    <w:lvl w:ilvl="0" w:tentative="0">
      <w:start w:val="1"/>
      <w:numFmt w:val="upperLetter"/>
      <w:lvlText w:val="%1."/>
      <w:lvlJc w:val="left"/>
      <w:pPr>
        <w:tabs>
          <w:tab w:val="left" w:pos="312"/>
        </w:tabs>
      </w:pPr>
    </w:lvl>
  </w:abstractNum>
  <w:abstractNum w:abstractNumId="2">
    <w:nsid w:val="0A339977"/>
    <w:multiLevelType w:val="singleLevel"/>
    <w:tmpl w:val="0A339977"/>
    <w:lvl w:ilvl="0" w:tentative="0">
      <w:start w:val="4"/>
      <w:numFmt w:val="chineseCounting"/>
      <w:suff w:val="nothing"/>
      <w:lvlText w:val="%1、"/>
      <w:lvlJc w:val="left"/>
      <w:rPr>
        <w:rFonts w:hint="eastAsia"/>
      </w:rPr>
    </w:lvl>
  </w:abstractNum>
  <w:abstractNum w:abstractNumId="3">
    <w:nsid w:val="36970A70"/>
    <w:multiLevelType w:val="multilevel"/>
    <w:tmpl w:val="36970A70"/>
    <w:lvl w:ilvl="0" w:tentative="0">
      <w:start w:val="1"/>
      <w:numFmt w:val="decimal"/>
      <w:pStyle w:val="40"/>
      <w:lvlText w:val="表%1 "/>
      <w:lvlJc w:val="left"/>
      <w:pPr>
        <w:ind w:left="5098"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E05BE9"/>
    <w:multiLevelType w:val="multilevel"/>
    <w:tmpl w:val="5DE05BE9"/>
    <w:lvl w:ilvl="0" w:tentative="0">
      <w:start w:val="1"/>
      <w:numFmt w:val="decimal"/>
      <w:lvlText w:val="%1."/>
      <w:lvlJc w:val="left"/>
      <w:pPr>
        <w:tabs>
          <w:tab w:val="left" w:pos="425"/>
        </w:tabs>
        <w:ind w:left="0" w:firstLine="0"/>
      </w:pPr>
      <w:rPr>
        <w:rFonts w:hint="eastAsia"/>
      </w:rPr>
    </w:lvl>
    <w:lvl w:ilvl="1" w:tentative="0">
      <w:start w:val="1"/>
      <w:numFmt w:val="decimal"/>
      <w:pStyle w:val="3"/>
      <w:lvlText w:val="%1.%2."/>
      <w:lvlJc w:val="left"/>
      <w:pPr>
        <w:tabs>
          <w:tab w:val="left" w:pos="284"/>
        </w:tabs>
        <w:ind w:left="0" w:firstLine="0"/>
      </w:pPr>
      <w:rPr>
        <w:rFonts w:hint="eastAsia"/>
      </w:rPr>
    </w:lvl>
    <w:lvl w:ilvl="2" w:tentative="0">
      <w:start w:val="1"/>
      <w:numFmt w:val="decimal"/>
      <w:lvlText w:val="%1.%2.%3."/>
      <w:lvlJc w:val="left"/>
      <w:pPr>
        <w:tabs>
          <w:tab w:val="left" w:pos="2835"/>
        </w:tabs>
        <w:ind w:left="2410" w:firstLine="0"/>
      </w:pPr>
      <w:rPr>
        <w:rFonts w:hint="default" w:ascii="黑体" w:hAnsi="黑体" w:eastAsia="黑体" w:cs="Times New Roman"/>
        <w:b w:val="0"/>
        <w:bCs/>
        <w:i w:val="0"/>
        <w:iCs w:val="0"/>
        <w:caps w:val="0"/>
        <w:strike w:val="0"/>
        <w:dstrike w:val="0"/>
        <w:vanish w:val="0"/>
        <w:spacing w:val="0"/>
        <w:position w:val="0"/>
        <w:sz w:val="24"/>
        <w:szCs w:val="24"/>
        <w:u w:val="none"/>
        <w:vertAlign w:val="baseline"/>
      </w:rPr>
    </w:lvl>
    <w:lvl w:ilvl="3" w:tentative="0">
      <w:start w:val="1"/>
      <w:numFmt w:val="decimal"/>
      <w:lvlText w:val="%1.%2.%3.%4."/>
      <w:lvlJc w:val="left"/>
      <w:pPr>
        <w:tabs>
          <w:tab w:val="left" w:pos="1134"/>
        </w:tabs>
        <w:ind w:left="0" w:firstLine="0"/>
      </w:pPr>
      <w:rPr>
        <w:rFonts w:hint="eastAsia"/>
      </w:rPr>
    </w:lvl>
    <w:lvl w:ilvl="4" w:tentative="0">
      <w:start w:val="1"/>
      <w:numFmt w:val="decimal"/>
      <w:lvlText w:val="%1.%2.%3.%4.%5."/>
      <w:lvlJc w:val="left"/>
      <w:pPr>
        <w:tabs>
          <w:tab w:val="left" w:pos="425"/>
        </w:tabs>
        <w:ind w:left="0" w:firstLine="0"/>
      </w:pPr>
      <w:rPr>
        <w:rFonts w:hint="eastAsia"/>
      </w:rPr>
    </w:lvl>
    <w:lvl w:ilvl="5" w:tentative="0">
      <w:start w:val="1"/>
      <w:numFmt w:val="decimal"/>
      <w:lvlText w:val="%1.%2.%3.%4.%5.%6."/>
      <w:lvlJc w:val="left"/>
      <w:pPr>
        <w:tabs>
          <w:tab w:val="left" w:pos="425"/>
        </w:tabs>
        <w:ind w:left="0" w:firstLine="0"/>
      </w:pPr>
      <w:rPr>
        <w:rFonts w:hint="eastAsia"/>
      </w:rPr>
    </w:lvl>
    <w:lvl w:ilvl="6" w:tentative="0">
      <w:start w:val="1"/>
      <w:numFmt w:val="decimal"/>
      <w:lvlText w:val="%1.%2.%3.%4.%5.%6.%7."/>
      <w:lvlJc w:val="left"/>
      <w:pPr>
        <w:tabs>
          <w:tab w:val="left" w:pos="425"/>
        </w:tabs>
        <w:ind w:left="0" w:firstLine="0"/>
      </w:pPr>
      <w:rPr>
        <w:rFonts w:hint="eastAsia"/>
      </w:rPr>
    </w:lvl>
    <w:lvl w:ilvl="7" w:tentative="0">
      <w:start w:val="1"/>
      <w:numFmt w:val="decimal"/>
      <w:lvlText w:val="%1.%2.%3.%4.%5.%6.%7.%8."/>
      <w:lvlJc w:val="left"/>
      <w:pPr>
        <w:tabs>
          <w:tab w:val="left" w:pos="425"/>
        </w:tabs>
        <w:ind w:left="0" w:firstLine="0"/>
      </w:pPr>
      <w:rPr>
        <w:rFonts w:hint="eastAsia"/>
      </w:rPr>
    </w:lvl>
    <w:lvl w:ilvl="8" w:tentative="0">
      <w:start w:val="1"/>
      <w:numFmt w:val="decimal"/>
      <w:lvlText w:val="%1.%2.%3.%4.%5.%6.%7.%8.%9."/>
      <w:lvlJc w:val="left"/>
      <w:pPr>
        <w:tabs>
          <w:tab w:val="left" w:pos="425"/>
        </w:tabs>
        <w:ind w:left="0" w:firstLine="0"/>
      </w:pPr>
      <w:rPr>
        <w:rFonts w:hint="eastAsia"/>
      </w:rPr>
    </w:lvl>
  </w:abstractNum>
  <w:abstractNum w:abstractNumId="5">
    <w:nsid w:val="786D4B9C"/>
    <w:multiLevelType w:val="singleLevel"/>
    <w:tmpl w:val="786D4B9C"/>
    <w:lvl w:ilvl="0" w:tentative="0">
      <w:start w:val="2"/>
      <w:numFmt w:val="decimal"/>
      <w:suff w:val="nothing"/>
      <w:lvlText w:val="（%1）"/>
      <w:lvlJc w:val="left"/>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4ZDBjZmE0NWE4YWNlNTA4NDJlNGFhYTRhMTEzZDUifQ=="/>
  </w:docVars>
  <w:rsids>
    <w:rsidRoot w:val="00791AB8"/>
    <w:rsid w:val="00791AB8"/>
    <w:rsid w:val="00BE6239"/>
    <w:rsid w:val="01D62C0E"/>
    <w:rsid w:val="02E07E06"/>
    <w:rsid w:val="042E2A3A"/>
    <w:rsid w:val="04D8703F"/>
    <w:rsid w:val="04DB507C"/>
    <w:rsid w:val="05685F23"/>
    <w:rsid w:val="06125190"/>
    <w:rsid w:val="06334D7A"/>
    <w:rsid w:val="068727CD"/>
    <w:rsid w:val="06B807E5"/>
    <w:rsid w:val="06EF22AF"/>
    <w:rsid w:val="090E1917"/>
    <w:rsid w:val="0AF24175"/>
    <w:rsid w:val="0B914102"/>
    <w:rsid w:val="0F657030"/>
    <w:rsid w:val="0F6F6526"/>
    <w:rsid w:val="0FEA384E"/>
    <w:rsid w:val="108D7A4A"/>
    <w:rsid w:val="109843C8"/>
    <w:rsid w:val="11BB40A7"/>
    <w:rsid w:val="1206456E"/>
    <w:rsid w:val="126932F6"/>
    <w:rsid w:val="126C09AD"/>
    <w:rsid w:val="127A6F52"/>
    <w:rsid w:val="12CE03F2"/>
    <w:rsid w:val="13A8576C"/>
    <w:rsid w:val="14BB556A"/>
    <w:rsid w:val="14D27CA8"/>
    <w:rsid w:val="150E712C"/>
    <w:rsid w:val="1563454F"/>
    <w:rsid w:val="16151090"/>
    <w:rsid w:val="16BC0089"/>
    <w:rsid w:val="17A351FE"/>
    <w:rsid w:val="17E3060F"/>
    <w:rsid w:val="18557EFE"/>
    <w:rsid w:val="18CA794F"/>
    <w:rsid w:val="190C31B9"/>
    <w:rsid w:val="19A46060"/>
    <w:rsid w:val="19C32C02"/>
    <w:rsid w:val="1A6A322E"/>
    <w:rsid w:val="1AD5775F"/>
    <w:rsid w:val="1AE619E3"/>
    <w:rsid w:val="1B684130"/>
    <w:rsid w:val="1B795803"/>
    <w:rsid w:val="1BA252E3"/>
    <w:rsid w:val="1C7121AF"/>
    <w:rsid w:val="1C8D591B"/>
    <w:rsid w:val="1D74500E"/>
    <w:rsid w:val="1D7E6B7F"/>
    <w:rsid w:val="1F1C1C00"/>
    <w:rsid w:val="1FB75686"/>
    <w:rsid w:val="200D1749"/>
    <w:rsid w:val="20DA02DF"/>
    <w:rsid w:val="228A02ED"/>
    <w:rsid w:val="23515DF1"/>
    <w:rsid w:val="24811DC9"/>
    <w:rsid w:val="24B148C0"/>
    <w:rsid w:val="24D913A6"/>
    <w:rsid w:val="25254E97"/>
    <w:rsid w:val="25BB04F1"/>
    <w:rsid w:val="25F66E1E"/>
    <w:rsid w:val="26135D7F"/>
    <w:rsid w:val="26492611"/>
    <w:rsid w:val="27246B2C"/>
    <w:rsid w:val="27665239"/>
    <w:rsid w:val="276708E2"/>
    <w:rsid w:val="27D262F7"/>
    <w:rsid w:val="27F751B9"/>
    <w:rsid w:val="29017971"/>
    <w:rsid w:val="293146FB"/>
    <w:rsid w:val="29F1731A"/>
    <w:rsid w:val="2A1C70D6"/>
    <w:rsid w:val="2A84289E"/>
    <w:rsid w:val="2AE42B12"/>
    <w:rsid w:val="2AFC0680"/>
    <w:rsid w:val="2B7052C7"/>
    <w:rsid w:val="2BEC6A86"/>
    <w:rsid w:val="2C44771C"/>
    <w:rsid w:val="2DCA50FE"/>
    <w:rsid w:val="2E20728D"/>
    <w:rsid w:val="2EE04163"/>
    <w:rsid w:val="2EF162F4"/>
    <w:rsid w:val="2F3C0EE8"/>
    <w:rsid w:val="2F522980"/>
    <w:rsid w:val="2F7470EF"/>
    <w:rsid w:val="2F7D6EF5"/>
    <w:rsid w:val="2F894696"/>
    <w:rsid w:val="30B317C7"/>
    <w:rsid w:val="317258B0"/>
    <w:rsid w:val="31965FF6"/>
    <w:rsid w:val="31E542D4"/>
    <w:rsid w:val="31E60E3A"/>
    <w:rsid w:val="32CF3C28"/>
    <w:rsid w:val="337160C8"/>
    <w:rsid w:val="33953AD8"/>
    <w:rsid w:val="34281495"/>
    <w:rsid w:val="347949B1"/>
    <w:rsid w:val="34EB1C02"/>
    <w:rsid w:val="35522B8E"/>
    <w:rsid w:val="35547FE5"/>
    <w:rsid w:val="367E0635"/>
    <w:rsid w:val="36AE3450"/>
    <w:rsid w:val="37425704"/>
    <w:rsid w:val="37C13A77"/>
    <w:rsid w:val="38596291"/>
    <w:rsid w:val="38E147DC"/>
    <w:rsid w:val="39D7481B"/>
    <w:rsid w:val="3A045864"/>
    <w:rsid w:val="3A4F1ABB"/>
    <w:rsid w:val="3ACA22B9"/>
    <w:rsid w:val="3AD259C0"/>
    <w:rsid w:val="3B572D45"/>
    <w:rsid w:val="3B752699"/>
    <w:rsid w:val="3C91241E"/>
    <w:rsid w:val="3C9F47EB"/>
    <w:rsid w:val="3CAD17DB"/>
    <w:rsid w:val="3CF60C71"/>
    <w:rsid w:val="3D4733C3"/>
    <w:rsid w:val="3DBE2D0E"/>
    <w:rsid w:val="3DCF118A"/>
    <w:rsid w:val="3F230ED8"/>
    <w:rsid w:val="3F801463"/>
    <w:rsid w:val="3FA95AA6"/>
    <w:rsid w:val="403E0CD4"/>
    <w:rsid w:val="41B826C1"/>
    <w:rsid w:val="43711342"/>
    <w:rsid w:val="451C03AA"/>
    <w:rsid w:val="458E0B94"/>
    <w:rsid w:val="476918FF"/>
    <w:rsid w:val="479B1CC2"/>
    <w:rsid w:val="48147269"/>
    <w:rsid w:val="490A139B"/>
    <w:rsid w:val="49B84451"/>
    <w:rsid w:val="49EA0010"/>
    <w:rsid w:val="49F17814"/>
    <w:rsid w:val="4A255010"/>
    <w:rsid w:val="4B5D6EFF"/>
    <w:rsid w:val="4C5801A8"/>
    <w:rsid w:val="4CCD141A"/>
    <w:rsid w:val="4CD03A7C"/>
    <w:rsid w:val="4D297313"/>
    <w:rsid w:val="4D2E45EB"/>
    <w:rsid w:val="4D4C20D2"/>
    <w:rsid w:val="4DAD5D7B"/>
    <w:rsid w:val="4EEE3181"/>
    <w:rsid w:val="506825D4"/>
    <w:rsid w:val="511169CA"/>
    <w:rsid w:val="51751B43"/>
    <w:rsid w:val="52581FDE"/>
    <w:rsid w:val="529A1F0C"/>
    <w:rsid w:val="53281E1B"/>
    <w:rsid w:val="53616F41"/>
    <w:rsid w:val="53753C3F"/>
    <w:rsid w:val="53C658BC"/>
    <w:rsid w:val="53F367BA"/>
    <w:rsid w:val="54585216"/>
    <w:rsid w:val="54B13E24"/>
    <w:rsid w:val="54CA3EFC"/>
    <w:rsid w:val="558A6CA8"/>
    <w:rsid w:val="56F7136B"/>
    <w:rsid w:val="57AC55AD"/>
    <w:rsid w:val="58944B83"/>
    <w:rsid w:val="59037F05"/>
    <w:rsid w:val="59600FD2"/>
    <w:rsid w:val="5A647BDD"/>
    <w:rsid w:val="5A67023F"/>
    <w:rsid w:val="5ACE6722"/>
    <w:rsid w:val="5B3A17B5"/>
    <w:rsid w:val="5CB97D23"/>
    <w:rsid w:val="5D1B7975"/>
    <w:rsid w:val="5D78301F"/>
    <w:rsid w:val="5DC70516"/>
    <w:rsid w:val="5F7654A3"/>
    <w:rsid w:val="609A15D7"/>
    <w:rsid w:val="626B5C3F"/>
    <w:rsid w:val="62ED78A7"/>
    <w:rsid w:val="63957059"/>
    <w:rsid w:val="63AD43A2"/>
    <w:rsid w:val="64113A31"/>
    <w:rsid w:val="64885AC1"/>
    <w:rsid w:val="64AA3EB8"/>
    <w:rsid w:val="653B13C7"/>
    <w:rsid w:val="657B274A"/>
    <w:rsid w:val="658253BB"/>
    <w:rsid w:val="6638714B"/>
    <w:rsid w:val="674A3CA5"/>
    <w:rsid w:val="67597011"/>
    <w:rsid w:val="67BE31F9"/>
    <w:rsid w:val="67D738D7"/>
    <w:rsid w:val="68573A5E"/>
    <w:rsid w:val="68BB26F9"/>
    <w:rsid w:val="69CB5FA5"/>
    <w:rsid w:val="6A1479EA"/>
    <w:rsid w:val="6A195DD1"/>
    <w:rsid w:val="6A435A84"/>
    <w:rsid w:val="6A645A68"/>
    <w:rsid w:val="6BD24BEE"/>
    <w:rsid w:val="6DFB3F5C"/>
    <w:rsid w:val="6E91666F"/>
    <w:rsid w:val="6F1108C6"/>
    <w:rsid w:val="6F293E3A"/>
    <w:rsid w:val="6F39133E"/>
    <w:rsid w:val="6F4759C2"/>
    <w:rsid w:val="70883DD8"/>
    <w:rsid w:val="70DC4C01"/>
    <w:rsid w:val="70FD1A16"/>
    <w:rsid w:val="718D5813"/>
    <w:rsid w:val="71963B55"/>
    <w:rsid w:val="72C214EC"/>
    <w:rsid w:val="73594EA7"/>
    <w:rsid w:val="739F0DAD"/>
    <w:rsid w:val="745F3CCD"/>
    <w:rsid w:val="74AF784E"/>
    <w:rsid w:val="768D6F94"/>
    <w:rsid w:val="76BF5F6B"/>
    <w:rsid w:val="76FC449A"/>
    <w:rsid w:val="771E0A72"/>
    <w:rsid w:val="77392241"/>
    <w:rsid w:val="77557889"/>
    <w:rsid w:val="786C3980"/>
    <w:rsid w:val="7872539C"/>
    <w:rsid w:val="788C09BC"/>
    <w:rsid w:val="78B25593"/>
    <w:rsid w:val="797A19B3"/>
    <w:rsid w:val="79F3658F"/>
    <w:rsid w:val="7B02425C"/>
    <w:rsid w:val="7BAD7753"/>
    <w:rsid w:val="7BD92634"/>
    <w:rsid w:val="7C525E87"/>
    <w:rsid w:val="7C5D1086"/>
    <w:rsid w:val="7CC22423"/>
    <w:rsid w:val="7DD75408"/>
    <w:rsid w:val="7F095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360" w:lineRule="auto"/>
      <w:ind w:left="0" w:right="0" w:firstLine="400" w:firstLineChars="200"/>
      <w:jc w:val="left"/>
    </w:pPr>
    <w:rPr>
      <w:rFonts w:ascii="Times New Roman" w:hAnsi="Times New Roman" w:eastAsia="宋体" w:cs="宋体"/>
      <w:sz w:val="24"/>
      <w:szCs w:val="24"/>
      <w:lang w:val="zh-CN" w:eastAsia="zh-CN" w:bidi="zh-CN"/>
    </w:rPr>
  </w:style>
  <w:style w:type="paragraph" w:styleId="2">
    <w:name w:val="heading 1"/>
    <w:basedOn w:val="1"/>
    <w:next w:val="1"/>
    <w:link w:val="29"/>
    <w:qFormat/>
    <w:uiPriority w:val="0"/>
    <w:pPr>
      <w:keepNext/>
      <w:keepLines/>
      <w:spacing w:line="360" w:lineRule="auto"/>
      <w:ind w:firstLine="0" w:firstLineChars="0"/>
      <w:jc w:val="center"/>
      <w:outlineLvl w:val="0"/>
    </w:pPr>
    <w:rPr>
      <w:rFonts w:ascii="Times New Roman" w:hAnsi="Times New Roman" w:eastAsia="宋体" w:cs="Times New Roman"/>
      <w:b/>
      <w:spacing w:val="8"/>
      <w:kern w:val="44"/>
      <w:sz w:val="32"/>
      <w:szCs w:val="44"/>
    </w:rPr>
  </w:style>
  <w:style w:type="paragraph" w:styleId="3">
    <w:name w:val="heading 2"/>
    <w:next w:val="1"/>
    <w:link w:val="30"/>
    <w:unhideWhenUsed/>
    <w:qFormat/>
    <w:uiPriority w:val="0"/>
    <w:pPr>
      <w:numPr>
        <w:ilvl w:val="1"/>
        <w:numId w:val="1"/>
      </w:numPr>
      <w:spacing w:line="360" w:lineRule="auto"/>
      <w:ind w:firstLine="1592"/>
      <w:outlineLvl w:val="1"/>
    </w:pPr>
    <w:rPr>
      <w:rFonts w:ascii="Times New Roman" w:hAnsi="Times New Roman" w:eastAsia="宋体" w:cstheme="minorBidi"/>
      <w:b/>
      <w:sz w:val="32"/>
    </w:rPr>
  </w:style>
  <w:style w:type="paragraph" w:styleId="4">
    <w:name w:val="heading 3"/>
    <w:basedOn w:val="1"/>
    <w:next w:val="1"/>
    <w:link w:val="65"/>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57"/>
    <w:qFormat/>
    <w:uiPriority w:val="0"/>
    <w:pPr>
      <w:keepNext/>
      <w:keepLines/>
      <w:spacing w:before="280" w:after="290" w:line="374" w:lineRule="auto"/>
      <w:outlineLvl w:val="3"/>
    </w:pPr>
    <w:rPr>
      <w:rFonts w:ascii="Arial" w:hAnsi="Arial" w:eastAsia="黑体"/>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autoRedefine/>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link w:val="64"/>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25">
    <w:name w:val="Default Paragraph Font"/>
    <w:autoRedefine/>
    <w:unhideWhenUsed/>
    <w:qFormat/>
    <w:uiPriority w:val="1"/>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10">
    <w:name w:val="Normal Indent"/>
    <w:basedOn w:val="1"/>
    <w:next w:val="5"/>
    <w:link w:val="63"/>
    <w:autoRedefine/>
    <w:qFormat/>
    <w:uiPriority w:val="0"/>
    <w:pPr>
      <w:adjustRightInd w:val="0"/>
      <w:snapToGrid w:val="0"/>
      <w:spacing w:line="240" w:lineRule="auto"/>
      <w:ind w:firstLine="0" w:firstLineChars="0"/>
      <w:jc w:val="center"/>
    </w:pPr>
    <w:rPr>
      <w:rFonts w:ascii="Times New Roman" w:hAnsi="Times New Roman" w:eastAsia="宋体"/>
      <w:b/>
      <w:spacing w:val="8"/>
      <w:sz w:val="21"/>
    </w:rPr>
  </w:style>
  <w:style w:type="paragraph" w:styleId="11">
    <w:name w:val="caption"/>
    <w:basedOn w:val="1"/>
    <w:next w:val="1"/>
    <w:autoRedefine/>
    <w:qFormat/>
    <w:uiPriority w:val="99"/>
    <w:pPr>
      <w:overflowPunct w:val="0"/>
      <w:topLinePunct/>
      <w:autoSpaceDE w:val="0"/>
      <w:autoSpaceDN w:val="0"/>
      <w:adjustRightInd w:val="0"/>
      <w:snapToGrid w:val="0"/>
      <w:spacing w:before="120" w:line="312" w:lineRule="auto"/>
      <w:jc w:val="center"/>
      <w:textAlignment w:val="baseline"/>
    </w:pPr>
    <w:rPr>
      <w:rFonts w:ascii="Arial" w:hAnsi="Arial" w:eastAsia="黑体" w:cs="Arial"/>
      <w:b/>
      <w:bCs/>
      <w:spacing w:val="6"/>
      <w:kern w:val="0"/>
    </w:rPr>
  </w:style>
  <w:style w:type="paragraph" w:styleId="12">
    <w:name w:val="annotation text"/>
    <w:basedOn w:val="1"/>
    <w:autoRedefine/>
    <w:qFormat/>
    <w:uiPriority w:val="0"/>
    <w:pPr>
      <w:jc w:val="left"/>
    </w:pPr>
  </w:style>
  <w:style w:type="paragraph" w:styleId="13">
    <w:name w:val="Body Text"/>
    <w:basedOn w:val="1"/>
    <w:next w:val="1"/>
    <w:link w:val="47"/>
    <w:autoRedefine/>
    <w:qFormat/>
    <w:uiPriority w:val="1"/>
    <w:pPr>
      <w:spacing w:line="240" w:lineRule="auto"/>
      <w:ind w:firstLine="0" w:firstLineChars="0"/>
      <w:jc w:val="center"/>
    </w:pPr>
    <w:rPr>
      <w:rFonts w:ascii="Times New Roman" w:hAnsi="Times New Roman" w:eastAsia="宋体" w:cs="黑体"/>
      <w:sz w:val="21"/>
      <w:szCs w:val="30"/>
    </w:rPr>
  </w:style>
  <w:style w:type="paragraph" w:styleId="14">
    <w:name w:val="Body Text Indent"/>
    <w:basedOn w:val="1"/>
    <w:next w:val="11"/>
    <w:link w:val="62"/>
    <w:autoRedefine/>
    <w:qFormat/>
    <w:uiPriority w:val="0"/>
    <w:pPr>
      <w:spacing w:after="120" w:afterLines="0" w:afterAutospacing="0"/>
      <w:ind w:left="420" w:leftChars="200"/>
    </w:pPr>
  </w:style>
  <w:style w:type="paragraph" w:styleId="15">
    <w:name w:val="Block Text"/>
    <w:basedOn w:val="1"/>
    <w:autoRedefine/>
    <w:qFormat/>
    <w:uiPriority w:val="0"/>
    <w:pPr>
      <w:ind w:left="480" w:right="-1414"/>
      <w:jc w:val="left"/>
    </w:pPr>
    <w:rPr>
      <w:rFonts w:ascii="仿宋_GB2312"/>
    </w:rPr>
  </w:style>
  <w:style w:type="paragraph" w:styleId="16">
    <w:name w:val="Body Text Indent 2"/>
    <w:basedOn w:val="1"/>
    <w:autoRedefine/>
    <w:qFormat/>
    <w:uiPriority w:val="99"/>
    <w:pPr>
      <w:tabs>
        <w:tab w:val="left" w:pos="0"/>
      </w:tabs>
      <w:ind w:firstLine="473" w:firstLineChars="197"/>
      <w:jc w:val="left"/>
    </w:p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unhideWhenUsed/>
    <w:qFormat/>
    <w:uiPriority w:val="0"/>
    <w:pPr>
      <w:pBdr>
        <w:bottom w:val="single" w:color="auto" w:sz="6" w:space="1"/>
      </w:pBdr>
      <w:tabs>
        <w:tab w:val="center" w:pos="4153"/>
        <w:tab w:val="right" w:pos="8306"/>
      </w:tabs>
      <w:snapToGrid w:val="0"/>
      <w:spacing w:beforeLines="0" w:afterLines="0"/>
      <w:jc w:val="center"/>
    </w:pPr>
    <w:rPr>
      <w:rFonts w:hint="default"/>
      <w:sz w:val="18"/>
      <w:szCs w:val="18"/>
    </w:rPr>
  </w:style>
  <w:style w:type="paragraph" w:styleId="19">
    <w:name w:val="toc 2"/>
    <w:basedOn w:val="1"/>
    <w:next w:val="1"/>
    <w:autoRedefine/>
    <w:qFormat/>
    <w:uiPriority w:val="0"/>
    <w:pPr>
      <w:ind w:left="240"/>
    </w:pPr>
    <w:rPr>
      <w:rFonts w:ascii="Calibri" w:hAnsi="Calibri"/>
      <w:smallCaps/>
      <w:sz w:val="20"/>
    </w:rPr>
  </w:style>
  <w:style w:type="paragraph" w:styleId="20">
    <w:name w:val="Body Text 2"/>
    <w:basedOn w:val="1"/>
    <w:autoRedefine/>
    <w:qFormat/>
    <w:uiPriority w:val="0"/>
    <w:pPr>
      <w:spacing w:after="120" w:line="480" w:lineRule="auto"/>
    </w:pPr>
  </w:style>
  <w:style w:type="paragraph" w:styleId="21">
    <w:name w:val="Normal (Web)"/>
    <w:basedOn w:val="1"/>
    <w:next w:val="1"/>
    <w:autoRedefine/>
    <w:qFormat/>
    <w:uiPriority w:val="0"/>
    <w:pPr>
      <w:spacing w:before="0" w:beforeAutospacing="1" w:after="0" w:afterAutospacing="1"/>
      <w:ind w:left="0" w:right="0"/>
      <w:jc w:val="left"/>
    </w:pPr>
    <w:rPr>
      <w:kern w:val="0"/>
      <w:sz w:val="24"/>
      <w:lang w:val="en-US" w:eastAsia="zh-CN" w:bidi="ar"/>
    </w:rPr>
  </w:style>
  <w:style w:type="paragraph" w:styleId="22">
    <w:name w:val="Body Text First Indent 2"/>
    <w:basedOn w:val="14"/>
    <w:next w:val="1"/>
    <w:autoRedefine/>
    <w:qFormat/>
    <w:uiPriority w:val="0"/>
    <w:pPr>
      <w:spacing w:after="120" w:afterLines="0" w:line="240" w:lineRule="auto"/>
      <w:ind w:left="420" w:leftChars="200" w:firstLine="420" w:firstLineChars="200"/>
    </w:pPr>
    <w:rPr>
      <w:spacing w:val="0"/>
      <w:sz w:val="21"/>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page number"/>
    <w:autoRedefine/>
    <w:unhideWhenUsed/>
    <w:qFormat/>
    <w:uiPriority w:val="0"/>
    <w:rPr>
      <w:rFonts w:hint="default"/>
      <w:sz w:val="24"/>
      <w:szCs w:val="24"/>
    </w:rPr>
  </w:style>
  <w:style w:type="character" w:styleId="28">
    <w:name w:val="Hyperlink"/>
    <w:basedOn w:val="25"/>
    <w:autoRedefine/>
    <w:qFormat/>
    <w:uiPriority w:val="0"/>
    <w:rPr>
      <w:color w:val="0000FF"/>
      <w:u w:val="single"/>
    </w:rPr>
  </w:style>
  <w:style w:type="character" w:customStyle="1" w:styleId="29">
    <w:name w:val="标题 1 Char2"/>
    <w:link w:val="2"/>
    <w:autoRedefine/>
    <w:qFormat/>
    <w:uiPriority w:val="0"/>
    <w:rPr>
      <w:rFonts w:ascii="Times New Roman" w:hAnsi="Times New Roman" w:eastAsia="宋体" w:cs="Times New Roman"/>
      <w:b/>
      <w:spacing w:val="8"/>
      <w:kern w:val="44"/>
      <w:sz w:val="32"/>
      <w:szCs w:val="44"/>
      <w:lang w:val="en-US" w:eastAsia="zh-CN" w:bidi="ar-SA"/>
    </w:rPr>
  </w:style>
  <w:style w:type="character" w:customStyle="1" w:styleId="30">
    <w:name w:val="标题 2 Char"/>
    <w:basedOn w:val="25"/>
    <w:link w:val="3"/>
    <w:autoRedefine/>
    <w:qFormat/>
    <w:uiPriority w:val="0"/>
    <w:rPr>
      <w:rFonts w:ascii="Times New Roman" w:hAnsi="Times New Roman" w:eastAsia="宋体" w:cs="Times New Roman"/>
      <w:b/>
      <w:bCs/>
      <w:kern w:val="24"/>
      <w:sz w:val="32"/>
      <w:szCs w:val="28"/>
    </w:rPr>
  </w:style>
  <w:style w:type="paragraph" w:customStyle="1" w:styleId="31">
    <w:name w:val="表格内容"/>
    <w:basedOn w:val="1"/>
    <w:next w:val="1"/>
    <w:autoRedefine/>
    <w:qFormat/>
    <w:uiPriority w:val="0"/>
    <w:pPr>
      <w:adjustRightInd w:val="0"/>
      <w:ind w:right="0" w:firstLine="720" w:firstLineChars="200"/>
      <w:jc w:val="left"/>
    </w:pPr>
    <w:rPr>
      <w:rFonts w:ascii="Times New Roman" w:hAnsi="Times New Roman" w:eastAsia="宋体"/>
      <w:kern w:val="44"/>
      <w:sz w:val="21"/>
    </w:rPr>
  </w:style>
  <w:style w:type="paragraph" w:customStyle="1" w:styleId="32">
    <w:name w:val="Default"/>
    <w:basedOn w:val="33"/>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
    <w:name w:val="纯文本1"/>
    <w:basedOn w:val="1"/>
    <w:autoRedefine/>
    <w:qFormat/>
    <w:uiPriority w:val="0"/>
    <w:pPr>
      <w:adjustRightInd w:val="0"/>
    </w:pPr>
    <w:rPr>
      <w:rFonts w:ascii="宋体" w:hAnsi="Courier New"/>
      <w:szCs w:val="20"/>
    </w:rPr>
  </w:style>
  <w:style w:type="paragraph" w:customStyle="1" w:styleId="34">
    <w:name w:val="_Style 2"/>
    <w:basedOn w:val="1"/>
    <w:next w:val="1"/>
    <w:autoRedefine/>
    <w:qFormat/>
    <w:uiPriority w:val="0"/>
    <w:pPr>
      <w:ind w:firstLine="420" w:firstLineChars="200"/>
    </w:pPr>
  </w:style>
  <w:style w:type="paragraph" w:customStyle="1" w:styleId="35">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6">
    <w:name w:val="Table Paragraph"/>
    <w:basedOn w:val="1"/>
    <w:autoRedefine/>
    <w:qFormat/>
    <w:uiPriority w:val="1"/>
    <w:rPr>
      <w:rFonts w:ascii="宋体" w:hAnsi="宋体" w:eastAsia="宋体" w:cs="宋体"/>
      <w:lang w:val="zh-CN" w:eastAsia="zh-CN" w:bidi="zh-CN"/>
    </w:rPr>
  </w:style>
  <w:style w:type="paragraph" w:customStyle="1" w:styleId="37">
    <w:name w:val="+正文"/>
    <w:basedOn w:val="1"/>
    <w:autoRedefine/>
    <w:qFormat/>
    <w:uiPriority w:val="0"/>
    <w:pPr>
      <w:spacing w:line="360" w:lineRule="auto"/>
    </w:pPr>
    <w:rPr>
      <w:rFonts w:ascii="Calibri" w:hAnsi="Calibri"/>
      <w:sz w:val="28"/>
      <w:szCs w:val="28"/>
    </w:rPr>
  </w:style>
  <w:style w:type="paragraph" w:customStyle="1" w:styleId="38">
    <w:name w:val="表格"/>
    <w:basedOn w:val="1"/>
    <w:next w:val="1"/>
    <w:autoRedefine/>
    <w:qFormat/>
    <w:uiPriority w:val="0"/>
    <w:pPr>
      <w:adjustRightInd w:val="0"/>
      <w:snapToGrid w:val="0"/>
      <w:spacing w:line="240" w:lineRule="auto"/>
      <w:ind w:firstLine="0" w:firstLineChars="0"/>
      <w:jc w:val="center"/>
    </w:pPr>
    <w:rPr>
      <w:rFonts w:cs="Times New Roman"/>
      <w:sz w:val="21"/>
      <w:szCs w:val="21"/>
    </w:rPr>
  </w:style>
  <w:style w:type="paragraph" w:customStyle="1" w:styleId="39">
    <w:name w:val="lh-表格文字-报告表"/>
    <w:autoRedefine/>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40">
    <w:name w:val="lh-表题--报告表"/>
    <w:basedOn w:val="1"/>
    <w:autoRedefine/>
    <w:qFormat/>
    <w:uiPriority w:val="0"/>
    <w:pPr>
      <w:keepNext/>
      <w:widowControl/>
      <w:numPr>
        <w:ilvl w:val="0"/>
        <w:numId w:val="2"/>
      </w:numPr>
      <w:spacing w:before="156" w:beforeLines="50"/>
      <w:jc w:val="center"/>
    </w:pPr>
    <w:rPr>
      <w:snapToGrid w:val="0"/>
      <w:kern w:val="0"/>
      <w:sz w:val="24"/>
      <w:szCs w:val="21"/>
    </w:rPr>
  </w:style>
  <w:style w:type="paragraph" w:customStyle="1" w:styleId="41">
    <w:name w:val="lh-正文-报告表"/>
    <w:basedOn w:val="1"/>
    <w:link w:val="55"/>
    <w:autoRedefine/>
    <w:qFormat/>
    <w:uiPriority w:val="0"/>
    <w:pPr>
      <w:spacing w:line="360" w:lineRule="auto"/>
      <w:ind w:firstLine="480" w:firstLineChars="200"/>
    </w:pPr>
    <w:rPr>
      <w:kern w:val="0"/>
      <w:sz w:val="24"/>
      <w:szCs w:val="21"/>
    </w:rPr>
  </w:style>
  <w:style w:type="paragraph" w:customStyle="1" w:styleId="42">
    <w:name w:val="样式 样式 样式 四号 左侧:  1.53 厘米 + 首行缩进:  2 字符 + 居中 左侧:  2 字符 首行缩进:  2..."/>
    <w:basedOn w:val="43"/>
    <w:link w:val="54"/>
    <w:autoRedefine/>
    <w:qFormat/>
    <w:uiPriority w:val="0"/>
    <w:pPr>
      <w:adjustRightInd w:val="0"/>
      <w:spacing w:line="240" w:lineRule="auto"/>
      <w:ind w:left="200" w:leftChars="200" w:firstLine="0" w:firstLineChars="0"/>
      <w:jc w:val="center"/>
    </w:pPr>
    <w:rPr>
      <w:w w:val="90"/>
      <w:sz w:val="28"/>
    </w:rPr>
  </w:style>
  <w:style w:type="paragraph" w:customStyle="1" w:styleId="43">
    <w:name w:val="样式 样式 四号 左侧:  1.53 厘米 + 首行缩进:  2 字符"/>
    <w:basedOn w:val="44"/>
    <w:autoRedefine/>
    <w:qFormat/>
    <w:uiPriority w:val="0"/>
    <w:pPr>
      <w:ind w:left="200" w:leftChars="200"/>
    </w:pPr>
    <w:rPr>
      <w:szCs w:val="20"/>
    </w:rPr>
  </w:style>
  <w:style w:type="paragraph" w:customStyle="1" w:styleId="44">
    <w:name w:val="样式 四号 左侧:  1.53 厘米"/>
    <w:basedOn w:val="1"/>
    <w:autoRedefine/>
    <w:qFormat/>
    <w:uiPriority w:val="0"/>
    <w:pPr>
      <w:adjustRightInd w:val="0"/>
    </w:pPr>
    <w:rPr>
      <w:w w:val="90"/>
      <w:sz w:val="28"/>
      <w:szCs w:val="28"/>
    </w:rPr>
  </w:style>
  <w:style w:type="character" w:customStyle="1" w:styleId="45">
    <w:name w:val="font01"/>
    <w:basedOn w:val="25"/>
    <w:autoRedefine/>
    <w:qFormat/>
    <w:uiPriority w:val="0"/>
    <w:rPr>
      <w:rFonts w:hint="eastAsia" w:ascii="宋体" w:hAnsi="宋体" w:eastAsia="宋体" w:cs="宋体"/>
      <w:color w:val="000000"/>
      <w:sz w:val="20"/>
      <w:szCs w:val="20"/>
      <w:u w:val="none"/>
    </w:rPr>
  </w:style>
  <w:style w:type="paragraph" w:customStyle="1" w:styleId="46">
    <w:name w:val="报告标题3"/>
    <w:basedOn w:val="1"/>
    <w:autoRedefine/>
    <w:qFormat/>
    <w:uiPriority w:val="0"/>
    <w:pPr>
      <w:keepNext/>
      <w:keepLines/>
      <w:outlineLvl w:val="2"/>
    </w:pPr>
    <w:rPr>
      <w:rFonts w:ascii="Times New Roman" w:hAnsi="Times New Roman"/>
      <w:b/>
      <w:color w:val="000000"/>
      <w:kern w:val="1"/>
      <w:sz w:val="32"/>
    </w:rPr>
  </w:style>
  <w:style w:type="character" w:customStyle="1" w:styleId="47">
    <w:name w:val="正文文本 Char"/>
    <w:link w:val="13"/>
    <w:autoRedefine/>
    <w:qFormat/>
    <w:uiPriority w:val="0"/>
    <w:rPr>
      <w:rFonts w:ascii="Times New Roman" w:hAnsi="Times New Roman" w:eastAsia="宋体" w:cs="黑体"/>
      <w:sz w:val="21"/>
      <w:szCs w:val="30"/>
    </w:rPr>
  </w:style>
  <w:style w:type="character" w:customStyle="1" w:styleId="48">
    <w:name w:val="fontstyle01"/>
    <w:basedOn w:val="25"/>
    <w:autoRedefine/>
    <w:qFormat/>
    <w:uiPriority w:val="99"/>
    <w:rPr>
      <w:rFonts w:ascii="宋体" w:hAnsi="宋体" w:eastAsia="宋体" w:cs="宋体"/>
      <w:color w:val="000000"/>
      <w:sz w:val="24"/>
      <w:szCs w:val="24"/>
    </w:rPr>
  </w:style>
  <w:style w:type="character" w:customStyle="1" w:styleId="49">
    <w:name w:val="正文文本 (2) Exact"/>
    <w:basedOn w:val="25"/>
    <w:autoRedefine/>
    <w:qFormat/>
    <w:uiPriority w:val="0"/>
    <w:rPr>
      <w:rFonts w:ascii="宋体" w:hAnsi="宋体" w:eastAsia="宋体" w:cs="宋体"/>
      <w:sz w:val="22"/>
      <w:szCs w:val="22"/>
      <w:u w:val="none"/>
    </w:rPr>
  </w:style>
  <w:style w:type="character" w:customStyle="1" w:styleId="50">
    <w:name w:val="font51"/>
    <w:basedOn w:val="25"/>
    <w:autoRedefine/>
    <w:qFormat/>
    <w:uiPriority w:val="0"/>
    <w:rPr>
      <w:rFonts w:hint="default" w:ascii="Times New Roman" w:hAnsi="Times New Roman" w:cs="Times New Roman"/>
      <w:b/>
      <w:bCs/>
      <w:color w:val="000000"/>
      <w:sz w:val="21"/>
      <w:szCs w:val="21"/>
      <w:u w:val="none"/>
    </w:rPr>
  </w:style>
  <w:style w:type="character" w:customStyle="1" w:styleId="51">
    <w:name w:val="font101"/>
    <w:basedOn w:val="25"/>
    <w:autoRedefine/>
    <w:qFormat/>
    <w:uiPriority w:val="0"/>
    <w:rPr>
      <w:rFonts w:hint="default" w:ascii="Times New Roman" w:hAnsi="Times New Roman" w:cs="Times New Roman"/>
      <w:b/>
      <w:bCs/>
      <w:color w:val="000000"/>
      <w:sz w:val="21"/>
      <w:szCs w:val="21"/>
      <w:u w:val="none"/>
      <w:vertAlign w:val="subscript"/>
    </w:rPr>
  </w:style>
  <w:style w:type="character" w:customStyle="1" w:styleId="52">
    <w:name w:val="font61"/>
    <w:basedOn w:val="25"/>
    <w:autoRedefine/>
    <w:qFormat/>
    <w:uiPriority w:val="0"/>
    <w:rPr>
      <w:rFonts w:hint="eastAsia" w:ascii="宋体" w:hAnsi="宋体" w:eastAsia="宋体" w:cs="宋体"/>
      <w:color w:val="000000"/>
      <w:sz w:val="21"/>
      <w:szCs w:val="21"/>
      <w:u w:val="none"/>
    </w:rPr>
  </w:style>
  <w:style w:type="character" w:customStyle="1" w:styleId="53">
    <w:name w:val="font81"/>
    <w:basedOn w:val="25"/>
    <w:autoRedefine/>
    <w:qFormat/>
    <w:uiPriority w:val="0"/>
    <w:rPr>
      <w:rFonts w:hint="default" w:ascii="Times New Roman" w:hAnsi="Times New Roman" w:cs="Times New Roman"/>
      <w:color w:val="000000"/>
      <w:sz w:val="21"/>
      <w:szCs w:val="21"/>
      <w:u w:val="none"/>
    </w:rPr>
  </w:style>
  <w:style w:type="character" w:customStyle="1" w:styleId="54">
    <w:name w:val="样式 样式 样式 四号 左侧:  1.53 厘米 + 首行缩进:  2 字符 + 居中 左侧:  2 字符 首行缩进:  2... Char"/>
    <w:link w:val="42"/>
    <w:qFormat/>
    <w:uiPriority w:val="0"/>
    <w:rPr>
      <w:w w:val="90"/>
      <w:sz w:val="28"/>
    </w:rPr>
  </w:style>
  <w:style w:type="character" w:customStyle="1" w:styleId="55">
    <w:name w:val="lh-正文-报告表 Char"/>
    <w:link w:val="41"/>
    <w:autoRedefine/>
    <w:qFormat/>
    <w:uiPriority w:val="0"/>
    <w:rPr>
      <w:kern w:val="0"/>
      <w:sz w:val="24"/>
      <w:szCs w:val="21"/>
    </w:rPr>
  </w:style>
  <w:style w:type="paragraph" w:customStyle="1" w:styleId="56">
    <w:name w:val="表内2014"/>
    <w:basedOn w:val="1"/>
    <w:autoRedefine/>
    <w:qFormat/>
    <w:uiPriority w:val="99"/>
    <w:pPr>
      <w:snapToGrid w:val="0"/>
      <w:spacing w:line="240" w:lineRule="auto"/>
      <w:ind w:firstLine="0" w:firstLineChars="0"/>
      <w:jc w:val="center"/>
    </w:pPr>
    <w:rPr>
      <w:sz w:val="21"/>
      <w:szCs w:val="21"/>
    </w:rPr>
  </w:style>
  <w:style w:type="character" w:customStyle="1" w:styleId="57">
    <w:name w:val="标题 4 Char"/>
    <w:link w:val="5"/>
    <w:autoRedefine/>
    <w:qFormat/>
    <w:uiPriority w:val="0"/>
    <w:rPr>
      <w:rFonts w:ascii="Arial" w:hAnsi="Arial" w:eastAsia="黑体"/>
      <w:b/>
      <w:bCs/>
      <w:sz w:val="28"/>
      <w:szCs w:val="28"/>
    </w:rPr>
  </w:style>
  <w:style w:type="character" w:customStyle="1" w:styleId="58">
    <w:name w:val="font11"/>
    <w:basedOn w:val="25"/>
    <w:autoRedefine/>
    <w:qFormat/>
    <w:uiPriority w:val="0"/>
    <w:rPr>
      <w:rFonts w:hint="eastAsia" w:ascii="宋体" w:hAnsi="宋体" w:eastAsia="宋体" w:cs="宋体"/>
      <w:color w:val="000000"/>
      <w:sz w:val="21"/>
      <w:szCs w:val="21"/>
      <w:u w:val="none"/>
    </w:rPr>
  </w:style>
  <w:style w:type="character" w:customStyle="1" w:styleId="59">
    <w:name w:val="font21"/>
    <w:basedOn w:val="25"/>
    <w:autoRedefine/>
    <w:qFormat/>
    <w:uiPriority w:val="0"/>
    <w:rPr>
      <w:rFonts w:hint="default" w:ascii="Times New Roman" w:hAnsi="Times New Roman" w:cs="Times New Roman"/>
      <w:color w:val="000000"/>
      <w:sz w:val="21"/>
      <w:szCs w:val="21"/>
      <w:u w:val="none"/>
    </w:rPr>
  </w:style>
  <w:style w:type="character" w:customStyle="1" w:styleId="60">
    <w:name w:val="font41"/>
    <w:basedOn w:val="25"/>
    <w:autoRedefine/>
    <w:qFormat/>
    <w:uiPriority w:val="0"/>
    <w:rPr>
      <w:rFonts w:hint="default" w:ascii="Times New Roman" w:hAnsi="Times New Roman" w:cs="Times New Roman"/>
      <w:color w:val="000000"/>
      <w:sz w:val="21"/>
      <w:szCs w:val="21"/>
      <w:u w:val="none"/>
    </w:rPr>
  </w:style>
  <w:style w:type="character" w:customStyle="1" w:styleId="61">
    <w:name w:val="font31"/>
    <w:basedOn w:val="25"/>
    <w:autoRedefine/>
    <w:qFormat/>
    <w:uiPriority w:val="0"/>
    <w:rPr>
      <w:rFonts w:hint="eastAsia" w:ascii="宋体" w:hAnsi="宋体" w:eastAsia="宋体" w:cs="宋体"/>
      <w:color w:val="000000"/>
      <w:sz w:val="21"/>
      <w:szCs w:val="21"/>
      <w:u w:val="none"/>
    </w:rPr>
  </w:style>
  <w:style w:type="character" w:customStyle="1" w:styleId="62">
    <w:name w:val="正文文本缩进 Char"/>
    <w:link w:val="14"/>
    <w:autoRedefine/>
    <w:qFormat/>
    <w:uiPriority w:val="0"/>
  </w:style>
  <w:style w:type="character" w:customStyle="1" w:styleId="63">
    <w:name w:val="正文缩进 Char"/>
    <w:link w:val="10"/>
    <w:qFormat/>
    <w:uiPriority w:val="0"/>
    <w:rPr>
      <w:rFonts w:ascii="Times New Roman" w:hAnsi="Times New Roman" w:eastAsia="宋体"/>
      <w:b/>
      <w:spacing w:val="8"/>
      <w:sz w:val="21"/>
    </w:rPr>
  </w:style>
  <w:style w:type="character" w:customStyle="1" w:styleId="64">
    <w:name w:val="标题 8 Char"/>
    <w:link w:val="9"/>
    <w:qFormat/>
    <w:uiPriority w:val="0"/>
    <w:rPr>
      <w:rFonts w:ascii="Arial" w:hAnsi="Arial" w:eastAsia="黑体"/>
      <w:sz w:val="24"/>
    </w:rPr>
  </w:style>
  <w:style w:type="character" w:customStyle="1" w:styleId="65">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emf"/><Relationship Id="rId32" Type="http://schemas.openxmlformats.org/officeDocument/2006/relationships/oleObject" Target="embeddings/oleObject12.bin"/><Relationship Id="rId31" Type="http://schemas.openxmlformats.org/officeDocument/2006/relationships/image" Target="media/image12.e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oleObject" Target="embeddings/oleObject10.bin"/><Relationship Id="rId26" Type="http://schemas.openxmlformats.org/officeDocument/2006/relationships/image" Target="media/image9.emf"/><Relationship Id="rId25" Type="http://schemas.openxmlformats.org/officeDocument/2006/relationships/oleObject" Target="embeddings/oleObject9.bin"/><Relationship Id="rId24" Type="http://schemas.openxmlformats.org/officeDocument/2006/relationships/image" Target="media/image8.emf"/><Relationship Id="rId23" Type="http://schemas.openxmlformats.org/officeDocument/2006/relationships/oleObject" Target="embeddings/oleObject8.bin"/><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48" textRotate="1"/>
    <customShpInfo spid="_x0000_s1030"/>
    <customShpInfo spid="_x0000_s1031"/>
    <customShpInfo spid="_x0000_s1032"/>
    <customShpInfo spid="_x0000_s1033"/>
    <customShpInfo spid="_x0000_s1034"/>
    <customShpInfo spid="_x0000_s1037"/>
    <customShpInfo spid="_x0000_s1036"/>
    <customShpInfo spid="_x0000_s1047"/>
    <customShpInfo spid="_x0000_s1040"/>
    <customShpInfo spid="_x0000_s104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126</Words>
  <Characters>153</Characters>
  <Lines>0</Lines>
  <Paragraphs>0</Paragraphs>
  <TotalTime>31</TotalTime>
  <ScaleCrop>false</ScaleCrop>
  <LinksUpToDate>false</LinksUpToDate>
  <CharactersWithSpaces>155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2024-12-03T02:57:00Z</dcterms:created>
  <dc:creator>兴隆飞跃环保</dc:creator>
  <cp:lastModifiedBy>兴隆飞跃环保</cp:lastModifiedBy>
  <cp:lastPrinted>2024-12-20T03:00:00Z</cp:lastPrinted>
  <dcterms:modified xsi:type="dcterms:W3CDTF">2025-01-22T08:45:44Z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95800A374F0142599F993A6AA1AD1263_13</vt:lpwstr>
  </property>
  <property fmtid="{D5CDD505-2E9C-101B-9397-08002B2CF9AE}" pid="4" name="KSOTemplateDocerSaveRecord">
    <vt:lpwstr>eyJoZGlkIjoiZGQwODY4NzlkYWQyZDA4ODliZTllYWI3NWY5MWIyYTAiLCJ1c2VySWQiOiIzMDA3ODMzMjUifQ==</vt:lpwstr>
  </property>
</Properties>
</file>