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w:t>
      </w:r>
      <w:r>
        <w:rPr>
          <w:rFonts w:ascii="黑体" w:hAnsi="黑体" w:eastAsia="黑体" w:cs="黑体"/>
          <w:b/>
          <w:color w:val="000000"/>
          <w:sz w:val="44"/>
          <w:lang w:eastAsia="zh-CN"/>
        </w:rPr>
        <w:t>生态环境局</w:t>
      </w: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r>
        <w:fldChar w:fldCharType="end"/>
      </w:r>
    </w:p>
    <w:p>
      <w:pPr>
        <w:jc w:val="center"/>
        <w:rPr>
          <w:rFonts w:eastAsia="黑体" w:cs="黑体" w:asciiTheme="minorHAnsi" w:hAnsiTheme="minorHAnsi"/>
          <w:b/>
          <w:color w:val="000000"/>
          <w:sz w:val="30"/>
          <w:lang w:val="uk-UA"/>
        </w:rPr>
      </w:pPr>
    </w:p>
    <w:p>
      <w:pPr>
        <w:jc w:val="center"/>
        <w:rPr>
          <w:rFonts w:eastAsia="黑体" w:cs="黑体" w:asciiTheme="minorHAnsi" w:hAnsiTheme="minorHAnsi"/>
          <w:b/>
          <w:color w:val="000000"/>
          <w:sz w:val="30"/>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eastAsia="方正小标宋_GBK" w:cs="方正小标宋_GBK" w:asciiTheme="minorHAnsi" w:hAnsiTheme="minorHAnsi"/>
          <w:color w:val="000000"/>
          <w:sz w:val="72"/>
          <w:lang w:val="uk-UA"/>
        </w:rPr>
      </w:pPr>
      <w:bookmarkStart w:id="0" w:name="_Toc_2_2_0000000001"/>
    </w:p>
    <w:p>
      <w:pPr>
        <w:jc w:val="center"/>
        <w:outlineLvl w:val="1"/>
        <w:rPr>
          <w:rFonts w:eastAsia="方正小标宋_GBK" w:cs="方正小标宋_GBK" w:asciiTheme="minorHAnsi" w:hAnsiTheme="minorHAnsi"/>
          <w:color w:val="000000"/>
          <w:sz w:val="72"/>
          <w:lang w:val="uk-UA"/>
        </w:rPr>
      </w:pPr>
    </w:p>
    <w:p>
      <w:pPr>
        <w:jc w:val="center"/>
        <w:outlineLvl w:val="1"/>
        <w:rPr>
          <w:rFonts w:eastAsia="方正小标宋_GBK" w:cs="方正小标宋_GBK" w:asciiTheme="minorHAnsi" w:hAnsiTheme="minorHAnsi"/>
          <w:color w:val="000000"/>
          <w:sz w:val="72"/>
          <w:lang w:val="uk-UA"/>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571承德市生态环境局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12810.66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1522.25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362.58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12930.74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12810.66</w:t>
            </w:r>
          </w:p>
        </w:tc>
        <w:tc>
          <w:tcPr>
            <w:tcW w:w="4535" w:type="dxa"/>
            <w:vAlign w:val="center"/>
          </w:tcPr>
          <w:p>
            <w:pPr>
              <w:pStyle w:val="18"/>
            </w:pPr>
            <w:r>
              <w:t>本年支出合计</w:t>
            </w:r>
          </w:p>
        </w:tc>
        <w:tc>
          <w:tcPr>
            <w:tcW w:w="2126" w:type="dxa"/>
            <w:vAlign w:val="center"/>
          </w:tcPr>
          <w:p>
            <w:pPr>
              <w:pStyle w:val="19"/>
            </w:pPr>
            <w:r>
              <w:t>15469.96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2659.30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15469.96</w:t>
            </w:r>
          </w:p>
        </w:tc>
        <w:tc>
          <w:tcPr>
            <w:tcW w:w="4535" w:type="dxa"/>
            <w:vAlign w:val="center"/>
          </w:tcPr>
          <w:p>
            <w:pPr>
              <w:pStyle w:val="18"/>
            </w:pPr>
            <w:r>
              <w:t>支出总计</w:t>
            </w:r>
          </w:p>
        </w:tc>
        <w:tc>
          <w:tcPr>
            <w:tcW w:w="2126" w:type="dxa"/>
            <w:vAlign w:val="center"/>
          </w:tcPr>
          <w:p>
            <w:pPr>
              <w:pStyle w:val="19"/>
            </w:pPr>
            <w:r>
              <w:t>15469.96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571承德市生态环境局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15469.96</w:t>
            </w:r>
          </w:p>
        </w:tc>
        <w:tc>
          <w:tcPr>
            <w:tcW w:w="1134" w:type="dxa"/>
            <w:vAlign w:val="center"/>
          </w:tcPr>
          <w:p>
            <w:pPr>
              <w:pStyle w:val="19"/>
            </w:pPr>
            <w:r>
              <w:t>12810.66</w:t>
            </w:r>
          </w:p>
        </w:tc>
        <w:tc>
          <w:tcPr>
            <w:tcW w:w="1134" w:type="dxa"/>
            <w:vAlign w:val="center"/>
          </w:tcPr>
          <w:p>
            <w:pPr>
              <w:pStyle w:val="19"/>
            </w:pPr>
            <w:r>
              <w:t>12810.66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2659.30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1522.25</w:t>
            </w:r>
          </w:p>
        </w:tc>
        <w:tc>
          <w:tcPr>
            <w:tcW w:w="1134" w:type="dxa"/>
            <w:vAlign w:val="center"/>
          </w:tcPr>
          <w:p>
            <w:pPr>
              <w:pStyle w:val="15"/>
            </w:pPr>
            <w:r>
              <w:t>1448.33</w:t>
            </w:r>
          </w:p>
        </w:tc>
        <w:tc>
          <w:tcPr>
            <w:tcW w:w="1134" w:type="dxa"/>
            <w:vAlign w:val="center"/>
          </w:tcPr>
          <w:p>
            <w:pPr>
              <w:pStyle w:val="15"/>
            </w:pPr>
            <w:r>
              <w:t>1448.33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1515.87</w:t>
            </w:r>
          </w:p>
        </w:tc>
        <w:tc>
          <w:tcPr>
            <w:tcW w:w="1134" w:type="dxa"/>
            <w:vAlign w:val="center"/>
          </w:tcPr>
          <w:p>
            <w:pPr>
              <w:pStyle w:val="15"/>
            </w:pPr>
            <w:r>
              <w:t>1441.95</w:t>
            </w:r>
          </w:p>
        </w:tc>
        <w:tc>
          <w:tcPr>
            <w:tcW w:w="1134" w:type="dxa"/>
            <w:vAlign w:val="center"/>
          </w:tcPr>
          <w:p>
            <w:pPr>
              <w:pStyle w:val="15"/>
            </w:pPr>
            <w:r>
              <w:t>1441.95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513.32</w:t>
            </w:r>
          </w:p>
        </w:tc>
        <w:tc>
          <w:tcPr>
            <w:tcW w:w="1134" w:type="dxa"/>
            <w:vAlign w:val="center"/>
          </w:tcPr>
          <w:p>
            <w:pPr>
              <w:pStyle w:val="15"/>
            </w:pPr>
            <w:r>
              <w:t>439.40</w:t>
            </w:r>
          </w:p>
        </w:tc>
        <w:tc>
          <w:tcPr>
            <w:tcW w:w="1134" w:type="dxa"/>
            <w:vAlign w:val="center"/>
          </w:tcPr>
          <w:p>
            <w:pPr>
              <w:pStyle w:val="15"/>
            </w:pPr>
            <w:r>
              <w:t>439.40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30.12</w:t>
            </w:r>
          </w:p>
        </w:tc>
        <w:tc>
          <w:tcPr>
            <w:tcW w:w="1134" w:type="dxa"/>
            <w:vAlign w:val="center"/>
          </w:tcPr>
          <w:p>
            <w:pPr>
              <w:pStyle w:val="15"/>
            </w:pPr>
            <w:r>
              <w:t>30.12</w:t>
            </w:r>
          </w:p>
        </w:tc>
        <w:tc>
          <w:tcPr>
            <w:tcW w:w="1134" w:type="dxa"/>
            <w:vAlign w:val="center"/>
          </w:tcPr>
          <w:p>
            <w:pPr>
              <w:pStyle w:val="15"/>
            </w:pPr>
            <w:r>
              <w:t>30.12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825.06</w:t>
            </w:r>
          </w:p>
        </w:tc>
        <w:tc>
          <w:tcPr>
            <w:tcW w:w="1134" w:type="dxa"/>
            <w:vAlign w:val="center"/>
          </w:tcPr>
          <w:p>
            <w:pPr>
              <w:pStyle w:val="15"/>
            </w:pPr>
            <w:r>
              <w:t>825.06</w:t>
            </w:r>
          </w:p>
        </w:tc>
        <w:tc>
          <w:tcPr>
            <w:tcW w:w="1134" w:type="dxa"/>
            <w:vAlign w:val="center"/>
          </w:tcPr>
          <w:p>
            <w:pPr>
              <w:pStyle w:val="15"/>
            </w:pPr>
            <w:r>
              <w:t>825.06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147.37</w:t>
            </w:r>
          </w:p>
        </w:tc>
        <w:tc>
          <w:tcPr>
            <w:tcW w:w="1134" w:type="dxa"/>
            <w:vAlign w:val="center"/>
          </w:tcPr>
          <w:p>
            <w:pPr>
              <w:pStyle w:val="15"/>
            </w:pPr>
            <w:r>
              <w:t>147.37</w:t>
            </w:r>
          </w:p>
        </w:tc>
        <w:tc>
          <w:tcPr>
            <w:tcW w:w="1134" w:type="dxa"/>
            <w:vAlign w:val="center"/>
          </w:tcPr>
          <w:p>
            <w:pPr>
              <w:pStyle w:val="15"/>
            </w:pPr>
            <w:r>
              <w:t>147.37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6.38</w:t>
            </w:r>
          </w:p>
        </w:tc>
        <w:tc>
          <w:tcPr>
            <w:tcW w:w="1134" w:type="dxa"/>
            <w:vAlign w:val="center"/>
          </w:tcPr>
          <w:p>
            <w:pPr>
              <w:pStyle w:val="15"/>
            </w:pPr>
            <w:r>
              <w:t>6.38</w:t>
            </w:r>
          </w:p>
        </w:tc>
        <w:tc>
          <w:tcPr>
            <w:tcW w:w="1134" w:type="dxa"/>
            <w:vAlign w:val="center"/>
          </w:tcPr>
          <w:p>
            <w:pPr>
              <w:pStyle w:val="15"/>
            </w:pPr>
            <w:r>
              <w:t>6.38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6.38</w:t>
            </w:r>
          </w:p>
        </w:tc>
        <w:tc>
          <w:tcPr>
            <w:tcW w:w="1134" w:type="dxa"/>
            <w:vAlign w:val="center"/>
          </w:tcPr>
          <w:p>
            <w:pPr>
              <w:pStyle w:val="15"/>
            </w:pPr>
            <w:r>
              <w:t>6.38</w:t>
            </w:r>
          </w:p>
        </w:tc>
        <w:tc>
          <w:tcPr>
            <w:tcW w:w="1134" w:type="dxa"/>
            <w:vAlign w:val="center"/>
          </w:tcPr>
          <w:p>
            <w:pPr>
              <w:pStyle w:val="15"/>
            </w:pPr>
            <w:r>
              <w:t>6.38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362.58</w:t>
            </w:r>
          </w:p>
        </w:tc>
        <w:tc>
          <w:tcPr>
            <w:tcW w:w="1134" w:type="dxa"/>
            <w:vAlign w:val="center"/>
          </w:tcPr>
          <w:p>
            <w:pPr>
              <w:pStyle w:val="15"/>
            </w:pPr>
            <w:r>
              <w:t>362.58</w:t>
            </w:r>
          </w:p>
        </w:tc>
        <w:tc>
          <w:tcPr>
            <w:tcW w:w="1134" w:type="dxa"/>
            <w:vAlign w:val="center"/>
          </w:tcPr>
          <w:p>
            <w:pPr>
              <w:pStyle w:val="15"/>
            </w:pPr>
            <w:r>
              <w:t>362.58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362.58</w:t>
            </w:r>
          </w:p>
        </w:tc>
        <w:tc>
          <w:tcPr>
            <w:tcW w:w="1134" w:type="dxa"/>
            <w:vAlign w:val="center"/>
          </w:tcPr>
          <w:p>
            <w:pPr>
              <w:pStyle w:val="15"/>
            </w:pPr>
            <w:r>
              <w:t>362.58</w:t>
            </w:r>
          </w:p>
        </w:tc>
        <w:tc>
          <w:tcPr>
            <w:tcW w:w="1134" w:type="dxa"/>
            <w:vAlign w:val="center"/>
          </w:tcPr>
          <w:p>
            <w:pPr>
              <w:pStyle w:val="15"/>
            </w:pPr>
            <w:r>
              <w:t>362.58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287.52</w:t>
            </w:r>
          </w:p>
        </w:tc>
        <w:tc>
          <w:tcPr>
            <w:tcW w:w="1134" w:type="dxa"/>
            <w:vAlign w:val="center"/>
          </w:tcPr>
          <w:p>
            <w:pPr>
              <w:pStyle w:val="15"/>
            </w:pPr>
            <w:r>
              <w:t>287.52</w:t>
            </w:r>
          </w:p>
        </w:tc>
        <w:tc>
          <w:tcPr>
            <w:tcW w:w="1134" w:type="dxa"/>
            <w:vAlign w:val="center"/>
          </w:tcPr>
          <w:p>
            <w:pPr>
              <w:pStyle w:val="15"/>
            </w:pPr>
            <w:r>
              <w:t>287.52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31.38</w:t>
            </w:r>
          </w:p>
        </w:tc>
        <w:tc>
          <w:tcPr>
            <w:tcW w:w="1134" w:type="dxa"/>
            <w:vAlign w:val="center"/>
          </w:tcPr>
          <w:p>
            <w:pPr>
              <w:pStyle w:val="15"/>
            </w:pPr>
            <w:r>
              <w:t>31.38</w:t>
            </w:r>
          </w:p>
        </w:tc>
        <w:tc>
          <w:tcPr>
            <w:tcW w:w="1134" w:type="dxa"/>
            <w:vAlign w:val="center"/>
          </w:tcPr>
          <w:p>
            <w:pPr>
              <w:pStyle w:val="15"/>
            </w:pPr>
            <w:r>
              <w:t>31.38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43.68</w:t>
            </w:r>
          </w:p>
        </w:tc>
        <w:tc>
          <w:tcPr>
            <w:tcW w:w="1134" w:type="dxa"/>
            <w:vAlign w:val="center"/>
          </w:tcPr>
          <w:p>
            <w:pPr>
              <w:pStyle w:val="15"/>
            </w:pPr>
            <w:r>
              <w:t>43.68</w:t>
            </w:r>
          </w:p>
        </w:tc>
        <w:tc>
          <w:tcPr>
            <w:tcW w:w="1134" w:type="dxa"/>
            <w:vAlign w:val="center"/>
          </w:tcPr>
          <w:p>
            <w:pPr>
              <w:pStyle w:val="15"/>
            </w:pPr>
            <w:r>
              <w:t>43.68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12930.74</w:t>
            </w:r>
          </w:p>
        </w:tc>
        <w:tc>
          <w:tcPr>
            <w:tcW w:w="1134" w:type="dxa"/>
            <w:vAlign w:val="center"/>
          </w:tcPr>
          <w:p>
            <w:pPr>
              <w:pStyle w:val="15"/>
            </w:pPr>
            <w:r>
              <w:t>10360.21</w:t>
            </w:r>
          </w:p>
        </w:tc>
        <w:tc>
          <w:tcPr>
            <w:tcW w:w="1134" w:type="dxa"/>
            <w:vAlign w:val="center"/>
          </w:tcPr>
          <w:p>
            <w:pPr>
              <w:pStyle w:val="15"/>
            </w:pPr>
            <w:r>
              <w:t>10360.21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9325.49</w:t>
            </w:r>
          </w:p>
        </w:tc>
        <w:tc>
          <w:tcPr>
            <w:tcW w:w="1134" w:type="dxa"/>
            <w:vAlign w:val="center"/>
          </w:tcPr>
          <w:p>
            <w:pPr>
              <w:pStyle w:val="15"/>
            </w:pPr>
            <w:r>
              <w:t>9184.21</w:t>
            </w:r>
          </w:p>
        </w:tc>
        <w:tc>
          <w:tcPr>
            <w:tcW w:w="1134" w:type="dxa"/>
            <w:vAlign w:val="center"/>
          </w:tcPr>
          <w:p>
            <w:pPr>
              <w:pStyle w:val="15"/>
            </w:pPr>
            <w:r>
              <w:t>9184.21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2110101</w:t>
            </w:r>
          </w:p>
        </w:tc>
        <w:tc>
          <w:tcPr>
            <w:tcW w:w="1559" w:type="dxa"/>
            <w:vAlign w:val="center"/>
          </w:tcPr>
          <w:p>
            <w:pPr>
              <w:pStyle w:val="16"/>
            </w:pPr>
            <w:r>
              <w:t>行政运行</w:t>
            </w:r>
          </w:p>
        </w:tc>
        <w:tc>
          <w:tcPr>
            <w:tcW w:w="1134" w:type="dxa"/>
            <w:vAlign w:val="center"/>
          </w:tcPr>
          <w:p>
            <w:pPr>
              <w:pStyle w:val="15"/>
            </w:pPr>
            <w:r>
              <w:t>8546.41</w:t>
            </w:r>
          </w:p>
        </w:tc>
        <w:tc>
          <w:tcPr>
            <w:tcW w:w="1134" w:type="dxa"/>
            <w:vAlign w:val="center"/>
          </w:tcPr>
          <w:p>
            <w:pPr>
              <w:pStyle w:val="15"/>
            </w:pPr>
            <w:r>
              <w:t>8422.63</w:t>
            </w:r>
          </w:p>
        </w:tc>
        <w:tc>
          <w:tcPr>
            <w:tcW w:w="1134" w:type="dxa"/>
            <w:vAlign w:val="center"/>
          </w:tcPr>
          <w:p>
            <w:pPr>
              <w:pStyle w:val="15"/>
            </w:pPr>
            <w:r>
              <w:t>8422.63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2110104</w:t>
            </w:r>
          </w:p>
        </w:tc>
        <w:tc>
          <w:tcPr>
            <w:tcW w:w="1559" w:type="dxa"/>
            <w:vAlign w:val="center"/>
          </w:tcPr>
          <w:p>
            <w:pPr>
              <w:pStyle w:val="16"/>
            </w:pPr>
            <w:r>
              <w:t>生态环境保护宣传</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2110105</w:t>
            </w:r>
          </w:p>
        </w:tc>
        <w:tc>
          <w:tcPr>
            <w:tcW w:w="1559" w:type="dxa"/>
            <w:vAlign w:val="center"/>
          </w:tcPr>
          <w:p>
            <w:pPr>
              <w:pStyle w:val="16"/>
            </w:pPr>
            <w:r>
              <w:t>环境保护法规、规划及标准</w:t>
            </w:r>
          </w:p>
        </w:tc>
        <w:tc>
          <w:tcPr>
            <w:tcW w:w="1134" w:type="dxa"/>
            <w:vAlign w:val="center"/>
          </w:tcPr>
          <w:p>
            <w:pPr>
              <w:pStyle w:val="15"/>
            </w:pPr>
            <w:r>
              <w:t>37.50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2110107</w:t>
            </w:r>
          </w:p>
        </w:tc>
        <w:tc>
          <w:tcPr>
            <w:tcW w:w="1559" w:type="dxa"/>
            <w:vAlign w:val="center"/>
          </w:tcPr>
          <w:p>
            <w:pPr>
              <w:pStyle w:val="16"/>
            </w:pPr>
            <w:r>
              <w:t>生态环境保护行政许可</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2110199</w:t>
            </w:r>
          </w:p>
        </w:tc>
        <w:tc>
          <w:tcPr>
            <w:tcW w:w="1559" w:type="dxa"/>
            <w:vAlign w:val="center"/>
          </w:tcPr>
          <w:p>
            <w:pPr>
              <w:pStyle w:val="16"/>
            </w:pPr>
            <w:r>
              <w:t>其他环境保护管理事务支出</w:t>
            </w:r>
          </w:p>
        </w:tc>
        <w:tc>
          <w:tcPr>
            <w:tcW w:w="1134" w:type="dxa"/>
            <w:vAlign w:val="center"/>
          </w:tcPr>
          <w:p>
            <w:pPr>
              <w:pStyle w:val="15"/>
            </w:pPr>
            <w:r>
              <w:t>701.58</w:t>
            </w:r>
          </w:p>
        </w:tc>
        <w:tc>
          <w:tcPr>
            <w:tcW w:w="1134" w:type="dxa"/>
            <w:vAlign w:val="center"/>
          </w:tcPr>
          <w:p>
            <w:pPr>
              <w:pStyle w:val="15"/>
            </w:pPr>
            <w:r>
              <w:t>701.58</w:t>
            </w:r>
          </w:p>
        </w:tc>
        <w:tc>
          <w:tcPr>
            <w:tcW w:w="1134" w:type="dxa"/>
            <w:vAlign w:val="center"/>
          </w:tcPr>
          <w:p>
            <w:pPr>
              <w:pStyle w:val="15"/>
            </w:pPr>
            <w:r>
              <w:t>701.58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3080.25</w:t>
            </w:r>
          </w:p>
        </w:tc>
        <w:tc>
          <w:tcPr>
            <w:tcW w:w="1134" w:type="dxa"/>
            <w:vAlign w:val="center"/>
          </w:tcPr>
          <w:p>
            <w:pPr>
              <w:pStyle w:val="15"/>
            </w:pPr>
            <w:r>
              <w:t>651.00</w:t>
            </w:r>
          </w:p>
        </w:tc>
        <w:tc>
          <w:tcPr>
            <w:tcW w:w="1134" w:type="dxa"/>
            <w:vAlign w:val="center"/>
          </w:tcPr>
          <w:p>
            <w:pPr>
              <w:pStyle w:val="15"/>
            </w:pPr>
            <w:r>
              <w:t>651.00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1566.58</w:t>
            </w:r>
          </w:p>
        </w:tc>
        <w:tc>
          <w:tcPr>
            <w:tcW w:w="1134" w:type="dxa"/>
            <w:vAlign w:val="center"/>
          </w:tcPr>
          <w:p>
            <w:pPr>
              <w:pStyle w:val="15"/>
            </w:pPr>
            <w:r>
              <w:t>568.00</w:t>
            </w:r>
          </w:p>
        </w:tc>
        <w:tc>
          <w:tcPr>
            <w:tcW w:w="1134" w:type="dxa"/>
            <w:vAlign w:val="center"/>
          </w:tcPr>
          <w:p>
            <w:pPr>
              <w:pStyle w:val="15"/>
            </w:pPr>
            <w:r>
              <w:t>568.00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998.58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2110302</w:t>
            </w:r>
          </w:p>
        </w:tc>
        <w:tc>
          <w:tcPr>
            <w:tcW w:w="1559" w:type="dxa"/>
            <w:vAlign w:val="center"/>
          </w:tcPr>
          <w:p>
            <w:pPr>
              <w:pStyle w:val="16"/>
            </w:pPr>
            <w:r>
              <w:t>水体</w:t>
            </w:r>
          </w:p>
        </w:tc>
        <w:tc>
          <w:tcPr>
            <w:tcW w:w="1134" w:type="dxa"/>
            <w:vAlign w:val="center"/>
          </w:tcPr>
          <w:p>
            <w:pPr>
              <w:pStyle w:val="15"/>
            </w:pPr>
            <w:r>
              <w:t>603.69</w:t>
            </w:r>
          </w:p>
        </w:tc>
        <w:tc>
          <w:tcPr>
            <w:tcW w:w="1134" w:type="dxa"/>
            <w:vAlign w:val="center"/>
          </w:tcPr>
          <w:p>
            <w:pPr>
              <w:pStyle w:val="15"/>
            </w:pPr>
            <w:r>
              <w:t>83.00</w:t>
            </w:r>
          </w:p>
        </w:tc>
        <w:tc>
          <w:tcPr>
            <w:tcW w:w="1134" w:type="dxa"/>
            <w:vAlign w:val="center"/>
          </w:tcPr>
          <w:p>
            <w:pPr>
              <w:pStyle w:val="15"/>
            </w:pPr>
            <w:r>
              <w:t>83.00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2110307</w:t>
            </w:r>
          </w:p>
        </w:tc>
        <w:tc>
          <w:tcPr>
            <w:tcW w:w="1559" w:type="dxa"/>
            <w:vAlign w:val="center"/>
          </w:tcPr>
          <w:p>
            <w:pPr>
              <w:pStyle w:val="16"/>
            </w:pPr>
            <w:r>
              <w:t>土壤</w:t>
            </w:r>
          </w:p>
        </w:tc>
        <w:tc>
          <w:tcPr>
            <w:tcW w:w="1134" w:type="dxa"/>
            <w:vAlign w:val="center"/>
          </w:tcPr>
          <w:p>
            <w:pPr>
              <w:pStyle w:val="15"/>
            </w:pPr>
            <w:r>
              <w:t>909.98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909.98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21111</w:t>
            </w:r>
          </w:p>
        </w:tc>
        <w:tc>
          <w:tcPr>
            <w:tcW w:w="1559" w:type="dxa"/>
            <w:vAlign w:val="center"/>
          </w:tcPr>
          <w:p>
            <w:pPr>
              <w:pStyle w:val="16"/>
            </w:pPr>
            <w:r>
              <w:t>污染减排</w:t>
            </w:r>
          </w:p>
        </w:tc>
        <w:tc>
          <w:tcPr>
            <w:tcW w:w="1134" w:type="dxa"/>
            <w:vAlign w:val="center"/>
          </w:tcPr>
          <w:p>
            <w:pPr>
              <w:pStyle w:val="15"/>
            </w:pPr>
            <w:r>
              <w:t>525.00</w:t>
            </w:r>
          </w:p>
        </w:tc>
        <w:tc>
          <w:tcPr>
            <w:tcW w:w="1134" w:type="dxa"/>
            <w:vAlign w:val="center"/>
          </w:tcPr>
          <w:p>
            <w:pPr>
              <w:pStyle w:val="15"/>
            </w:pPr>
            <w:r>
              <w:t>525.00</w:t>
            </w:r>
          </w:p>
        </w:tc>
        <w:tc>
          <w:tcPr>
            <w:tcW w:w="1134" w:type="dxa"/>
            <w:vAlign w:val="center"/>
          </w:tcPr>
          <w:p>
            <w:pPr>
              <w:pStyle w:val="15"/>
            </w:pPr>
            <w:r>
              <w:t>525.00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2111101</w:t>
            </w:r>
          </w:p>
        </w:tc>
        <w:tc>
          <w:tcPr>
            <w:tcW w:w="1559" w:type="dxa"/>
            <w:vAlign w:val="center"/>
          </w:tcPr>
          <w:p>
            <w:pPr>
              <w:pStyle w:val="16"/>
            </w:pPr>
            <w:r>
              <w:t>生态环境监测与信息</w:t>
            </w:r>
          </w:p>
        </w:tc>
        <w:tc>
          <w:tcPr>
            <w:tcW w:w="1134" w:type="dxa"/>
            <w:vAlign w:val="center"/>
          </w:tcPr>
          <w:p>
            <w:pPr>
              <w:pStyle w:val="15"/>
            </w:pPr>
            <w:r>
              <w:t>305.00</w:t>
            </w:r>
          </w:p>
        </w:tc>
        <w:tc>
          <w:tcPr>
            <w:tcW w:w="1134" w:type="dxa"/>
            <w:vAlign w:val="center"/>
          </w:tcPr>
          <w:p>
            <w:pPr>
              <w:pStyle w:val="15"/>
            </w:pPr>
            <w:r>
              <w:t>305.00</w:t>
            </w:r>
          </w:p>
        </w:tc>
        <w:tc>
          <w:tcPr>
            <w:tcW w:w="1134" w:type="dxa"/>
            <w:vAlign w:val="center"/>
          </w:tcPr>
          <w:p>
            <w:pPr>
              <w:pStyle w:val="15"/>
            </w:pPr>
            <w:r>
              <w:t>305.00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2111102</w:t>
            </w:r>
          </w:p>
        </w:tc>
        <w:tc>
          <w:tcPr>
            <w:tcW w:w="1559" w:type="dxa"/>
            <w:vAlign w:val="center"/>
          </w:tcPr>
          <w:p>
            <w:pPr>
              <w:pStyle w:val="16"/>
            </w:pPr>
            <w:r>
              <w:t>生态环境执法监察</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2111103</w:t>
            </w:r>
          </w:p>
        </w:tc>
        <w:tc>
          <w:tcPr>
            <w:tcW w:w="1559" w:type="dxa"/>
            <w:vAlign w:val="center"/>
          </w:tcPr>
          <w:p>
            <w:pPr>
              <w:pStyle w:val="16"/>
            </w:pPr>
            <w:r>
              <w:t>减排专项支出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2111104</w:t>
            </w:r>
          </w:p>
        </w:tc>
        <w:tc>
          <w:tcPr>
            <w:tcW w:w="1559" w:type="dxa"/>
            <w:vAlign w:val="center"/>
          </w:tcPr>
          <w:p>
            <w:pPr>
              <w:pStyle w:val="16"/>
            </w:pPr>
            <w:r>
              <w:t>清洁生产专项支出</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654.39</w:t>
            </w:r>
          </w:p>
        </w:tc>
        <w:tc>
          <w:tcPr>
            <w:tcW w:w="1134" w:type="dxa"/>
            <w:vAlign w:val="center"/>
          </w:tcPr>
          <w:p>
            <w:pPr>
              <w:pStyle w:val="15"/>
            </w:pPr>
            <w:r>
              <w:t>639.54</w:t>
            </w:r>
          </w:p>
        </w:tc>
        <w:tc>
          <w:tcPr>
            <w:tcW w:w="1134" w:type="dxa"/>
            <w:vAlign w:val="center"/>
          </w:tcPr>
          <w:p>
            <w:pPr>
              <w:pStyle w:val="15"/>
            </w:pPr>
            <w:r>
              <w:t>639.54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654.39</w:t>
            </w:r>
          </w:p>
        </w:tc>
        <w:tc>
          <w:tcPr>
            <w:tcW w:w="1134" w:type="dxa"/>
            <w:vAlign w:val="center"/>
          </w:tcPr>
          <w:p>
            <w:pPr>
              <w:pStyle w:val="15"/>
            </w:pPr>
            <w:r>
              <w:t>639.54</w:t>
            </w:r>
          </w:p>
        </w:tc>
        <w:tc>
          <w:tcPr>
            <w:tcW w:w="1134" w:type="dxa"/>
            <w:vAlign w:val="center"/>
          </w:tcPr>
          <w:p>
            <w:pPr>
              <w:pStyle w:val="15"/>
            </w:pPr>
            <w:r>
              <w:t>639.54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654.39</w:t>
            </w:r>
          </w:p>
        </w:tc>
        <w:tc>
          <w:tcPr>
            <w:tcW w:w="1134" w:type="dxa"/>
            <w:vAlign w:val="center"/>
          </w:tcPr>
          <w:p>
            <w:pPr>
              <w:pStyle w:val="15"/>
            </w:pPr>
            <w:r>
              <w:t>639.54</w:t>
            </w:r>
          </w:p>
        </w:tc>
        <w:tc>
          <w:tcPr>
            <w:tcW w:w="1134" w:type="dxa"/>
            <w:vAlign w:val="center"/>
          </w:tcPr>
          <w:p>
            <w:pPr>
              <w:pStyle w:val="15"/>
            </w:pPr>
            <w:r>
              <w:t>639.54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14.85</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15469.96</w:t>
            </w:r>
          </w:p>
        </w:tc>
        <w:tc>
          <w:tcPr>
            <w:tcW w:w="1361" w:type="dxa"/>
            <w:vAlign w:val="center"/>
          </w:tcPr>
          <w:p>
            <w:pPr>
              <w:pStyle w:val="19"/>
            </w:pPr>
            <w:r>
              <w:t>9556.90</w:t>
            </w:r>
          </w:p>
        </w:tc>
        <w:tc>
          <w:tcPr>
            <w:tcW w:w="1361" w:type="dxa"/>
            <w:vAlign w:val="center"/>
          </w:tcPr>
          <w:p>
            <w:pPr>
              <w:pStyle w:val="19"/>
            </w:pPr>
            <w:r>
              <w:t>5913.07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1522.25</w:t>
            </w:r>
          </w:p>
        </w:tc>
        <w:tc>
          <w:tcPr>
            <w:tcW w:w="1361" w:type="dxa"/>
            <w:vAlign w:val="center"/>
          </w:tcPr>
          <w:p>
            <w:pPr>
              <w:pStyle w:val="15"/>
            </w:pPr>
            <w:r>
              <w:t>1522.25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1515.87</w:t>
            </w:r>
          </w:p>
        </w:tc>
        <w:tc>
          <w:tcPr>
            <w:tcW w:w="1361" w:type="dxa"/>
            <w:vAlign w:val="center"/>
          </w:tcPr>
          <w:p>
            <w:pPr>
              <w:pStyle w:val="15"/>
            </w:pPr>
            <w:r>
              <w:t>1515.87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513.32</w:t>
            </w:r>
          </w:p>
        </w:tc>
        <w:tc>
          <w:tcPr>
            <w:tcW w:w="1361" w:type="dxa"/>
            <w:vAlign w:val="center"/>
          </w:tcPr>
          <w:p>
            <w:pPr>
              <w:pStyle w:val="15"/>
            </w:pPr>
            <w:r>
              <w:t>513.32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30.12</w:t>
            </w:r>
          </w:p>
        </w:tc>
        <w:tc>
          <w:tcPr>
            <w:tcW w:w="1361" w:type="dxa"/>
            <w:vAlign w:val="center"/>
          </w:tcPr>
          <w:p>
            <w:pPr>
              <w:pStyle w:val="15"/>
            </w:pPr>
            <w:r>
              <w:t>30.12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825.06</w:t>
            </w:r>
          </w:p>
        </w:tc>
        <w:tc>
          <w:tcPr>
            <w:tcW w:w="1361" w:type="dxa"/>
            <w:vAlign w:val="center"/>
          </w:tcPr>
          <w:p>
            <w:pPr>
              <w:pStyle w:val="15"/>
            </w:pPr>
            <w:r>
              <w:t>825.06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147.37</w:t>
            </w:r>
          </w:p>
        </w:tc>
        <w:tc>
          <w:tcPr>
            <w:tcW w:w="1361" w:type="dxa"/>
            <w:vAlign w:val="center"/>
          </w:tcPr>
          <w:p>
            <w:pPr>
              <w:pStyle w:val="15"/>
            </w:pPr>
            <w:r>
              <w:t>147.37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6.38</w:t>
            </w:r>
          </w:p>
        </w:tc>
        <w:tc>
          <w:tcPr>
            <w:tcW w:w="1361" w:type="dxa"/>
            <w:vAlign w:val="center"/>
          </w:tcPr>
          <w:p>
            <w:pPr>
              <w:pStyle w:val="15"/>
            </w:pPr>
            <w:r>
              <w:t>6.38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6.38</w:t>
            </w:r>
          </w:p>
        </w:tc>
        <w:tc>
          <w:tcPr>
            <w:tcW w:w="1361" w:type="dxa"/>
            <w:vAlign w:val="center"/>
          </w:tcPr>
          <w:p>
            <w:pPr>
              <w:pStyle w:val="15"/>
            </w:pPr>
            <w:r>
              <w:t>6.38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362.58</w:t>
            </w:r>
          </w:p>
        </w:tc>
        <w:tc>
          <w:tcPr>
            <w:tcW w:w="1361" w:type="dxa"/>
            <w:vAlign w:val="center"/>
          </w:tcPr>
          <w:p>
            <w:pPr>
              <w:pStyle w:val="15"/>
            </w:pPr>
            <w:r>
              <w:t>362.58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362.58</w:t>
            </w:r>
          </w:p>
        </w:tc>
        <w:tc>
          <w:tcPr>
            <w:tcW w:w="1361" w:type="dxa"/>
            <w:vAlign w:val="center"/>
          </w:tcPr>
          <w:p>
            <w:pPr>
              <w:pStyle w:val="15"/>
            </w:pPr>
            <w:r>
              <w:t>362.58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287.52</w:t>
            </w:r>
          </w:p>
        </w:tc>
        <w:tc>
          <w:tcPr>
            <w:tcW w:w="1361" w:type="dxa"/>
            <w:vAlign w:val="center"/>
          </w:tcPr>
          <w:p>
            <w:pPr>
              <w:pStyle w:val="15"/>
            </w:pPr>
            <w:r>
              <w:t>287.52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31.38</w:t>
            </w:r>
          </w:p>
        </w:tc>
        <w:tc>
          <w:tcPr>
            <w:tcW w:w="1361" w:type="dxa"/>
            <w:vAlign w:val="center"/>
          </w:tcPr>
          <w:p>
            <w:pPr>
              <w:pStyle w:val="15"/>
            </w:pPr>
            <w:r>
              <w:t>31.38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43.68</w:t>
            </w:r>
          </w:p>
        </w:tc>
        <w:tc>
          <w:tcPr>
            <w:tcW w:w="1361" w:type="dxa"/>
            <w:vAlign w:val="center"/>
          </w:tcPr>
          <w:p>
            <w:pPr>
              <w:pStyle w:val="15"/>
            </w:pPr>
            <w:r>
              <w:t>43.68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12930.74</w:t>
            </w:r>
          </w:p>
        </w:tc>
        <w:tc>
          <w:tcPr>
            <w:tcW w:w="1361" w:type="dxa"/>
            <w:vAlign w:val="center"/>
          </w:tcPr>
          <w:p>
            <w:pPr>
              <w:pStyle w:val="15"/>
            </w:pPr>
            <w:r>
              <w:t>7017.67</w:t>
            </w:r>
          </w:p>
        </w:tc>
        <w:tc>
          <w:tcPr>
            <w:tcW w:w="1361" w:type="dxa"/>
            <w:vAlign w:val="center"/>
          </w:tcPr>
          <w:p>
            <w:pPr>
              <w:pStyle w:val="15"/>
            </w:pPr>
            <w:r>
              <w:t>5913.07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21101</w:t>
            </w:r>
          </w:p>
        </w:tc>
        <w:tc>
          <w:tcPr>
            <w:tcW w:w="4535" w:type="dxa"/>
            <w:vAlign w:val="center"/>
          </w:tcPr>
          <w:p>
            <w:pPr>
              <w:pStyle w:val="16"/>
            </w:pPr>
            <w:r>
              <w:t>环境保护管理事务</w:t>
            </w:r>
          </w:p>
        </w:tc>
        <w:tc>
          <w:tcPr>
            <w:tcW w:w="1361" w:type="dxa"/>
            <w:vAlign w:val="center"/>
          </w:tcPr>
          <w:p>
            <w:pPr>
              <w:pStyle w:val="15"/>
            </w:pPr>
            <w:r>
              <w:t>9325.49</w:t>
            </w:r>
          </w:p>
        </w:tc>
        <w:tc>
          <w:tcPr>
            <w:tcW w:w="1361" w:type="dxa"/>
            <w:vAlign w:val="center"/>
          </w:tcPr>
          <w:p>
            <w:pPr>
              <w:pStyle w:val="15"/>
            </w:pPr>
            <w:r>
              <w:t>7017.67</w:t>
            </w:r>
          </w:p>
        </w:tc>
        <w:tc>
          <w:tcPr>
            <w:tcW w:w="1361" w:type="dxa"/>
            <w:vAlign w:val="center"/>
          </w:tcPr>
          <w:p>
            <w:pPr>
              <w:pStyle w:val="15"/>
            </w:pPr>
            <w:r>
              <w:t>2307.82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2110101</w:t>
            </w:r>
          </w:p>
        </w:tc>
        <w:tc>
          <w:tcPr>
            <w:tcW w:w="4535" w:type="dxa"/>
            <w:vAlign w:val="center"/>
          </w:tcPr>
          <w:p>
            <w:pPr>
              <w:pStyle w:val="16"/>
            </w:pPr>
            <w:r>
              <w:t>行政运行</w:t>
            </w:r>
          </w:p>
        </w:tc>
        <w:tc>
          <w:tcPr>
            <w:tcW w:w="1361" w:type="dxa"/>
            <w:vAlign w:val="center"/>
          </w:tcPr>
          <w:p>
            <w:pPr>
              <w:pStyle w:val="15"/>
            </w:pPr>
            <w:r>
              <w:t>8546.41</w:t>
            </w:r>
          </w:p>
        </w:tc>
        <w:tc>
          <w:tcPr>
            <w:tcW w:w="1361" w:type="dxa"/>
            <w:vAlign w:val="center"/>
          </w:tcPr>
          <w:p>
            <w:pPr>
              <w:pStyle w:val="15"/>
            </w:pPr>
            <w:r>
              <w:t>6356.09</w:t>
            </w:r>
          </w:p>
        </w:tc>
        <w:tc>
          <w:tcPr>
            <w:tcW w:w="1361" w:type="dxa"/>
            <w:vAlign w:val="center"/>
          </w:tcPr>
          <w:p>
            <w:pPr>
              <w:pStyle w:val="15"/>
            </w:pPr>
            <w:r>
              <w:t>2190.32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2110104</w:t>
            </w:r>
          </w:p>
        </w:tc>
        <w:tc>
          <w:tcPr>
            <w:tcW w:w="4535" w:type="dxa"/>
            <w:vAlign w:val="center"/>
          </w:tcPr>
          <w:p>
            <w:pPr>
              <w:pStyle w:val="16"/>
            </w:pPr>
            <w:r>
              <w:t>生态环境保护宣传</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2110105</w:t>
            </w:r>
          </w:p>
        </w:tc>
        <w:tc>
          <w:tcPr>
            <w:tcW w:w="4535" w:type="dxa"/>
            <w:vAlign w:val="center"/>
          </w:tcPr>
          <w:p>
            <w:pPr>
              <w:pStyle w:val="16"/>
            </w:pPr>
            <w:r>
              <w:t>环境保护法规、规划及标准</w:t>
            </w:r>
          </w:p>
        </w:tc>
        <w:tc>
          <w:tcPr>
            <w:tcW w:w="1361" w:type="dxa"/>
            <w:vAlign w:val="center"/>
          </w:tcPr>
          <w:p>
            <w:pPr>
              <w:pStyle w:val="15"/>
            </w:pPr>
            <w:r>
              <w:t>37.50</w:t>
            </w:r>
          </w:p>
        </w:tc>
        <w:tc>
          <w:tcPr>
            <w:tcW w:w="1361" w:type="dxa"/>
            <w:vAlign w:val="center"/>
          </w:tcPr>
          <w:p>
            <w:pPr>
              <w:pStyle w:val="15"/>
            </w:pPr>
          </w:p>
        </w:tc>
        <w:tc>
          <w:tcPr>
            <w:tcW w:w="1361" w:type="dxa"/>
            <w:vAlign w:val="center"/>
          </w:tcPr>
          <w:p>
            <w:pPr>
              <w:pStyle w:val="15"/>
            </w:pPr>
            <w:r>
              <w:t>37.50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2110107</w:t>
            </w:r>
          </w:p>
        </w:tc>
        <w:tc>
          <w:tcPr>
            <w:tcW w:w="4535" w:type="dxa"/>
            <w:vAlign w:val="center"/>
          </w:tcPr>
          <w:p>
            <w:pPr>
              <w:pStyle w:val="16"/>
            </w:pPr>
            <w:r>
              <w:t>生态环境保护行政许可</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2110199</w:t>
            </w:r>
          </w:p>
        </w:tc>
        <w:tc>
          <w:tcPr>
            <w:tcW w:w="4535" w:type="dxa"/>
            <w:vAlign w:val="center"/>
          </w:tcPr>
          <w:p>
            <w:pPr>
              <w:pStyle w:val="16"/>
            </w:pPr>
            <w:r>
              <w:t>其他环境保护管理事务支出</w:t>
            </w:r>
          </w:p>
        </w:tc>
        <w:tc>
          <w:tcPr>
            <w:tcW w:w="1361" w:type="dxa"/>
            <w:vAlign w:val="center"/>
          </w:tcPr>
          <w:p>
            <w:pPr>
              <w:pStyle w:val="15"/>
            </w:pPr>
            <w:r>
              <w:t>701.58</w:t>
            </w:r>
          </w:p>
        </w:tc>
        <w:tc>
          <w:tcPr>
            <w:tcW w:w="1361" w:type="dxa"/>
            <w:vAlign w:val="center"/>
          </w:tcPr>
          <w:p>
            <w:pPr>
              <w:pStyle w:val="15"/>
            </w:pPr>
            <w:r>
              <w:t>661.58</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3080.25</w:t>
            </w:r>
          </w:p>
        </w:tc>
        <w:tc>
          <w:tcPr>
            <w:tcW w:w="1361" w:type="dxa"/>
            <w:vAlign w:val="center"/>
          </w:tcPr>
          <w:p>
            <w:pPr>
              <w:pStyle w:val="15"/>
            </w:pPr>
          </w:p>
        </w:tc>
        <w:tc>
          <w:tcPr>
            <w:tcW w:w="1361" w:type="dxa"/>
            <w:vAlign w:val="center"/>
          </w:tcPr>
          <w:p>
            <w:pPr>
              <w:pStyle w:val="15"/>
            </w:pPr>
            <w:r>
              <w:t>3080.25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1566.58</w:t>
            </w:r>
          </w:p>
        </w:tc>
        <w:tc>
          <w:tcPr>
            <w:tcW w:w="1361" w:type="dxa"/>
            <w:vAlign w:val="center"/>
          </w:tcPr>
          <w:p>
            <w:pPr>
              <w:pStyle w:val="15"/>
            </w:pPr>
          </w:p>
        </w:tc>
        <w:tc>
          <w:tcPr>
            <w:tcW w:w="1361" w:type="dxa"/>
            <w:vAlign w:val="center"/>
          </w:tcPr>
          <w:p>
            <w:pPr>
              <w:pStyle w:val="15"/>
            </w:pPr>
            <w:r>
              <w:t>1566.58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2110302</w:t>
            </w:r>
          </w:p>
        </w:tc>
        <w:tc>
          <w:tcPr>
            <w:tcW w:w="4535" w:type="dxa"/>
            <w:vAlign w:val="center"/>
          </w:tcPr>
          <w:p>
            <w:pPr>
              <w:pStyle w:val="16"/>
            </w:pPr>
            <w:r>
              <w:t>水体</w:t>
            </w:r>
          </w:p>
        </w:tc>
        <w:tc>
          <w:tcPr>
            <w:tcW w:w="1361" w:type="dxa"/>
            <w:vAlign w:val="center"/>
          </w:tcPr>
          <w:p>
            <w:pPr>
              <w:pStyle w:val="15"/>
            </w:pPr>
            <w:r>
              <w:t>603.69</w:t>
            </w:r>
          </w:p>
        </w:tc>
        <w:tc>
          <w:tcPr>
            <w:tcW w:w="1361" w:type="dxa"/>
            <w:vAlign w:val="center"/>
          </w:tcPr>
          <w:p>
            <w:pPr>
              <w:pStyle w:val="15"/>
            </w:pPr>
          </w:p>
        </w:tc>
        <w:tc>
          <w:tcPr>
            <w:tcW w:w="1361" w:type="dxa"/>
            <w:vAlign w:val="center"/>
          </w:tcPr>
          <w:p>
            <w:pPr>
              <w:pStyle w:val="15"/>
            </w:pPr>
            <w:r>
              <w:t>603.69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2110307</w:t>
            </w:r>
          </w:p>
        </w:tc>
        <w:tc>
          <w:tcPr>
            <w:tcW w:w="4535" w:type="dxa"/>
            <w:vAlign w:val="center"/>
          </w:tcPr>
          <w:p>
            <w:pPr>
              <w:pStyle w:val="16"/>
            </w:pPr>
            <w:r>
              <w:t>土壤</w:t>
            </w:r>
          </w:p>
        </w:tc>
        <w:tc>
          <w:tcPr>
            <w:tcW w:w="1361" w:type="dxa"/>
            <w:vAlign w:val="center"/>
          </w:tcPr>
          <w:p>
            <w:pPr>
              <w:pStyle w:val="15"/>
            </w:pPr>
            <w:r>
              <w:t>909.98</w:t>
            </w:r>
          </w:p>
        </w:tc>
        <w:tc>
          <w:tcPr>
            <w:tcW w:w="1361" w:type="dxa"/>
            <w:vAlign w:val="center"/>
          </w:tcPr>
          <w:p>
            <w:pPr>
              <w:pStyle w:val="15"/>
            </w:pPr>
          </w:p>
        </w:tc>
        <w:tc>
          <w:tcPr>
            <w:tcW w:w="1361" w:type="dxa"/>
            <w:vAlign w:val="center"/>
          </w:tcPr>
          <w:p>
            <w:pPr>
              <w:pStyle w:val="15"/>
            </w:pPr>
            <w:r>
              <w:t>909.98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21111</w:t>
            </w:r>
          </w:p>
        </w:tc>
        <w:tc>
          <w:tcPr>
            <w:tcW w:w="4535" w:type="dxa"/>
            <w:vAlign w:val="center"/>
          </w:tcPr>
          <w:p>
            <w:pPr>
              <w:pStyle w:val="16"/>
            </w:pPr>
            <w:r>
              <w:t>污染减排</w:t>
            </w:r>
          </w:p>
        </w:tc>
        <w:tc>
          <w:tcPr>
            <w:tcW w:w="1361" w:type="dxa"/>
            <w:vAlign w:val="center"/>
          </w:tcPr>
          <w:p>
            <w:pPr>
              <w:pStyle w:val="15"/>
            </w:pPr>
            <w:r>
              <w:t>525.00</w:t>
            </w:r>
          </w:p>
        </w:tc>
        <w:tc>
          <w:tcPr>
            <w:tcW w:w="1361" w:type="dxa"/>
            <w:vAlign w:val="center"/>
          </w:tcPr>
          <w:p>
            <w:pPr>
              <w:pStyle w:val="15"/>
            </w:pPr>
          </w:p>
        </w:tc>
        <w:tc>
          <w:tcPr>
            <w:tcW w:w="1361" w:type="dxa"/>
            <w:vAlign w:val="center"/>
          </w:tcPr>
          <w:p>
            <w:pPr>
              <w:pStyle w:val="15"/>
            </w:pPr>
            <w:r>
              <w:t>525.00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2111101</w:t>
            </w:r>
          </w:p>
        </w:tc>
        <w:tc>
          <w:tcPr>
            <w:tcW w:w="4535" w:type="dxa"/>
            <w:vAlign w:val="center"/>
          </w:tcPr>
          <w:p>
            <w:pPr>
              <w:pStyle w:val="16"/>
            </w:pPr>
            <w:r>
              <w:t>生态环境监测与信息</w:t>
            </w:r>
          </w:p>
        </w:tc>
        <w:tc>
          <w:tcPr>
            <w:tcW w:w="1361" w:type="dxa"/>
            <w:vAlign w:val="center"/>
          </w:tcPr>
          <w:p>
            <w:pPr>
              <w:pStyle w:val="15"/>
            </w:pPr>
            <w:r>
              <w:t>305.00</w:t>
            </w:r>
          </w:p>
        </w:tc>
        <w:tc>
          <w:tcPr>
            <w:tcW w:w="1361" w:type="dxa"/>
            <w:vAlign w:val="center"/>
          </w:tcPr>
          <w:p>
            <w:pPr>
              <w:pStyle w:val="15"/>
            </w:pPr>
          </w:p>
        </w:tc>
        <w:tc>
          <w:tcPr>
            <w:tcW w:w="1361" w:type="dxa"/>
            <w:vAlign w:val="center"/>
          </w:tcPr>
          <w:p>
            <w:pPr>
              <w:pStyle w:val="15"/>
            </w:pPr>
            <w:r>
              <w:t>305.00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2111102</w:t>
            </w:r>
          </w:p>
        </w:tc>
        <w:tc>
          <w:tcPr>
            <w:tcW w:w="4535" w:type="dxa"/>
            <w:vAlign w:val="center"/>
          </w:tcPr>
          <w:p>
            <w:pPr>
              <w:pStyle w:val="16"/>
            </w:pPr>
            <w:r>
              <w:t>生态环境执法监察</w:t>
            </w: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2111103</w:t>
            </w:r>
          </w:p>
        </w:tc>
        <w:tc>
          <w:tcPr>
            <w:tcW w:w="4535" w:type="dxa"/>
            <w:vAlign w:val="center"/>
          </w:tcPr>
          <w:p>
            <w:pPr>
              <w:pStyle w:val="16"/>
            </w:pPr>
            <w:r>
              <w:t>减排专项支出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2111104</w:t>
            </w:r>
          </w:p>
        </w:tc>
        <w:tc>
          <w:tcPr>
            <w:tcW w:w="4535" w:type="dxa"/>
            <w:vAlign w:val="center"/>
          </w:tcPr>
          <w:p>
            <w:pPr>
              <w:pStyle w:val="16"/>
            </w:pPr>
            <w:r>
              <w:t>清洁生产专项支出</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654.39</w:t>
            </w:r>
          </w:p>
        </w:tc>
        <w:tc>
          <w:tcPr>
            <w:tcW w:w="1361" w:type="dxa"/>
            <w:vAlign w:val="center"/>
          </w:tcPr>
          <w:p>
            <w:pPr>
              <w:pStyle w:val="15"/>
            </w:pPr>
            <w:r>
              <w:t>654.39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654.39</w:t>
            </w:r>
          </w:p>
        </w:tc>
        <w:tc>
          <w:tcPr>
            <w:tcW w:w="1361" w:type="dxa"/>
            <w:vAlign w:val="center"/>
          </w:tcPr>
          <w:p>
            <w:pPr>
              <w:pStyle w:val="15"/>
            </w:pPr>
            <w:r>
              <w:t>654.39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654.39</w:t>
            </w:r>
          </w:p>
        </w:tc>
        <w:tc>
          <w:tcPr>
            <w:tcW w:w="1361" w:type="dxa"/>
            <w:vAlign w:val="center"/>
          </w:tcPr>
          <w:p>
            <w:pPr>
              <w:pStyle w:val="15"/>
            </w:pPr>
            <w:r>
              <w:t>654.39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12810.66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1522.25</w:t>
            </w:r>
          </w:p>
        </w:tc>
        <w:tc>
          <w:tcPr>
            <w:tcW w:w="1474" w:type="dxa"/>
            <w:vAlign w:val="center"/>
          </w:tcPr>
          <w:p>
            <w:pPr>
              <w:pStyle w:val="15"/>
            </w:pPr>
            <w:r>
              <w:t>1522.25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362.58</w:t>
            </w:r>
          </w:p>
        </w:tc>
        <w:tc>
          <w:tcPr>
            <w:tcW w:w="1474" w:type="dxa"/>
            <w:vAlign w:val="center"/>
          </w:tcPr>
          <w:p>
            <w:pPr>
              <w:pStyle w:val="15"/>
            </w:pPr>
            <w:r>
              <w:t>362.58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12930.74</w:t>
            </w:r>
          </w:p>
        </w:tc>
        <w:tc>
          <w:tcPr>
            <w:tcW w:w="1474" w:type="dxa"/>
            <w:vAlign w:val="center"/>
          </w:tcPr>
          <w:p>
            <w:pPr>
              <w:pStyle w:val="15"/>
            </w:pPr>
            <w:r>
              <w:t>12930.74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654.39</w:t>
            </w:r>
          </w:p>
        </w:tc>
        <w:tc>
          <w:tcPr>
            <w:tcW w:w="1474" w:type="dxa"/>
            <w:vAlign w:val="center"/>
          </w:tcPr>
          <w:p>
            <w:pPr>
              <w:pStyle w:val="15"/>
            </w:pPr>
            <w:r>
              <w:t>654.39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12810.66</w:t>
            </w:r>
          </w:p>
        </w:tc>
        <w:tc>
          <w:tcPr>
            <w:tcW w:w="3402" w:type="dxa"/>
            <w:vAlign w:val="center"/>
          </w:tcPr>
          <w:p>
            <w:pPr>
              <w:pStyle w:val="18"/>
            </w:pPr>
            <w:r>
              <w:t>本年支出合计</w:t>
            </w:r>
          </w:p>
        </w:tc>
        <w:tc>
          <w:tcPr>
            <w:tcW w:w="1474" w:type="dxa"/>
            <w:vAlign w:val="center"/>
          </w:tcPr>
          <w:p>
            <w:pPr>
              <w:pStyle w:val="19"/>
            </w:pPr>
            <w:r>
              <w:t>15469.96</w:t>
            </w:r>
          </w:p>
        </w:tc>
        <w:tc>
          <w:tcPr>
            <w:tcW w:w="1474" w:type="dxa"/>
            <w:vAlign w:val="center"/>
          </w:tcPr>
          <w:p>
            <w:pPr>
              <w:pStyle w:val="19"/>
            </w:pPr>
            <w:r>
              <w:t>15469.96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2659.30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2659.30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15469.96</w:t>
            </w:r>
          </w:p>
        </w:tc>
        <w:tc>
          <w:tcPr>
            <w:tcW w:w="3402" w:type="dxa"/>
            <w:vAlign w:val="center"/>
          </w:tcPr>
          <w:p>
            <w:pPr>
              <w:pStyle w:val="18"/>
            </w:pPr>
            <w:r>
              <w:t>支出总计</w:t>
            </w:r>
          </w:p>
        </w:tc>
        <w:tc>
          <w:tcPr>
            <w:tcW w:w="1474" w:type="dxa"/>
            <w:vAlign w:val="center"/>
          </w:tcPr>
          <w:p>
            <w:pPr>
              <w:pStyle w:val="19"/>
            </w:pPr>
            <w:r>
              <w:t>15469.96</w:t>
            </w:r>
          </w:p>
        </w:tc>
        <w:tc>
          <w:tcPr>
            <w:tcW w:w="1474" w:type="dxa"/>
            <w:vAlign w:val="center"/>
          </w:tcPr>
          <w:p>
            <w:pPr>
              <w:pStyle w:val="19"/>
            </w:pPr>
            <w:r>
              <w:t>15469.96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15469.96</w:t>
            </w:r>
          </w:p>
        </w:tc>
        <w:tc>
          <w:tcPr>
            <w:tcW w:w="2551" w:type="dxa"/>
            <w:vAlign w:val="center"/>
          </w:tcPr>
          <w:p>
            <w:pPr>
              <w:pStyle w:val="19"/>
            </w:pPr>
            <w:r>
              <w:t>9556.90</w:t>
            </w:r>
          </w:p>
        </w:tc>
        <w:tc>
          <w:tcPr>
            <w:tcW w:w="2551" w:type="dxa"/>
            <w:vAlign w:val="center"/>
          </w:tcPr>
          <w:p>
            <w:pPr>
              <w:pStyle w:val="19"/>
            </w:pPr>
            <w:r>
              <w:t>5913.07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1522.25</w:t>
            </w:r>
          </w:p>
        </w:tc>
        <w:tc>
          <w:tcPr>
            <w:tcW w:w="2551" w:type="dxa"/>
            <w:vAlign w:val="center"/>
          </w:tcPr>
          <w:p>
            <w:pPr>
              <w:pStyle w:val="15"/>
            </w:pPr>
            <w:r>
              <w:t>1522.25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1515.87</w:t>
            </w:r>
          </w:p>
        </w:tc>
        <w:tc>
          <w:tcPr>
            <w:tcW w:w="2551" w:type="dxa"/>
            <w:vAlign w:val="center"/>
          </w:tcPr>
          <w:p>
            <w:pPr>
              <w:pStyle w:val="15"/>
            </w:pPr>
            <w:r>
              <w:t>1515.87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513.32</w:t>
            </w:r>
          </w:p>
        </w:tc>
        <w:tc>
          <w:tcPr>
            <w:tcW w:w="2551" w:type="dxa"/>
            <w:vAlign w:val="center"/>
          </w:tcPr>
          <w:p>
            <w:pPr>
              <w:pStyle w:val="15"/>
            </w:pPr>
            <w:r>
              <w:t>513.32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30.12</w:t>
            </w:r>
          </w:p>
        </w:tc>
        <w:tc>
          <w:tcPr>
            <w:tcW w:w="2551" w:type="dxa"/>
            <w:vAlign w:val="center"/>
          </w:tcPr>
          <w:p>
            <w:pPr>
              <w:pStyle w:val="15"/>
            </w:pPr>
            <w:r>
              <w:t>30.12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825.06</w:t>
            </w:r>
          </w:p>
        </w:tc>
        <w:tc>
          <w:tcPr>
            <w:tcW w:w="2551" w:type="dxa"/>
            <w:vAlign w:val="center"/>
          </w:tcPr>
          <w:p>
            <w:pPr>
              <w:pStyle w:val="15"/>
            </w:pPr>
            <w:r>
              <w:t>825.06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147.37</w:t>
            </w:r>
          </w:p>
        </w:tc>
        <w:tc>
          <w:tcPr>
            <w:tcW w:w="2551" w:type="dxa"/>
            <w:vAlign w:val="center"/>
          </w:tcPr>
          <w:p>
            <w:pPr>
              <w:pStyle w:val="15"/>
            </w:pPr>
            <w:r>
              <w:t>147.37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6.38</w:t>
            </w:r>
          </w:p>
        </w:tc>
        <w:tc>
          <w:tcPr>
            <w:tcW w:w="2551" w:type="dxa"/>
            <w:vAlign w:val="center"/>
          </w:tcPr>
          <w:p>
            <w:pPr>
              <w:pStyle w:val="15"/>
            </w:pPr>
            <w:r>
              <w:t>6.38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6.38</w:t>
            </w:r>
          </w:p>
        </w:tc>
        <w:tc>
          <w:tcPr>
            <w:tcW w:w="2551" w:type="dxa"/>
            <w:vAlign w:val="center"/>
          </w:tcPr>
          <w:p>
            <w:pPr>
              <w:pStyle w:val="15"/>
            </w:pPr>
            <w:r>
              <w:t>6.38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362.58</w:t>
            </w:r>
          </w:p>
        </w:tc>
        <w:tc>
          <w:tcPr>
            <w:tcW w:w="2551" w:type="dxa"/>
            <w:vAlign w:val="center"/>
          </w:tcPr>
          <w:p>
            <w:pPr>
              <w:pStyle w:val="15"/>
            </w:pPr>
            <w:r>
              <w:t>362.58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362.58</w:t>
            </w:r>
          </w:p>
        </w:tc>
        <w:tc>
          <w:tcPr>
            <w:tcW w:w="2551" w:type="dxa"/>
            <w:vAlign w:val="center"/>
          </w:tcPr>
          <w:p>
            <w:pPr>
              <w:pStyle w:val="15"/>
            </w:pPr>
            <w:r>
              <w:t>362.58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287.52</w:t>
            </w:r>
          </w:p>
        </w:tc>
        <w:tc>
          <w:tcPr>
            <w:tcW w:w="2551" w:type="dxa"/>
            <w:vAlign w:val="center"/>
          </w:tcPr>
          <w:p>
            <w:pPr>
              <w:pStyle w:val="15"/>
            </w:pPr>
            <w:r>
              <w:t>287.52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31.38</w:t>
            </w:r>
          </w:p>
        </w:tc>
        <w:tc>
          <w:tcPr>
            <w:tcW w:w="2551" w:type="dxa"/>
            <w:vAlign w:val="center"/>
          </w:tcPr>
          <w:p>
            <w:pPr>
              <w:pStyle w:val="15"/>
            </w:pPr>
            <w:r>
              <w:t>31.38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43.68</w:t>
            </w:r>
          </w:p>
        </w:tc>
        <w:tc>
          <w:tcPr>
            <w:tcW w:w="2551" w:type="dxa"/>
            <w:vAlign w:val="center"/>
          </w:tcPr>
          <w:p>
            <w:pPr>
              <w:pStyle w:val="15"/>
            </w:pPr>
            <w:r>
              <w:t>43.68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12930.74</w:t>
            </w:r>
          </w:p>
        </w:tc>
        <w:tc>
          <w:tcPr>
            <w:tcW w:w="2551" w:type="dxa"/>
            <w:vAlign w:val="center"/>
          </w:tcPr>
          <w:p>
            <w:pPr>
              <w:pStyle w:val="15"/>
            </w:pPr>
            <w:r>
              <w:t>7017.67</w:t>
            </w:r>
          </w:p>
        </w:tc>
        <w:tc>
          <w:tcPr>
            <w:tcW w:w="2551" w:type="dxa"/>
            <w:vAlign w:val="center"/>
          </w:tcPr>
          <w:p>
            <w:pPr>
              <w:pStyle w:val="15"/>
            </w:pPr>
            <w:r>
              <w:t>5913.07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21101</w:t>
            </w:r>
          </w:p>
        </w:tc>
        <w:tc>
          <w:tcPr>
            <w:tcW w:w="4535" w:type="dxa"/>
            <w:vAlign w:val="center"/>
          </w:tcPr>
          <w:p>
            <w:pPr>
              <w:pStyle w:val="16"/>
            </w:pPr>
            <w:r>
              <w:t>环境保护管理事务</w:t>
            </w:r>
          </w:p>
        </w:tc>
        <w:tc>
          <w:tcPr>
            <w:tcW w:w="2551" w:type="dxa"/>
            <w:vAlign w:val="center"/>
          </w:tcPr>
          <w:p>
            <w:pPr>
              <w:pStyle w:val="15"/>
            </w:pPr>
            <w:r>
              <w:t>9325.49</w:t>
            </w:r>
          </w:p>
        </w:tc>
        <w:tc>
          <w:tcPr>
            <w:tcW w:w="2551" w:type="dxa"/>
            <w:vAlign w:val="center"/>
          </w:tcPr>
          <w:p>
            <w:pPr>
              <w:pStyle w:val="15"/>
            </w:pPr>
            <w:r>
              <w:t>7017.67</w:t>
            </w:r>
          </w:p>
        </w:tc>
        <w:tc>
          <w:tcPr>
            <w:tcW w:w="2551" w:type="dxa"/>
            <w:vAlign w:val="center"/>
          </w:tcPr>
          <w:p>
            <w:pPr>
              <w:pStyle w:val="15"/>
            </w:pPr>
            <w:r>
              <w:t>2307.82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2110101</w:t>
            </w:r>
          </w:p>
        </w:tc>
        <w:tc>
          <w:tcPr>
            <w:tcW w:w="4535" w:type="dxa"/>
            <w:vAlign w:val="center"/>
          </w:tcPr>
          <w:p>
            <w:pPr>
              <w:pStyle w:val="16"/>
            </w:pPr>
            <w:r>
              <w:t>行政运行</w:t>
            </w:r>
          </w:p>
        </w:tc>
        <w:tc>
          <w:tcPr>
            <w:tcW w:w="2551" w:type="dxa"/>
            <w:vAlign w:val="center"/>
          </w:tcPr>
          <w:p>
            <w:pPr>
              <w:pStyle w:val="15"/>
            </w:pPr>
            <w:r>
              <w:t>8546.41</w:t>
            </w:r>
          </w:p>
        </w:tc>
        <w:tc>
          <w:tcPr>
            <w:tcW w:w="2551" w:type="dxa"/>
            <w:vAlign w:val="center"/>
          </w:tcPr>
          <w:p>
            <w:pPr>
              <w:pStyle w:val="15"/>
            </w:pPr>
            <w:r>
              <w:t>6356.09</w:t>
            </w:r>
          </w:p>
        </w:tc>
        <w:tc>
          <w:tcPr>
            <w:tcW w:w="2551" w:type="dxa"/>
            <w:vAlign w:val="center"/>
          </w:tcPr>
          <w:p>
            <w:pPr>
              <w:pStyle w:val="15"/>
            </w:pPr>
            <w:r>
              <w:t>2190.32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2110104</w:t>
            </w:r>
          </w:p>
        </w:tc>
        <w:tc>
          <w:tcPr>
            <w:tcW w:w="4535" w:type="dxa"/>
            <w:vAlign w:val="center"/>
          </w:tcPr>
          <w:p>
            <w:pPr>
              <w:pStyle w:val="16"/>
            </w:pPr>
            <w:r>
              <w:t>生态环境保护宣传</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2110105</w:t>
            </w:r>
          </w:p>
        </w:tc>
        <w:tc>
          <w:tcPr>
            <w:tcW w:w="4535" w:type="dxa"/>
            <w:vAlign w:val="center"/>
          </w:tcPr>
          <w:p>
            <w:pPr>
              <w:pStyle w:val="16"/>
            </w:pPr>
            <w:r>
              <w:t>环境保护法规、规划及标准</w:t>
            </w:r>
          </w:p>
        </w:tc>
        <w:tc>
          <w:tcPr>
            <w:tcW w:w="2551" w:type="dxa"/>
            <w:vAlign w:val="center"/>
          </w:tcPr>
          <w:p>
            <w:pPr>
              <w:pStyle w:val="15"/>
            </w:pPr>
            <w:r>
              <w:t>37.50</w:t>
            </w:r>
          </w:p>
        </w:tc>
        <w:tc>
          <w:tcPr>
            <w:tcW w:w="2551" w:type="dxa"/>
            <w:vAlign w:val="center"/>
          </w:tcPr>
          <w:p>
            <w:pPr>
              <w:pStyle w:val="15"/>
            </w:pPr>
          </w:p>
        </w:tc>
        <w:tc>
          <w:tcPr>
            <w:tcW w:w="2551" w:type="dxa"/>
            <w:vAlign w:val="center"/>
          </w:tcPr>
          <w:p>
            <w:pPr>
              <w:pStyle w:val="15"/>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2110107</w:t>
            </w:r>
          </w:p>
        </w:tc>
        <w:tc>
          <w:tcPr>
            <w:tcW w:w="4535" w:type="dxa"/>
            <w:vAlign w:val="center"/>
          </w:tcPr>
          <w:p>
            <w:pPr>
              <w:pStyle w:val="16"/>
            </w:pPr>
            <w:r>
              <w:t>生态环境保护行政许可</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2110199</w:t>
            </w:r>
          </w:p>
        </w:tc>
        <w:tc>
          <w:tcPr>
            <w:tcW w:w="4535" w:type="dxa"/>
            <w:vAlign w:val="center"/>
          </w:tcPr>
          <w:p>
            <w:pPr>
              <w:pStyle w:val="16"/>
            </w:pPr>
            <w:r>
              <w:t>其他环境保护管理事务支出</w:t>
            </w:r>
          </w:p>
        </w:tc>
        <w:tc>
          <w:tcPr>
            <w:tcW w:w="2551" w:type="dxa"/>
            <w:vAlign w:val="center"/>
          </w:tcPr>
          <w:p>
            <w:pPr>
              <w:pStyle w:val="15"/>
            </w:pPr>
            <w:r>
              <w:t>701.58</w:t>
            </w:r>
          </w:p>
        </w:tc>
        <w:tc>
          <w:tcPr>
            <w:tcW w:w="2551" w:type="dxa"/>
            <w:vAlign w:val="center"/>
          </w:tcPr>
          <w:p>
            <w:pPr>
              <w:pStyle w:val="15"/>
            </w:pPr>
            <w:r>
              <w:t>661.58</w:t>
            </w: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3080.25</w:t>
            </w:r>
          </w:p>
        </w:tc>
        <w:tc>
          <w:tcPr>
            <w:tcW w:w="2551" w:type="dxa"/>
            <w:vAlign w:val="center"/>
          </w:tcPr>
          <w:p>
            <w:pPr>
              <w:pStyle w:val="15"/>
            </w:pPr>
          </w:p>
        </w:tc>
        <w:tc>
          <w:tcPr>
            <w:tcW w:w="2551" w:type="dxa"/>
            <w:vAlign w:val="center"/>
          </w:tcPr>
          <w:p>
            <w:pPr>
              <w:pStyle w:val="15"/>
            </w:pPr>
            <w:r>
              <w:t>3080.25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1566.58</w:t>
            </w:r>
          </w:p>
        </w:tc>
        <w:tc>
          <w:tcPr>
            <w:tcW w:w="2551" w:type="dxa"/>
            <w:vAlign w:val="center"/>
          </w:tcPr>
          <w:p>
            <w:pPr>
              <w:pStyle w:val="15"/>
            </w:pPr>
          </w:p>
        </w:tc>
        <w:tc>
          <w:tcPr>
            <w:tcW w:w="2551" w:type="dxa"/>
            <w:vAlign w:val="center"/>
          </w:tcPr>
          <w:p>
            <w:pPr>
              <w:pStyle w:val="15"/>
            </w:pPr>
            <w:r>
              <w:t>1566.58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2110302</w:t>
            </w:r>
          </w:p>
        </w:tc>
        <w:tc>
          <w:tcPr>
            <w:tcW w:w="4535" w:type="dxa"/>
            <w:vAlign w:val="center"/>
          </w:tcPr>
          <w:p>
            <w:pPr>
              <w:pStyle w:val="16"/>
            </w:pPr>
            <w:r>
              <w:t>水体</w:t>
            </w:r>
          </w:p>
        </w:tc>
        <w:tc>
          <w:tcPr>
            <w:tcW w:w="2551" w:type="dxa"/>
            <w:vAlign w:val="center"/>
          </w:tcPr>
          <w:p>
            <w:pPr>
              <w:pStyle w:val="15"/>
            </w:pPr>
            <w:r>
              <w:t>603.69</w:t>
            </w:r>
          </w:p>
        </w:tc>
        <w:tc>
          <w:tcPr>
            <w:tcW w:w="2551" w:type="dxa"/>
            <w:vAlign w:val="center"/>
          </w:tcPr>
          <w:p>
            <w:pPr>
              <w:pStyle w:val="15"/>
            </w:pPr>
          </w:p>
        </w:tc>
        <w:tc>
          <w:tcPr>
            <w:tcW w:w="2551" w:type="dxa"/>
            <w:vAlign w:val="center"/>
          </w:tcPr>
          <w:p>
            <w:pPr>
              <w:pStyle w:val="15"/>
            </w:pPr>
            <w:r>
              <w:t>603.69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2110307</w:t>
            </w:r>
          </w:p>
        </w:tc>
        <w:tc>
          <w:tcPr>
            <w:tcW w:w="4535" w:type="dxa"/>
            <w:vAlign w:val="center"/>
          </w:tcPr>
          <w:p>
            <w:pPr>
              <w:pStyle w:val="16"/>
            </w:pPr>
            <w:r>
              <w:t>土壤</w:t>
            </w:r>
          </w:p>
        </w:tc>
        <w:tc>
          <w:tcPr>
            <w:tcW w:w="2551" w:type="dxa"/>
            <w:vAlign w:val="center"/>
          </w:tcPr>
          <w:p>
            <w:pPr>
              <w:pStyle w:val="15"/>
            </w:pPr>
            <w:r>
              <w:t>909.98</w:t>
            </w:r>
          </w:p>
        </w:tc>
        <w:tc>
          <w:tcPr>
            <w:tcW w:w="2551" w:type="dxa"/>
            <w:vAlign w:val="center"/>
          </w:tcPr>
          <w:p>
            <w:pPr>
              <w:pStyle w:val="15"/>
            </w:pPr>
          </w:p>
        </w:tc>
        <w:tc>
          <w:tcPr>
            <w:tcW w:w="2551" w:type="dxa"/>
            <w:vAlign w:val="center"/>
          </w:tcPr>
          <w:p>
            <w:pPr>
              <w:pStyle w:val="15"/>
            </w:pPr>
            <w:r>
              <w:t>909.98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21111</w:t>
            </w:r>
          </w:p>
        </w:tc>
        <w:tc>
          <w:tcPr>
            <w:tcW w:w="4535" w:type="dxa"/>
            <w:vAlign w:val="center"/>
          </w:tcPr>
          <w:p>
            <w:pPr>
              <w:pStyle w:val="16"/>
            </w:pPr>
            <w:r>
              <w:t>污染减排</w:t>
            </w:r>
          </w:p>
        </w:tc>
        <w:tc>
          <w:tcPr>
            <w:tcW w:w="2551" w:type="dxa"/>
            <w:vAlign w:val="center"/>
          </w:tcPr>
          <w:p>
            <w:pPr>
              <w:pStyle w:val="15"/>
            </w:pPr>
            <w:r>
              <w:t>525.00</w:t>
            </w:r>
          </w:p>
        </w:tc>
        <w:tc>
          <w:tcPr>
            <w:tcW w:w="2551" w:type="dxa"/>
            <w:vAlign w:val="center"/>
          </w:tcPr>
          <w:p>
            <w:pPr>
              <w:pStyle w:val="15"/>
            </w:pPr>
          </w:p>
        </w:tc>
        <w:tc>
          <w:tcPr>
            <w:tcW w:w="2551" w:type="dxa"/>
            <w:vAlign w:val="center"/>
          </w:tcPr>
          <w:p>
            <w:pPr>
              <w:pStyle w:val="15"/>
            </w:pPr>
            <w:r>
              <w:t>525.00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2111101</w:t>
            </w:r>
          </w:p>
        </w:tc>
        <w:tc>
          <w:tcPr>
            <w:tcW w:w="4535" w:type="dxa"/>
            <w:vAlign w:val="center"/>
          </w:tcPr>
          <w:p>
            <w:pPr>
              <w:pStyle w:val="16"/>
            </w:pPr>
            <w:r>
              <w:t>生态环境监测与信息</w:t>
            </w:r>
          </w:p>
        </w:tc>
        <w:tc>
          <w:tcPr>
            <w:tcW w:w="2551" w:type="dxa"/>
            <w:vAlign w:val="center"/>
          </w:tcPr>
          <w:p>
            <w:pPr>
              <w:pStyle w:val="15"/>
            </w:pPr>
            <w:r>
              <w:t>305.00</w:t>
            </w:r>
          </w:p>
        </w:tc>
        <w:tc>
          <w:tcPr>
            <w:tcW w:w="2551" w:type="dxa"/>
            <w:vAlign w:val="center"/>
          </w:tcPr>
          <w:p>
            <w:pPr>
              <w:pStyle w:val="15"/>
            </w:pPr>
          </w:p>
        </w:tc>
        <w:tc>
          <w:tcPr>
            <w:tcW w:w="2551" w:type="dxa"/>
            <w:vAlign w:val="center"/>
          </w:tcPr>
          <w:p>
            <w:pPr>
              <w:pStyle w:val="15"/>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2111102</w:t>
            </w:r>
          </w:p>
        </w:tc>
        <w:tc>
          <w:tcPr>
            <w:tcW w:w="4535" w:type="dxa"/>
            <w:vAlign w:val="center"/>
          </w:tcPr>
          <w:p>
            <w:pPr>
              <w:pStyle w:val="16"/>
            </w:pPr>
            <w:r>
              <w:t>生态环境执法监察</w:t>
            </w:r>
          </w:p>
        </w:tc>
        <w:tc>
          <w:tcPr>
            <w:tcW w:w="2551" w:type="dxa"/>
            <w:vAlign w:val="center"/>
          </w:tcPr>
          <w:p>
            <w:pPr>
              <w:pStyle w:val="15"/>
            </w:pPr>
            <w:r>
              <w:t>160.00</w:t>
            </w:r>
          </w:p>
        </w:tc>
        <w:tc>
          <w:tcPr>
            <w:tcW w:w="2551" w:type="dxa"/>
            <w:vAlign w:val="center"/>
          </w:tcPr>
          <w:p>
            <w:pPr>
              <w:pStyle w:val="15"/>
            </w:pPr>
          </w:p>
        </w:tc>
        <w:tc>
          <w:tcPr>
            <w:tcW w:w="2551"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2111103</w:t>
            </w:r>
          </w:p>
        </w:tc>
        <w:tc>
          <w:tcPr>
            <w:tcW w:w="4535" w:type="dxa"/>
            <w:vAlign w:val="center"/>
          </w:tcPr>
          <w:p>
            <w:pPr>
              <w:pStyle w:val="16"/>
            </w:pPr>
            <w:r>
              <w:t>减排专项支出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2111104</w:t>
            </w:r>
          </w:p>
        </w:tc>
        <w:tc>
          <w:tcPr>
            <w:tcW w:w="4535" w:type="dxa"/>
            <w:vAlign w:val="center"/>
          </w:tcPr>
          <w:p>
            <w:pPr>
              <w:pStyle w:val="16"/>
            </w:pPr>
            <w:r>
              <w:t>清洁生产专项支出</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654.39</w:t>
            </w:r>
          </w:p>
        </w:tc>
        <w:tc>
          <w:tcPr>
            <w:tcW w:w="2551" w:type="dxa"/>
            <w:vAlign w:val="center"/>
          </w:tcPr>
          <w:p>
            <w:pPr>
              <w:pStyle w:val="15"/>
            </w:pPr>
            <w:r>
              <w:t>654.39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654.39</w:t>
            </w:r>
          </w:p>
        </w:tc>
        <w:tc>
          <w:tcPr>
            <w:tcW w:w="2551" w:type="dxa"/>
            <w:vAlign w:val="center"/>
          </w:tcPr>
          <w:p>
            <w:pPr>
              <w:pStyle w:val="15"/>
            </w:pPr>
            <w:r>
              <w:t>654.39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654.39</w:t>
            </w:r>
          </w:p>
        </w:tc>
        <w:tc>
          <w:tcPr>
            <w:tcW w:w="2551" w:type="dxa"/>
            <w:vAlign w:val="center"/>
          </w:tcPr>
          <w:p>
            <w:pPr>
              <w:pStyle w:val="15"/>
            </w:pPr>
            <w:r>
              <w:t>654.39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9556.90</w:t>
            </w:r>
          </w:p>
        </w:tc>
        <w:tc>
          <w:tcPr>
            <w:tcW w:w="2551" w:type="dxa"/>
            <w:vAlign w:val="center"/>
          </w:tcPr>
          <w:p>
            <w:pPr>
              <w:pStyle w:val="19"/>
            </w:pPr>
            <w:r>
              <w:t>8719.95</w:t>
            </w:r>
          </w:p>
        </w:tc>
        <w:tc>
          <w:tcPr>
            <w:tcW w:w="2551" w:type="dxa"/>
            <w:vAlign w:val="center"/>
          </w:tcPr>
          <w:p>
            <w:pPr>
              <w:pStyle w:val="19"/>
            </w:pPr>
            <w:r>
              <w:t>836.95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8196.52</w:t>
            </w:r>
          </w:p>
        </w:tc>
        <w:tc>
          <w:tcPr>
            <w:tcW w:w="2551" w:type="dxa"/>
            <w:vAlign w:val="center"/>
          </w:tcPr>
          <w:p>
            <w:pPr>
              <w:pStyle w:val="15"/>
            </w:pPr>
            <w:r>
              <w:t>8196.52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4071.46</w:t>
            </w:r>
          </w:p>
        </w:tc>
        <w:tc>
          <w:tcPr>
            <w:tcW w:w="2551" w:type="dxa"/>
            <w:vAlign w:val="center"/>
          </w:tcPr>
          <w:p>
            <w:pPr>
              <w:pStyle w:val="15"/>
            </w:pPr>
            <w:r>
              <w:t>4071.46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893.70</w:t>
            </w:r>
          </w:p>
        </w:tc>
        <w:tc>
          <w:tcPr>
            <w:tcW w:w="2551" w:type="dxa"/>
            <w:vAlign w:val="center"/>
          </w:tcPr>
          <w:p>
            <w:pPr>
              <w:pStyle w:val="15"/>
            </w:pPr>
            <w:r>
              <w:t>893.70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593.41</w:t>
            </w:r>
          </w:p>
        </w:tc>
        <w:tc>
          <w:tcPr>
            <w:tcW w:w="2551" w:type="dxa"/>
            <w:vAlign w:val="center"/>
          </w:tcPr>
          <w:p>
            <w:pPr>
              <w:pStyle w:val="15"/>
            </w:pPr>
            <w:r>
              <w:t>593.41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602.14</w:t>
            </w:r>
          </w:p>
        </w:tc>
        <w:tc>
          <w:tcPr>
            <w:tcW w:w="2551" w:type="dxa"/>
            <w:vAlign w:val="center"/>
          </w:tcPr>
          <w:p>
            <w:pPr>
              <w:pStyle w:val="15"/>
            </w:pPr>
            <w:r>
              <w:t>602.14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825.06</w:t>
            </w:r>
          </w:p>
        </w:tc>
        <w:tc>
          <w:tcPr>
            <w:tcW w:w="2551" w:type="dxa"/>
            <w:vAlign w:val="center"/>
          </w:tcPr>
          <w:p>
            <w:pPr>
              <w:pStyle w:val="15"/>
            </w:pPr>
            <w:r>
              <w:t>825.06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147.37</w:t>
            </w:r>
          </w:p>
        </w:tc>
        <w:tc>
          <w:tcPr>
            <w:tcW w:w="2551" w:type="dxa"/>
            <w:vAlign w:val="center"/>
          </w:tcPr>
          <w:p>
            <w:pPr>
              <w:pStyle w:val="15"/>
            </w:pPr>
            <w:r>
              <w:t>147.37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301.62</w:t>
            </w:r>
          </w:p>
        </w:tc>
        <w:tc>
          <w:tcPr>
            <w:tcW w:w="2551" w:type="dxa"/>
            <w:vAlign w:val="center"/>
          </w:tcPr>
          <w:p>
            <w:pPr>
              <w:pStyle w:val="15"/>
            </w:pPr>
            <w:r>
              <w:t>301.62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43.68</w:t>
            </w:r>
          </w:p>
        </w:tc>
        <w:tc>
          <w:tcPr>
            <w:tcW w:w="2551" w:type="dxa"/>
            <w:vAlign w:val="center"/>
          </w:tcPr>
          <w:p>
            <w:pPr>
              <w:pStyle w:val="15"/>
            </w:pPr>
            <w:r>
              <w:t>43.68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63.68</w:t>
            </w:r>
          </w:p>
        </w:tc>
        <w:tc>
          <w:tcPr>
            <w:tcW w:w="2551" w:type="dxa"/>
            <w:vAlign w:val="center"/>
          </w:tcPr>
          <w:p>
            <w:pPr>
              <w:pStyle w:val="15"/>
            </w:pPr>
            <w:r>
              <w:t>63.68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654.39</w:t>
            </w:r>
          </w:p>
        </w:tc>
        <w:tc>
          <w:tcPr>
            <w:tcW w:w="2551" w:type="dxa"/>
            <w:vAlign w:val="center"/>
          </w:tcPr>
          <w:p>
            <w:pPr>
              <w:pStyle w:val="15"/>
            </w:pPr>
            <w:r>
              <w:t>654.39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836.95</w:t>
            </w:r>
          </w:p>
        </w:tc>
        <w:tc>
          <w:tcPr>
            <w:tcW w:w="2551" w:type="dxa"/>
            <w:vAlign w:val="center"/>
          </w:tcPr>
          <w:p>
            <w:pPr>
              <w:pStyle w:val="15"/>
            </w:pPr>
          </w:p>
        </w:tc>
        <w:tc>
          <w:tcPr>
            <w:tcW w:w="2551" w:type="dxa"/>
            <w:vAlign w:val="center"/>
          </w:tcPr>
          <w:p>
            <w:pPr>
              <w:pStyle w:val="15"/>
            </w:pPr>
            <w:r>
              <w:t>836.95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186.38</w:t>
            </w:r>
          </w:p>
        </w:tc>
        <w:tc>
          <w:tcPr>
            <w:tcW w:w="2551" w:type="dxa"/>
            <w:vAlign w:val="center"/>
          </w:tcPr>
          <w:p>
            <w:pPr>
              <w:pStyle w:val="15"/>
            </w:pPr>
          </w:p>
        </w:tc>
        <w:tc>
          <w:tcPr>
            <w:tcW w:w="2551" w:type="dxa"/>
            <w:vAlign w:val="center"/>
          </w:tcPr>
          <w:p>
            <w:pPr>
              <w:pStyle w:val="15"/>
            </w:pPr>
            <w:r>
              <w:t>186.38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97.20</w:t>
            </w:r>
          </w:p>
        </w:tc>
        <w:tc>
          <w:tcPr>
            <w:tcW w:w="2551" w:type="dxa"/>
            <w:vAlign w:val="center"/>
          </w:tcPr>
          <w:p>
            <w:pPr>
              <w:pStyle w:val="15"/>
            </w:pPr>
          </w:p>
        </w:tc>
        <w:tc>
          <w:tcPr>
            <w:tcW w:w="2551" w:type="dxa"/>
            <w:vAlign w:val="center"/>
          </w:tcPr>
          <w:p>
            <w:pPr>
              <w:pStyle w:val="15"/>
            </w:pPr>
            <w:r>
              <w:t>97.20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86.93</w:t>
            </w:r>
          </w:p>
        </w:tc>
        <w:tc>
          <w:tcPr>
            <w:tcW w:w="2551" w:type="dxa"/>
            <w:vAlign w:val="center"/>
          </w:tcPr>
          <w:p>
            <w:pPr>
              <w:pStyle w:val="15"/>
            </w:pPr>
          </w:p>
        </w:tc>
        <w:tc>
          <w:tcPr>
            <w:tcW w:w="2551" w:type="dxa"/>
            <w:vAlign w:val="center"/>
          </w:tcPr>
          <w:p>
            <w:pPr>
              <w:pStyle w:val="15"/>
            </w:pPr>
            <w:r>
              <w:t>86.93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53.02</w:t>
            </w:r>
          </w:p>
        </w:tc>
        <w:tc>
          <w:tcPr>
            <w:tcW w:w="2551" w:type="dxa"/>
            <w:vAlign w:val="center"/>
          </w:tcPr>
          <w:p>
            <w:pPr>
              <w:pStyle w:val="15"/>
            </w:pPr>
          </w:p>
        </w:tc>
        <w:tc>
          <w:tcPr>
            <w:tcW w:w="2551" w:type="dxa"/>
            <w:vAlign w:val="center"/>
          </w:tcPr>
          <w:p>
            <w:pPr>
              <w:pStyle w:val="15"/>
            </w:pPr>
            <w:r>
              <w:t>53.02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30212</w:t>
            </w:r>
          </w:p>
        </w:tc>
        <w:tc>
          <w:tcPr>
            <w:tcW w:w="4535" w:type="dxa"/>
            <w:vAlign w:val="center"/>
          </w:tcPr>
          <w:p>
            <w:pPr>
              <w:pStyle w:val="16"/>
            </w:pPr>
            <w:r>
              <w:t>因公出国（境）费用</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3021202</w:t>
            </w:r>
          </w:p>
        </w:tc>
        <w:tc>
          <w:tcPr>
            <w:tcW w:w="4535" w:type="dxa"/>
            <w:vAlign w:val="center"/>
          </w:tcPr>
          <w:p>
            <w:pPr>
              <w:pStyle w:val="16"/>
            </w:pPr>
            <w:r>
              <w:t>其他因公出国（境）费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9.09</w:t>
            </w:r>
          </w:p>
        </w:tc>
        <w:tc>
          <w:tcPr>
            <w:tcW w:w="2551" w:type="dxa"/>
            <w:vAlign w:val="center"/>
          </w:tcPr>
          <w:p>
            <w:pPr>
              <w:pStyle w:val="15"/>
            </w:pPr>
          </w:p>
        </w:tc>
        <w:tc>
          <w:tcPr>
            <w:tcW w:w="2551" w:type="dxa"/>
            <w:vAlign w:val="center"/>
          </w:tcPr>
          <w:p>
            <w:pPr>
              <w:pStyle w:val="15"/>
            </w:pPr>
            <w:r>
              <w:t>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51.36</w:t>
            </w:r>
          </w:p>
        </w:tc>
        <w:tc>
          <w:tcPr>
            <w:tcW w:w="2551" w:type="dxa"/>
            <w:vAlign w:val="center"/>
          </w:tcPr>
          <w:p>
            <w:pPr>
              <w:pStyle w:val="15"/>
            </w:pPr>
          </w:p>
        </w:tc>
        <w:tc>
          <w:tcPr>
            <w:tcW w:w="2551" w:type="dxa"/>
            <w:vAlign w:val="center"/>
          </w:tcPr>
          <w:p>
            <w:pPr>
              <w:pStyle w:val="15"/>
            </w:pPr>
            <w:r>
              <w:t>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65.22</w:t>
            </w:r>
          </w:p>
        </w:tc>
        <w:tc>
          <w:tcPr>
            <w:tcW w:w="2551" w:type="dxa"/>
            <w:vAlign w:val="center"/>
          </w:tcPr>
          <w:p>
            <w:pPr>
              <w:pStyle w:val="15"/>
            </w:pPr>
          </w:p>
        </w:tc>
        <w:tc>
          <w:tcPr>
            <w:tcW w:w="2551" w:type="dxa"/>
            <w:vAlign w:val="center"/>
          </w:tcPr>
          <w:p>
            <w:pPr>
              <w:pStyle w:val="15"/>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94.30</w:t>
            </w:r>
          </w:p>
        </w:tc>
        <w:tc>
          <w:tcPr>
            <w:tcW w:w="2551" w:type="dxa"/>
            <w:vAlign w:val="center"/>
          </w:tcPr>
          <w:p>
            <w:pPr>
              <w:pStyle w:val="15"/>
            </w:pPr>
          </w:p>
        </w:tc>
        <w:tc>
          <w:tcPr>
            <w:tcW w:w="2551" w:type="dxa"/>
            <w:vAlign w:val="center"/>
          </w:tcPr>
          <w:p>
            <w:pPr>
              <w:pStyle w:val="15"/>
            </w:pPr>
            <w:r>
              <w:t>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131.04</w:t>
            </w:r>
          </w:p>
        </w:tc>
        <w:tc>
          <w:tcPr>
            <w:tcW w:w="2551" w:type="dxa"/>
            <w:vAlign w:val="center"/>
          </w:tcPr>
          <w:p>
            <w:pPr>
              <w:pStyle w:val="15"/>
            </w:pPr>
          </w:p>
        </w:tc>
        <w:tc>
          <w:tcPr>
            <w:tcW w:w="2551" w:type="dxa"/>
            <w:vAlign w:val="center"/>
          </w:tcPr>
          <w:p>
            <w:pPr>
              <w:pStyle w:val="15"/>
            </w:pPr>
            <w:r>
              <w:t>131.04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40.41</w:t>
            </w:r>
          </w:p>
        </w:tc>
        <w:tc>
          <w:tcPr>
            <w:tcW w:w="2551" w:type="dxa"/>
            <w:vAlign w:val="center"/>
          </w:tcPr>
          <w:p>
            <w:pPr>
              <w:pStyle w:val="15"/>
            </w:pPr>
          </w:p>
        </w:tc>
        <w:tc>
          <w:tcPr>
            <w:tcW w:w="2551" w:type="dxa"/>
            <w:vAlign w:val="center"/>
          </w:tcPr>
          <w:p>
            <w:pPr>
              <w:pStyle w:val="15"/>
            </w:pPr>
            <w:r>
              <w:t>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523.43</w:t>
            </w:r>
          </w:p>
        </w:tc>
        <w:tc>
          <w:tcPr>
            <w:tcW w:w="2551" w:type="dxa"/>
            <w:vAlign w:val="center"/>
          </w:tcPr>
          <w:p>
            <w:pPr>
              <w:pStyle w:val="15"/>
            </w:pPr>
            <w:r>
              <w:t>523.43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62.37</w:t>
            </w:r>
          </w:p>
        </w:tc>
        <w:tc>
          <w:tcPr>
            <w:tcW w:w="2551" w:type="dxa"/>
            <w:vAlign w:val="center"/>
          </w:tcPr>
          <w:p>
            <w:pPr>
              <w:pStyle w:val="15"/>
            </w:pPr>
            <w:r>
              <w:t>62.37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445.26</w:t>
            </w:r>
          </w:p>
        </w:tc>
        <w:tc>
          <w:tcPr>
            <w:tcW w:w="2551" w:type="dxa"/>
            <w:vAlign w:val="center"/>
          </w:tcPr>
          <w:p>
            <w:pPr>
              <w:pStyle w:val="15"/>
            </w:pPr>
            <w:r>
              <w:t>445.26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6.38</w:t>
            </w:r>
          </w:p>
        </w:tc>
        <w:tc>
          <w:tcPr>
            <w:tcW w:w="2551" w:type="dxa"/>
            <w:vAlign w:val="center"/>
          </w:tcPr>
          <w:p>
            <w:pPr>
              <w:pStyle w:val="15"/>
            </w:pPr>
            <w:r>
              <w:t>6.38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8.95</w:t>
            </w:r>
          </w:p>
        </w:tc>
        <w:tc>
          <w:tcPr>
            <w:tcW w:w="2551" w:type="dxa"/>
            <w:vAlign w:val="center"/>
          </w:tcPr>
          <w:p>
            <w:pPr>
              <w:pStyle w:val="15"/>
            </w:pPr>
            <w:r>
              <w:t>8.95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0.47</w:t>
            </w:r>
          </w:p>
        </w:tc>
        <w:tc>
          <w:tcPr>
            <w:tcW w:w="2551" w:type="dxa"/>
            <w:vAlign w:val="center"/>
          </w:tcPr>
          <w:p>
            <w:pPr>
              <w:pStyle w:val="15"/>
            </w:pPr>
            <w:r>
              <w:t>0.47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571承德市生态环境局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222.39</w:t>
            </w:r>
          </w:p>
        </w:tc>
        <w:tc>
          <w:tcPr>
            <w:tcW w:w="2381" w:type="dxa"/>
            <w:vAlign w:val="center"/>
          </w:tcPr>
          <w:p>
            <w:pPr>
              <w:pStyle w:val="19"/>
            </w:pPr>
            <w:r>
              <w:t>222.39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202.39</w:t>
            </w:r>
          </w:p>
        </w:tc>
        <w:tc>
          <w:tcPr>
            <w:tcW w:w="2381" w:type="dxa"/>
            <w:vAlign w:val="center"/>
          </w:tcPr>
          <w:p>
            <w:pPr>
              <w:pStyle w:val="15"/>
            </w:pPr>
            <w:r>
              <w:t>202.39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一、因公出国（境）费          </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r>
              <w:t>8.00</w:t>
            </w:r>
          </w:p>
        </w:tc>
        <w:tc>
          <w:tcPr>
            <w:tcW w:w="2381" w:type="dxa"/>
            <w:vAlign w:val="center"/>
          </w:tcPr>
          <w:p>
            <w:pPr>
              <w:pStyle w:val="15"/>
            </w:pPr>
            <w:r>
              <w:t>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179.30</w:t>
            </w:r>
          </w:p>
        </w:tc>
        <w:tc>
          <w:tcPr>
            <w:tcW w:w="2381" w:type="dxa"/>
            <w:vAlign w:val="center"/>
          </w:tcPr>
          <w:p>
            <w:pPr>
              <w:pStyle w:val="15"/>
            </w:pPr>
            <w:r>
              <w:t>179.30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179.30</w:t>
            </w:r>
          </w:p>
        </w:tc>
        <w:tc>
          <w:tcPr>
            <w:tcW w:w="2381" w:type="dxa"/>
            <w:vAlign w:val="center"/>
          </w:tcPr>
          <w:p>
            <w:pPr>
              <w:pStyle w:val="15"/>
            </w:pPr>
            <w:r>
              <w:t>179.30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15.09</w:t>
            </w:r>
          </w:p>
        </w:tc>
        <w:tc>
          <w:tcPr>
            <w:tcW w:w="2381" w:type="dxa"/>
            <w:vAlign w:val="center"/>
          </w:tcPr>
          <w:p>
            <w:pPr>
              <w:pStyle w:val="15"/>
            </w:pPr>
            <w:r>
              <w:t>15.09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r>
              <w:t>15.00</w:t>
            </w:r>
          </w:p>
        </w:tc>
        <w:tc>
          <w:tcPr>
            <w:tcW w:w="2381" w:type="dxa"/>
            <w:vAlign w:val="center"/>
          </w:tcPr>
          <w:p>
            <w:pPr>
              <w:pStyle w:val="15"/>
            </w:pPr>
            <w:r>
              <w:t>15.00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承德市生态环境局2023年部门预算信息公开情况说明</w:t>
      </w:r>
    </w:p>
    <w:p>
      <w:pPr>
        <w:jc w:val="center"/>
      </w:pPr>
      <w:r>
        <w:rPr>
          <w:rFonts w:ascii="方正小标宋_GBK" w:hAnsi="方正小标宋_GBK" w:eastAsia="方正小标宋_GBK" w:cs="方正小标宋_GBK"/>
          <w:color w:val="000000"/>
          <w:sz w:val="44"/>
        </w:rPr>
        <w:t>承德市生态环境局2023年部门预算信息公开情况说明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按照《预算法》、《地方预决算公开操作规程》和《关于进一步推进预算公开工作的实施意见》规定，现将承德市生态环境局2023年部门预算公开如下：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(一）负责建立健全市生态环境基本制度。会同有关部门贯 彻执行国家、省生态环境方针、政策、法律、法规。会同有关部 门拟订并组织实施全市生态环境政策、规划，起草地方性法规和 规章草案。会同有关部门编制并监督实施重点区域、流域、饮用 水水源地生态环境规划和水功能区划，组织拟订生态环境地方性 标准，制定生态环境基准和技术规范。</w:t>
      </w:r>
    </w:p>
    <w:p>
      <w:pPr>
        <w:pStyle w:val="21"/>
      </w:pPr>
      <w:r>
        <w:t>(二）负责全市重大生态环境问题的统筹协调和监督管理。 牵头协调全市重特大环境污染事故和生态破坏事件的调查处理， 指导协调县（市、区）政府对重特大突发生态环境事件的应急、预警工作。牵头指导实施生态环境损害赔偿制度。协调解决有关 跨区域环境污染纠纷。统筹协调全市重点区域、流域生态环境保护工作。</w:t>
      </w:r>
    </w:p>
    <w:p>
      <w:pPr>
        <w:pStyle w:val="21"/>
      </w:pPr>
      <w:r>
        <w:t>(三）负责监督管理全市减排目标的落实。组织制定全市各 类污染物排放总量控制、排污许可证制度并监督实施。确定全市 大气、水等纳污能力，提出全市实施总量控制的污染物名称和控 制指标，监督检查各县（市、区）污染物减排任务完成情况，实施生态环境保护目标责任制。</w:t>
      </w:r>
    </w:p>
    <w:p>
      <w:pPr>
        <w:pStyle w:val="21"/>
      </w:pPr>
      <w:r>
        <w:t>(四）负责提出生态环境领域固定资产投资规模、方向和市 级财政性资金安排的意见，按市政府规定权限审批、核准市规划 内和年度计划规模内固定资产投资项目，配合有关部门做好组织实施和监督工作。参与指导推动全市循环经济和生态环保产业发展。</w:t>
      </w:r>
    </w:p>
    <w:p>
      <w:pPr>
        <w:pStyle w:val="21"/>
      </w:pPr>
      <w:r>
        <w:t>(五）负责全市环境污染防治的监督管理。制定全市大气、 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21"/>
      </w:pPr>
      <w:r>
        <w:t>(六）指导协调和监督全市生态保护修复工作。组织编制全 市生态保护规划，监督对生态环境有影响的自然资源开发利用活 动、重要生态环境建设和生态破坏恢复工作。组织制定全市各类 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21"/>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21"/>
      </w:pPr>
      <w:r>
        <w:t>(八）负责全市生态环境准入的监督管理。受市政府委托对 重大经济和技术政策、发展规划以及重大经济开发计划进行环境 影响评价。按国家、省和市规定审查重大开发建设区域、规划环境影响评价文件。拟订并组织实施生态环境准入清单。</w:t>
      </w:r>
    </w:p>
    <w:p>
      <w:pPr>
        <w:pStyle w:val="21"/>
      </w:pPr>
      <w:r>
        <w:t>(九）负责全市生态环境监测工作。监督实施国家、省生态 环境监测制度和规范。会同有关部门统一规划生态环境质量监测 站点设置，组织实施生态环境质量监测、污染源监督性监测、温室气体减排监测、应急监测。组织对生态环境质量状况进行调查 评价、预警预测，组织建设和管理市生态环境监测体系和生态环 境信息网。建立和实行生态环境质量公告制度，统一发布全市生 态环境质量状况公报和重大生态环境信息。</w:t>
      </w:r>
    </w:p>
    <w:p>
      <w:pPr>
        <w:pStyle w:val="21"/>
      </w:pPr>
      <w:r>
        <w:t>(十）拟订全市应对气候变化及温室气体减排规划和政策。与有关部门共同牵头组织开展应对气候变化工作。</w:t>
      </w:r>
    </w:p>
    <w:p>
      <w:pPr>
        <w:pStyle w:val="21"/>
      </w:pPr>
      <w:r>
        <w:t>(十一）组织参与省、市生态环境保护督察。建立健全生态 环境保护督察制度，落实市委、市政府生态环境保护督察工作， 根据授权对各有关部门和各市、县（市、区）贯彻落实中央和省 委、省政府及市委、市政府生态环境保护决策部署情况进行督察。</w:t>
      </w:r>
    </w:p>
    <w:p>
      <w:pPr>
        <w:pStyle w:val="21"/>
      </w:pPr>
      <w:r>
        <w:t>(十二）统一负责全市生态环境监督执法。组织开展全市生 态环境保护执法检查活动。负责县（市、区）间跨区域、重大生 态环境违法行为的现场调查、行政处罚和行政强制工作。指导全市生态环境保护综合执法队伍建设和业务工作。</w:t>
      </w:r>
    </w:p>
    <w:p>
      <w:pPr>
        <w:pStyle w:val="21"/>
      </w:pPr>
      <w:r>
        <w:t>(十三）组织指导和协调全市生态环境宣传教育工作，制定 并组织实施市生态环境保护宣传教育纲要，推动社会组织和公众 参与生态环境保护。开展全市生态环境科技工作，组织生态环境 重大科学研究和技术工程示范，推动生态环境技术管理体系建设。</w:t>
      </w:r>
    </w:p>
    <w:p>
      <w:pPr>
        <w:pStyle w:val="21"/>
      </w:pPr>
      <w:r>
        <w:t>(十四）开展生态环境对外合作交流，研究提出国际、省际、 市际间生态环境合作中有关问题的建议，参与处理涉外生态环境事务。承担京津冀协同发展生态环境保护工作。</w:t>
      </w:r>
    </w:p>
    <w:p>
      <w:pPr>
        <w:pStyle w:val="21"/>
      </w:pPr>
      <w:r>
        <w:t>(十五）完成市委、市政府交办的其他任务。</w:t>
      </w:r>
    </w:p>
    <w:p>
      <w:pPr>
        <w:ind w:firstLine="640"/>
        <w:rPr>
          <w:rFonts w:ascii="方正楷体_GBK" w:hAnsi="方正楷体_GBK" w:eastAsia="方正楷体_GBK" w:cs="方正楷体_GBK"/>
          <w:b/>
          <w:color w:val="000000"/>
          <w:sz w:val="32"/>
          <w:lang w:val="uk-UA"/>
        </w:rPr>
      </w:pPr>
    </w:p>
    <w:p>
      <w:pPr>
        <w:ind w:firstLine="640"/>
        <w:rPr>
          <w:rFonts w:ascii="方正楷体_GBK" w:hAnsi="方正楷体_GBK" w:eastAsia="方正楷体_GBK" w:cs="方正楷体_GBK"/>
          <w:b/>
          <w:color w:val="000000"/>
          <w:sz w:val="32"/>
          <w:lang w:val="uk-UA"/>
        </w:rPr>
      </w:pPr>
    </w:p>
    <w:p>
      <w:pPr>
        <w:ind w:firstLine="640"/>
        <w:rPr>
          <w:rFonts w:ascii="方正楷体_GBK" w:hAnsi="方正楷体_GBK" w:eastAsia="方正楷体_GBK" w:cs="方正楷体_GBK"/>
          <w:b/>
          <w:color w:val="000000"/>
          <w:sz w:val="32"/>
          <w:lang w:val="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承德市生态环境局双桥区分局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承德市生态环境局双滦区分局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承德市生态环境局鹰手营子矿区分局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承德市生态环境局高新技术产业开发区分局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承德市生态环境局平泉市分局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承德市生态环境局承德县分局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承德市生态环境局滦平县分局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承德市生态环境局隆化县分局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承德市生态环境局兴隆县分局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承德市生态环境局丰宁满族自治县分局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承德市生态环境局宽城满族自治县分局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承德市生态环境局围场满族蒙古族自治县分局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rPr>
          <w:rFonts w:eastAsia="黑体" w:cs="黑体" w:asciiTheme="minorHAnsi" w:hAnsiTheme="minorHAnsi"/>
          <w:color w:val="000000"/>
          <w:sz w:val="32"/>
          <w:lang w:val="uk-UA"/>
        </w:rPr>
      </w:pPr>
      <w:bookmarkStart w:id="10" w:name="_Toc_3_3_0000000011"/>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部门预算的编制实行综合预算管理，即全部收入和支出都反映在预算中。承德市生态环境局机关及所属事业单位的收支包含在部门预算中。</w:t>
      </w:r>
    </w:p>
    <w:p>
      <w:pPr>
        <w:pStyle w:val="22"/>
      </w:pPr>
      <w:r>
        <w:t>（一）收入说明</w:t>
      </w:r>
    </w:p>
    <w:p>
      <w:pPr>
        <w:pStyle w:val="22"/>
      </w:pPr>
      <w:r>
        <w:t>反映本部门当年全部收入。2023年预算收入15469.96万元，其中：一般公共预算收入12810.66万元，基上年结转结余2659.3万元。</w:t>
      </w:r>
    </w:p>
    <w:p>
      <w:pPr>
        <w:pStyle w:val="22"/>
      </w:pPr>
      <w:r>
        <w:t>（二）支出说明</w:t>
      </w:r>
    </w:p>
    <w:p>
      <w:pPr>
        <w:pStyle w:val="22"/>
      </w:pPr>
      <w:r>
        <w:t>收支预算总表支出栏、基本支出表、项目支出表按经济分类和支出功能分类科目编制，反映承德市生态环境局2023年度部门预算中支出预算的总体情况。2023年支出预算15469.96万元，其中基本支出9556.9万元，包括人员经费8719.95万元和日常公用经费836.95万元；项目支出5913.07万元，其中本级支出5913.07万元。</w:t>
      </w:r>
    </w:p>
    <w:p>
      <w:pPr>
        <w:pStyle w:val="22"/>
      </w:pPr>
      <w:r>
        <w:t>（三）比上年增减情况</w:t>
      </w:r>
    </w:p>
    <w:p>
      <w:pPr>
        <w:pStyle w:val="22"/>
      </w:pPr>
      <w:r>
        <w:t>2023年预算收支安排15469.96万元，较2022年预算增加4073.46万元，其中：基本支出增加1757.44万元，主要为增加人员经费支出；项目支出较2022年实际安排增加2316.03万元，主要</w:t>
      </w:r>
      <w:r>
        <w:rPr>
          <w:rFonts w:hint="eastAsia"/>
          <w:lang w:eastAsia="zh-CN"/>
        </w:rPr>
        <w:t>为有</w:t>
      </w:r>
      <w:r>
        <w:t>上年结转项目。</w:t>
      </w:r>
    </w:p>
    <w:p>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pPr>
        <w:spacing w:before="10" w:after="10" w:line="500" w:lineRule="exact"/>
        <w:ind w:firstLine="641"/>
        <w:outlineLvl w:val="2"/>
        <w:rPr>
          <w:rFonts w:eastAsia="方正仿宋_GBK"/>
          <w:sz w:val="28"/>
        </w:rPr>
      </w:pPr>
      <w:r>
        <w:rPr>
          <w:rFonts w:eastAsia="方正仿宋_GBK"/>
          <w:sz w:val="28"/>
        </w:rPr>
        <w:t>2023</w:t>
      </w:r>
      <w:r>
        <w:rPr>
          <w:rFonts w:hint="eastAsia" w:eastAsia="方正仿宋_GBK"/>
          <w:sz w:val="28"/>
        </w:rPr>
        <w:t>年，我单位机关运行经费共计安排</w:t>
      </w:r>
      <w:r>
        <w:rPr>
          <w:rFonts w:eastAsia="方正仿宋_GBK"/>
          <w:sz w:val="28"/>
        </w:rPr>
        <w:t>836.95</w:t>
      </w:r>
      <w:r>
        <w:rPr>
          <w:rFonts w:hint="eastAsia" w:eastAsia="方正仿宋_GBK"/>
          <w:sz w:val="28"/>
        </w:rPr>
        <w:t>万元，主要用于办公费</w:t>
      </w:r>
      <w:r>
        <w:rPr>
          <w:rFonts w:eastAsia="方正仿宋_GBK"/>
          <w:sz w:val="28"/>
        </w:rPr>
        <w:t>186.38</w:t>
      </w:r>
      <w:r>
        <w:rPr>
          <w:rFonts w:hint="eastAsia" w:eastAsia="方正仿宋_GBK"/>
          <w:sz w:val="28"/>
        </w:rPr>
        <w:t>万元、邮电费</w:t>
      </w:r>
      <w:r>
        <w:rPr>
          <w:rFonts w:eastAsia="方正仿宋_GBK"/>
          <w:sz w:val="28"/>
        </w:rPr>
        <w:t>97.2</w:t>
      </w:r>
      <w:r>
        <w:rPr>
          <w:rFonts w:hint="eastAsia" w:eastAsia="方正仿宋_GBK"/>
          <w:sz w:val="28"/>
        </w:rPr>
        <w:t>万元、电费</w:t>
      </w:r>
      <w:r>
        <w:rPr>
          <w:rFonts w:eastAsia="方正仿宋_GBK"/>
          <w:sz w:val="28"/>
        </w:rPr>
        <w:t>8</w:t>
      </w:r>
      <w:r>
        <w:rPr>
          <w:rFonts w:hint="eastAsia" w:eastAsia="方正仿宋_GBK"/>
          <w:sz w:val="28"/>
        </w:rPr>
        <w:t>万元、物业管理费</w:t>
      </w:r>
      <w:r>
        <w:rPr>
          <w:rFonts w:eastAsia="方正仿宋_GBK"/>
          <w:sz w:val="28"/>
        </w:rPr>
        <w:t>6</w:t>
      </w:r>
      <w:r>
        <w:rPr>
          <w:rFonts w:hint="eastAsia" w:eastAsia="方正仿宋_GBK"/>
          <w:sz w:val="28"/>
        </w:rPr>
        <w:t>万元、差旅费</w:t>
      </w:r>
      <w:r>
        <w:rPr>
          <w:rFonts w:eastAsia="方正仿宋_GBK"/>
          <w:sz w:val="28"/>
        </w:rPr>
        <w:t>53.02</w:t>
      </w:r>
      <w:r>
        <w:rPr>
          <w:rFonts w:hint="eastAsia" w:eastAsia="方正仿宋_GBK"/>
          <w:sz w:val="28"/>
        </w:rPr>
        <w:t>万元、因公出国（境）费</w:t>
      </w:r>
      <w:r>
        <w:rPr>
          <w:rFonts w:eastAsia="方正仿宋_GBK"/>
          <w:sz w:val="28"/>
        </w:rPr>
        <w:t>8</w:t>
      </w:r>
      <w:r>
        <w:rPr>
          <w:rFonts w:hint="eastAsia" w:eastAsia="方正仿宋_GBK"/>
          <w:sz w:val="28"/>
        </w:rPr>
        <w:t>万元、公务接待费</w:t>
      </w:r>
      <w:r>
        <w:rPr>
          <w:rFonts w:eastAsia="方正仿宋_GBK"/>
          <w:sz w:val="28"/>
        </w:rPr>
        <w:t>9.09</w:t>
      </w:r>
      <w:r>
        <w:rPr>
          <w:rFonts w:hint="eastAsia" w:eastAsia="方正仿宋_GBK"/>
          <w:sz w:val="28"/>
        </w:rPr>
        <w:t>万元、工会经费</w:t>
      </w:r>
      <w:r>
        <w:rPr>
          <w:rFonts w:eastAsia="方正仿宋_GBK"/>
          <w:sz w:val="28"/>
        </w:rPr>
        <w:t>51.36</w:t>
      </w:r>
      <w:r>
        <w:rPr>
          <w:rFonts w:hint="eastAsia" w:eastAsia="方正仿宋_GBK"/>
          <w:sz w:val="28"/>
        </w:rPr>
        <w:t>万元、福利费</w:t>
      </w:r>
      <w:r>
        <w:rPr>
          <w:rFonts w:eastAsia="方正仿宋_GBK"/>
          <w:sz w:val="28"/>
        </w:rPr>
        <w:t>65.22</w:t>
      </w:r>
      <w:r>
        <w:rPr>
          <w:rFonts w:hint="eastAsia" w:eastAsia="方正仿宋_GBK"/>
          <w:sz w:val="28"/>
        </w:rPr>
        <w:t>万元、公务用车运行维护费</w:t>
      </w:r>
      <w:r>
        <w:rPr>
          <w:rFonts w:eastAsia="方正仿宋_GBK"/>
          <w:sz w:val="28"/>
        </w:rPr>
        <w:t>94.3</w:t>
      </w:r>
      <w:r>
        <w:rPr>
          <w:rFonts w:hint="eastAsia" w:eastAsia="方正仿宋_GBK"/>
          <w:sz w:val="28"/>
        </w:rPr>
        <w:t>万元、其他交通费用</w:t>
      </w:r>
      <w:r>
        <w:rPr>
          <w:rFonts w:eastAsia="方正仿宋_GBK"/>
          <w:sz w:val="28"/>
        </w:rPr>
        <w:t>131.04</w:t>
      </w:r>
      <w:r>
        <w:rPr>
          <w:rFonts w:hint="eastAsia" w:eastAsia="方正仿宋_GBK"/>
          <w:sz w:val="28"/>
        </w:rPr>
        <w:t>万元、取暖费</w:t>
      </w:r>
      <w:r>
        <w:rPr>
          <w:rFonts w:eastAsia="方正仿宋_GBK"/>
          <w:sz w:val="28"/>
        </w:rPr>
        <w:t>86.93</w:t>
      </w:r>
      <w:r>
        <w:rPr>
          <w:rFonts w:hint="eastAsia" w:eastAsia="方正仿宋_GBK"/>
          <w:sz w:val="28"/>
        </w:rPr>
        <w:t>万元、其他商品和服务支出</w:t>
      </w:r>
      <w:r>
        <w:rPr>
          <w:rFonts w:eastAsia="方正仿宋_GBK"/>
          <w:sz w:val="28"/>
        </w:rPr>
        <w:t>40.41</w:t>
      </w:r>
      <w:r>
        <w:rPr>
          <w:rFonts w:hint="eastAsia" w:eastAsia="方正仿宋_GBK"/>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2023年我局“三公”经费公共预算财政拨款预算202.39万元，比上年减少14.08万元，同比下降6.5%。我部门三公经费变动主要原因分别是：我局严压减“三公”经费支出。</w:t>
      </w:r>
    </w:p>
    <w:p>
      <w:pPr>
        <w:pStyle w:val="24"/>
      </w:pPr>
      <w:r>
        <w:t>具体支出情况如下：</w:t>
      </w:r>
    </w:p>
    <w:p>
      <w:pPr>
        <w:pStyle w:val="24"/>
      </w:pPr>
      <w:r>
        <w:t>（一）因公出国（境）费8万元，同比减少2万元，同比下降2%，减少的主要原因为我局压减“三公”经费支出。</w:t>
      </w:r>
    </w:p>
    <w:p>
      <w:pPr>
        <w:pStyle w:val="24"/>
      </w:pPr>
      <w:r>
        <w:t>（二）公务用车购置及运行维护费179.3万元，同比减少8 万元，同比下降4.27%。</w:t>
      </w:r>
    </w:p>
    <w:p>
      <w:pPr>
        <w:pStyle w:val="24"/>
      </w:pPr>
      <w:r>
        <w:t>（1）公务用车购置0万元。</w:t>
      </w:r>
    </w:p>
    <w:p>
      <w:pPr>
        <w:pStyle w:val="24"/>
      </w:pPr>
      <w:r>
        <w:t>（2）公务用车运行维护费179.3万元，同比减少8 万元，同比下降4.27%。减少的主要原因是：我局压减公务用车运行维护费。</w:t>
      </w:r>
    </w:p>
    <w:p>
      <w:pPr>
        <w:pStyle w:val="24"/>
      </w:pPr>
      <w:r>
        <w:t>（三）公务接待费15.09万元，同比减少4.02万元，同比下降21.28 %。减少的主要原因是：我局压减公务接待支出。</w:t>
      </w:r>
    </w:p>
    <w:p>
      <w:pPr>
        <w:spacing w:before="10" w:after="10" w:line="360" w:lineRule="auto"/>
        <w:ind w:firstLine="640"/>
        <w:outlineLvl w:val="2"/>
        <w:rPr>
          <w:rFonts w:eastAsia="黑体" w:cs="黑体" w:asciiTheme="minorHAnsi" w:hAnsiTheme="minorHAnsi"/>
          <w:color w:val="000000"/>
          <w:sz w:val="32"/>
          <w:lang w:val="uk-UA"/>
        </w:rPr>
      </w:pPr>
      <w:bookmarkStart w:id="13" w:name="_Toc_3_3_0000000014"/>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rPr>
          <w:rFonts w:eastAsia="黑体" w:cs="黑体" w:asciiTheme="minorHAnsi" w:hAnsiTheme="minorHAnsi"/>
          <w:color w:val="000000"/>
          <w:sz w:val="32"/>
          <w:lang w:val="uk-UA"/>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2023年，是深入学习贯彻党的二十大精神的开局之年，承德市生态环境局聚焦“生态环境提质增效服务年”这一主题，以生态强市和生态价值实现两大场景建设为核心，突出环境安全、服务发展、改革创新三大理念，深入打好三大保卫战，提升三方面示范效应，健全五大工作体系，推动全市生态环境质量和生态价值实现迈上新台阶。</w:t>
      </w:r>
    </w:p>
    <w:p>
      <w:pPr>
        <w:spacing w:line="500" w:lineRule="exact"/>
        <w:ind w:firstLine="560"/>
      </w:pPr>
      <w:r>
        <w:rPr>
          <w:rFonts w:eastAsia="方正仿宋_GBK"/>
          <w:color w:val="000000"/>
          <w:sz w:val="28"/>
        </w:rPr>
        <w:t>（二）分项绩效目标</w:t>
      </w:r>
    </w:p>
    <w:p>
      <w:pPr>
        <w:pStyle w:val="26"/>
      </w:pPr>
      <w:r>
        <w:t>全市环境空气质量持续改善，力争中心城区PM2.5保持在29微克/立方米以下；23个国、省考地表水断面水质达标率保持100%，城市集中式饮用水水源地水质达标率保持100%；受污染耕地和建设用地安全利用率保持100%，地下水环境质量保持稳定；主要污染物减排和单位GDP二氧化碳排放下降率达到省定目标；生态文明示范创建、生物多样性保护、生态产品价值实现、农村环境综合整治取得新突破。</w:t>
      </w:r>
    </w:p>
    <w:p>
      <w:pPr>
        <w:spacing w:line="500" w:lineRule="exact"/>
        <w:ind w:firstLine="560"/>
      </w:pPr>
      <w:r>
        <w:rPr>
          <w:rFonts w:eastAsia="方正仿宋_GBK"/>
          <w:color w:val="000000"/>
          <w:sz w:val="28"/>
        </w:rPr>
        <w:t>（三）工作保障措施</w:t>
      </w:r>
    </w:p>
    <w:p>
      <w:pPr>
        <w:pStyle w:val="27"/>
      </w:pPr>
      <w:r>
        <w:t>（一）打好蓝天、碧水、净土保卫战。一是打好蓝天保卫战。推动《承德市大气污染防治规定》地方立法，对钢铁、焦化、水泥、火电、垃圾发电等重点行业14家企业开展环保绩效创A，提升中心城区及周边区域清洁取暖“电代”比例，实施乡镇空气站“一站一策”管控，精准治理大气污染。二是打好碧水保卫战。统筹水资源、水生态、水环境，实施潮河、滦河、辽河流域“三河共治”工程，完成14条主要河流排污口摸底排查，开展潮河流域总氮溯源治理，推动与内蒙古赤峰市建立流域联防联治机制，巩固提升水环境质量。三是打好净土保卫战。推动实施宽城、平泉片区受污染耕地溯源治理项目，严格建设用地环境准入。以“无废城市”建设为抓手，加快推动大宗工业固废综合利用，推进固体废物减量化、资源化、无害化。</w:t>
      </w:r>
    </w:p>
    <w:p>
      <w:pPr>
        <w:pStyle w:val="27"/>
      </w:pPr>
      <w:r>
        <w:t>（二）提升三方面示范引领效应。一是提升良好生态的品牌效应。以市级为单位争创国家生态文明建设示范区，推动“两县一区”争创“两山”实践创新基地或国家生态文明建设示范区（双滦区、兴隆县、承德县），着力打造华北地区生物多样性保护高地。二是提升生态产品价值实现的优势效应。盘活降碳产品存量，森林固碳备案量达到600万吨以上；在全省率先研发草地、湿地、景区等降碳产品方法学，拓宽降碳产品种类；组织具备条件的林场、光电等清洁能源企业开发CCER项目。积极申报国家第二批气候投融资试点城市。深化排污权交易改革，力争政府储备排污权价值达到1.8亿元。三是提升农村环境整治的示范效应。总结围场、隆化全国农村生活污水治理试点经验，探索实施“小三园+土壤生态治理”灰水资源化试点项目，完成50项农村环境整治工程，打造乡村生态振兴示范品牌，努力探索北方山区农村生活污水资源化利用样板。</w:t>
      </w:r>
    </w:p>
    <w:p>
      <w:pPr>
        <w:pStyle w:val="27"/>
      </w:pPr>
      <w:r>
        <w:t>（三）健全五大工作体系。一是健全环保督察整改体系。制定实施《承德市生态环境保护督察整改工作办法》，高标准完成中央、省生态环保督察整改任务。二是健全环境监管执法体系。完善“三线一单”生态环境分区管控机制，深化生态环境损害赔偿、环境信用评价、“非现场”执法改革，推动各项惠企政策落地落实。三是健全环境监测监控体系。建成中心城区细颗粒物与臭氧协同控制监测网络，新建4座小型地表水自动监测站，为环境管理提供数据支撑。四是健全项目资金管理体系。完善重大资金项目预算编制、预算执行、绩效管理全过程监管机制，开展专项资金督导检查，聘请第三方机构开展项目审计，强化专项资金评价和跟踪问效，防范和化解资金使用风险。五是健全环保铁军建设体系。深化培督考用问一体化改革，坚持全面从严治党、治局，加强学习型机关和省级文明单位建设，深化作风纪律整顿，落实能者上、平者让、庸者下的组织管理机制，激发培树激情工作、干事创业的精气神，为建设美丽河北、生态强市作出新的更大贡献。</w:t>
      </w:r>
    </w:p>
    <w:p>
      <w:pPr>
        <w:pStyle w:val="27"/>
      </w:pPr>
    </w:p>
    <w:p>
      <w:pPr>
        <w:ind w:firstLine="640"/>
        <w:rPr>
          <w:rFonts w:ascii="方正楷体_GBK" w:hAnsi="方正楷体_GBK" w:eastAsia="方正楷体_GBK" w:cs="方正楷体_GBK"/>
          <w:b/>
          <w:color w:val="000000"/>
          <w:sz w:val="32"/>
          <w:lang w:val="uk-UA"/>
        </w:rPr>
      </w:pPr>
      <w:r>
        <w:rPr>
          <w:rFonts w:ascii="方正楷体_GBK" w:hAnsi="方正楷体_GBK" w:eastAsia="方正楷体_GBK" w:cs="方正楷体_GBK"/>
          <w:b/>
          <w:color w:val="000000"/>
          <w:sz w:val="32"/>
        </w:rPr>
        <w:t>第二部分  专项资金绩效目标</w:t>
      </w:r>
    </w:p>
    <w:p>
      <w:pPr>
        <w:rPr>
          <w:rFonts w:eastAsiaTheme="minorEastAsia"/>
          <w:lang w:val="uk-UA" w:eastAsia="zh-CN"/>
        </w:rPr>
      </w:pPr>
    </w:p>
    <w:p>
      <w:pPr>
        <w:ind w:firstLine="700" w:firstLineChars="250"/>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ind w:firstLine="640"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1、2023年承德市“无废城市”建设实施方案编制项目绩效目标表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1.完成《承德市“十四五”时期“无废城市”建设实施方案》编制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完成编制数量</w:t>
            </w:r>
          </w:p>
        </w:tc>
        <w:tc>
          <w:tcPr>
            <w:tcW w:w="2835" w:type="dxa"/>
            <w:vAlign w:val="center"/>
          </w:tcPr>
          <w:p>
            <w:pPr>
              <w:pStyle w:val="16"/>
            </w:pPr>
            <w:r>
              <w:t>完成方案编制数量</w:t>
            </w:r>
          </w:p>
        </w:tc>
        <w:tc>
          <w:tcPr>
            <w:tcW w:w="2551" w:type="dxa"/>
            <w:vAlign w:val="center"/>
          </w:tcPr>
          <w:p>
            <w:pPr>
              <w:pStyle w:val="16"/>
            </w:pPr>
            <w:r>
              <w:t>1份</w:t>
            </w:r>
          </w:p>
        </w:tc>
        <w:tc>
          <w:tcPr>
            <w:tcW w:w="2268" w:type="dxa"/>
            <w:vAlign w:val="center"/>
          </w:tcPr>
          <w:p>
            <w:pPr>
              <w:pStyle w:val="16"/>
            </w:pPr>
            <w:r>
              <w:t>《关于印发河北省“十四五”时期“无废城市”建设工作方案的通知》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方案通过审核率</w:t>
            </w:r>
          </w:p>
        </w:tc>
        <w:tc>
          <w:tcPr>
            <w:tcW w:w="2835" w:type="dxa"/>
            <w:vAlign w:val="center"/>
          </w:tcPr>
          <w:p>
            <w:pPr>
              <w:pStyle w:val="16"/>
            </w:pPr>
            <w:r>
              <w:t>方案通过审核率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按计划时限完成率</w:t>
            </w:r>
          </w:p>
        </w:tc>
        <w:tc>
          <w:tcPr>
            <w:tcW w:w="2835" w:type="dxa"/>
            <w:vAlign w:val="center"/>
          </w:tcPr>
          <w:p>
            <w:pPr>
              <w:pStyle w:val="16"/>
            </w:pPr>
            <w:r>
              <w:t>按照时限完成方案编制</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有效推进固体废物减量化、资源化、无害化</w:t>
            </w:r>
          </w:p>
        </w:tc>
        <w:tc>
          <w:tcPr>
            <w:tcW w:w="2835" w:type="dxa"/>
            <w:vAlign w:val="center"/>
          </w:tcPr>
          <w:p>
            <w:pPr>
              <w:pStyle w:val="16"/>
            </w:pPr>
            <w:r>
              <w:t>有效推进固体废物减量化、资源化、无害化</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推动形成绿色生产生活方式</w:t>
            </w:r>
          </w:p>
        </w:tc>
        <w:tc>
          <w:tcPr>
            <w:tcW w:w="2835" w:type="dxa"/>
            <w:vAlign w:val="center"/>
          </w:tcPr>
          <w:p>
            <w:pPr>
              <w:pStyle w:val="16"/>
            </w:pPr>
            <w:r>
              <w:t>推动形成绿色生产生活方式</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2、2023年冬季清洁取暖国家考核评估费用绩效目标表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1.做好迎接2023年清洁取暖项目国家绩效考核评估有关工作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清洁取暖国家绩效考核评估工作保障情况</w:t>
            </w:r>
          </w:p>
        </w:tc>
        <w:tc>
          <w:tcPr>
            <w:tcW w:w="2835" w:type="dxa"/>
            <w:vAlign w:val="center"/>
          </w:tcPr>
          <w:p>
            <w:pPr>
              <w:pStyle w:val="16"/>
            </w:pPr>
            <w:r>
              <w:t>保障清洁取暖国家绩效考核评估工作完成</w:t>
            </w:r>
          </w:p>
        </w:tc>
        <w:tc>
          <w:tcPr>
            <w:tcW w:w="2551" w:type="dxa"/>
            <w:vAlign w:val="center"/>
          </w:tcPr>
          <w:p>
            <w:pPr>
              <w:pStyle w:val="16"/>
            </w:pPr>
            <w:r>
              <w:t>有效保障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准确率</w:t>
            </w:r>
          </w:p>
        </w:tc>
        <w:tc>
          <w:tcPr>
            <w:tcW w:w="2835" w:type="dxa"/>
            <w:vAlign w:val="center"/>
          </w:tcPr>
          <w:p>
            <w:pPr>
              <w:pStyle w:val="16"/>
            </w:pPr>
            <w:r>
              <w:t>严格按照省、市相关文件要求，保证项目准确率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按时完成工作的比率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2835" w:type="dxa"/>
            <w:vAlign w:val="center"/>
          </w:tcPr>
          <w:p>
            <w:pPr>
              <w:pStyle w:val="16"/>
            </w:pPr>
            <w:r>
              <w:t>保障2023年清洁取暖项目国家绩效考核评估工作正常开展</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环境质量稳定并持续改善</w:t>
            </w:r>
          </w:p>
        </w:tc>
        <w:tc>
          <w:tcPr>
            <w:tcW w:w="2835" w:type="dxa"/>
            <w:vAlign w:val="center"/>
          </w:tcPr>
          <w:p>
            <w:pPr>
              <w:pStyle w:val="16"/>
            </w:pPr>
            <w:r>
              <w:t>环境质量稳定并持续改善</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≥95%</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3、2023年度承德市重点企业清洁生产评估验收经费项目绩效目标表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1.按年度完成省下达的强制性清洁生产审核相关工作。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出具报告份数</w:t>
            </w:r>
          </w:p>
        </w:tc>
        <w:tc>
          <w:tcPr>
            <w:tcW w:w="2835" w:type="dxa"/>
            <w:vAlign w:val="center"/>
          </w:tcPr>
          <w:p>
            <w:pPr>
              <w:pStyle w:val="16"/>
            </w:pPr>
            <w:r>
              <w:t>出具报告份数</w:t>
            </w:r>
          </w:p>
        </w:tc>
        <w:tc>
          <w:tcPr>
            <w:tcW w:w="2551" w:type="dxa"/>
            <w:vAlign w:val="center"/>
          </w:tcPr>
          <w:p>
            <w:pPr>
              <w:pStyle w:val="16"/>
            </w:pPr>
            <w:r>
              <w:t>≥5份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报告通过率</w:t>
            </w:r>
          </w:p>
        </w:tc>
        <w:tc>
          <w:tcPr>
            <w:tcW w:w="2835" w:type="dxa"/>
            <w:vAlign w:val="center"/>
          </w:tcPr>
          <w:p>
            <w:pPr>
              <w:pStyle w:val="16"/>
            </w:pPr>
            <w:r>
              <w:t>报告通过率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满足承德市的清洁生产审核工作需求</w:t>
            </w:r>
          </w:p>
        </w:tc>
        <w:tc>
          <w:tcPr>
            <w:tcW w:w="2835" w:type="dxa"/>
            <w:vAlign w:val="center"/>
          </w:tcPr>
          <w:p>
            <w:pPr>
              <w:pStyle w:val="16"/>
            </w:pPr>
            <w:r>
              <w:t>满足承德市的清洁生产审核工作需求</w:t>
            </w:r>
          </w:p>
        </w:tc>
        <w:tc>
          <w:tcPr>
            <w:tcW w:w="2551" w:type="dxa"/>
            <w:vAlign w:val="center"/>
          </w:tcPr>
          <w:p>
            <w:pPr>
              <w:pStyle w:val="16"/>
            </w:pPr>
            <w:r>
              <w:t>满足</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长期稳定推进清洁生产审核工作</w:t>
            </w:r>
          </w:p>
        </w:tc>
        <w:tc>
          <w:tcPr>
            <w:tcW w:w="2835" w:type="dxa"/>
            <w:vAlign w:val="center"/>
          </w:tcPr>
          <w:p>
            <w:pPr>
              <w:pStyle w:val="16"/>
            </w:pPr>
            <w:r>
              <w:t>长期稳定推进清洁生产审核工作</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服务人员满意度</w:t>
            </w:r>
          </w:p>
        </w:tc>
        <w:tc>
          <w:tcPr>
            <w:tcW w:w="2835" w:type="dxa"/>
            <w:vAlign w:val="center"/>
          </w:tcPr>
          <w:p>
            <w:pPr>
              <w:pStyle w:val="16"/>
            </w:pPr>
            <w:r>
              <w:t>服务人员满意度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4、2023年度辐射环境监测工作经费项目绩效目标表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1.完成我市辐射事故应急监测及1次规模化辐射事故应急演练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完成辐射事故应急演练次数</w:t>
            </w:r>
          </w:p>
        </w:tc>
        <w:tc>
          <w:tcPr>
            <w:tcW w:w="2551" w:type="dxa"/>
            <w:vAlign w:val="center"/>
          </w:tcPr>
          <w:p>
            <w:pPr>
              <w:pStyle w:val="16"/>
            </w:pPr>
            <w:r>
              <w:t>1次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w:t>
            </w:r>
          </w:p>
        </w:tc>
        <w:tc>
          <w:tcPr>
            <w:tcW w:w="2835" w:type="dxa"/>
            <w:vAlign w:val="center"/>
          </w:tcPr>
          <w:p>
            <w:pPr>
              <w:pStyle w:val="16"/>
            </w:pPr>
            <w:r>
              <w:t>辐射事故应急演练完成率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 xml:space="preserve"> </w:t>
            </w:r>
          </w:p>
          <w:p>
            <w:pPr>
              <w:pStyle w:val="16"/>
            </w:pPr>
            <w:r>
              <w:t>辐射类信访纠纷监测工作及时率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保障我市辐射环境监测工作正常开展</w:t>
            </w:r>
          </w:p>
        </w:tc>
        <w:tc>
          <w:tcPr>
            <w:tcW w:w="2835" w:type="dxa"/>
            <w:vAlign w:val="center"/>
          </w:tcPr>
          <w:p>
            <w:pPr>
              <w:pStyle w:val="16"/>
            </w:pPr>
            <w:r>
              <w:t>保障我市辐射环境监测工作正常开展</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保障我市辐射环境安全</w:t>
            </w:r>
          </w:p>
        </w:tc>
        <w:tc>
          <w:tcPr>
            <w:tcW w:w="2835" w:type="dxa"/>
            <w:vAlign w:val="center"/>
          </w:tcPr>
          <w:p>
            <w:pPr>
              <w:pStyle w:val="16"/>
            </w:pPr>
            <w:r>
              <w:t>保障我市辐射环境安全</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5、2023年度国家地表水水质自动监测站运维经费项目绩效目标表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1.按照工作要求 ，完成国家地表水水质自动监测站运维工作。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运行数量</w:t>
            </w:r>
          </w:p>
        </w:tc>
        <w:tc>
          <w:tcPr>
            <w:tcW w:w="2835" w:type="dxa"/>
            <w:vAlign w:val="center"/>
          </w:tcPr>
          <w:p>
            <w:pPr>
              <w:pStyle w:val="16"/>
            </w:pPr>
            <w:r>
              <w:t>正常运行的水质自动监测站数量</w:t>
            </w:r>
          </w:p>
        </w:tc>
        <w:tc>
          <w:tcPr>
            <w:tcW w:w="2551" w:type="dxa"/>
            <w:vAlign w:val="center"/>
          </w:tcPr>
          <w:p>
            <w:pPr>
              <w:pStyle w:val="16"/>
            </w:pPr>
            <w:r>
              <w:t>3个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全年水质自动监测站正常运行率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水质自动监测站数据发布及时率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水质自动监测站长期稳定运行</w:t>
            </w:r>
          </w:p>
        </w:tc>
        <w:tc>
          <w:tcPr>
            <w:tcW w:w="2835" w:type="dxa"/>
            <w:vAlign w:val="center"/>
          </w:tcPr>
          <w:p>
            <w:pPr>
              <w:pStyle w:val="16"/>
            </w:pPr>
            <w:r>
              <w:t>水质自动监测站长期稳定运行</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6、2023年度环境执法检查工作经费项目绩效目标表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1.加大环境治理的监管力度 ，提高环境执法水平 ，有效的改善本地区环境状况。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检查频次</w:t>
            </w:r>
          </w:p>
        </w:tc>
        <w:tc>
          <w:tcPr>
            <w:tcW w:w="2835" w:type="dxa"/>
            <w:vAlign w:val="center"/>
          </w:tcPr>
          <w:p>
            <w:pPr>
              <w:pStyle w:val="16"/>
            </w:pPr>
            <w:r>
              <w:t>环境执法检查 、行动次数</w:t>
            </w:r>
          </w:p>
        </w:tc>
        <w:tc>
          <w:tcPr>
            <w:tcW w:w="2551" w:type="dxa"/>
            <w:vAlign w:val="center"/>
          </w:tcPr>
          <w:p>
            <w:pPr>
              <w:pStyle w:val="16"/>
            </w:pPr>
            <w:r>
              <w:t>≥50次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监督检查流程合规性</w:t>
            </w:r>
          </w:p>
        </w:tc>
        <w:tc>
          <w:tcPr>
            <w:tcW w:w="2835" w:type="dxa"/>
            <w:vAlign w:val="center"/>
          </w:tcPr>
          <w:p>
            <w:pPr>
              <w:pStyle w:val="16"/>
            </w:pPr>
            <w:r>
              <w:t>监督检查流程合规性</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年度检查任务按时完成率</w:t>
            </w:r>
          </w:p>
        </w:tc>
        <w:tc>
          <w:tcPr>
            <w:tcW w:w="2835" w:type="dxa"/>
            <w:vAlign w:val="center"/>
          </w:tcPr>
          <w:p>
            <w:pPr>
              <w:pStyle w:val="16"/>
            </w:pPr>
            <w:r>
              <w:t>年度检查任务按时完成率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加大环境治理的监管力度，提高环境执法水平</w:t>
            </w:r>
          </w:p>
        </w:tc>
        <w:tc>
          <w:tcPr>
            <w:tcW w:w="2835" w:type="dxa"/>
            <w:vAlign w:val="center"/>
          </w:tcPr>
          <w:p>
            <w:pPr>
              <w:pStyle w:val="16"/>
            </w:pPr>
            <w:r>
              <w:t>加大环境治理的监管力度，提高环境执法水平</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打击环境违法行为，环境质量得到改善</w:t>
            </w:r>
          </w:p>
        </w:tc>
        <w:tc>
          <w:tcPr>
            <w:tcW w:w="2835" w:type="dxa"/>
            <w:vAlign w:val="center"/>
          </w:tcPr>
          <w:p>
            <w:pPr>
              <w:pStyle w:val="16"/>
            </w:pPr>
            <w:r>
              <w:t>打击环境违法行为，环境质量得到改善</w:t>
            </w:r>
          </w:p>
        </w:tc>
        <w:tc>
          <w:tcPr>
            <w:tcW w:w="2551" w:type="dxa"/>
            <w:vAlign w:val="center"/>
          </w:tcPr>
          <w:p>
            <w:pPr>
              <w:pStyle w:val="16"/>
            </w:pPr>
            <w:r>
              <w:t>得到改善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被检查企业满意度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7、2023年度秸秆禁烧及河道可视化监控系统市本级监控平台运维经费项目绩效目标表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1.有效降低焚烧秸秆、河道垃圾对大气和水环境的影响，控制意外事故发生的风险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系统维护数量</w:t>
            </w:r>
          </w:p>
        </w:tc>
        <w:tc>
          <w:tcPr>
            <w:tcW w:w="2835" w:type="dxa"/>
            <w:vAlign w:val="center"/>
          </w:tcPr>
          <w:p>
            <w:pPr>
              <w:pStyle w:val="16"/>
            </w:pPr>
            <w:r>
              <w:t>系统维护数量</w:t>
            </w:r>
          </w:p>
        </w:tc>
        <w:tc>
          <w:tcPr>
            <w:tcW w:w="2551" w:type="dxa"/>
            <w:vAlign w:val="center"/>
          </w:tcPr>
          <w:p>
            <w:pPr>
              <w:pStyle w:val="16"/>
            </w:pPr>
            <w:r>
              <w:t>1套</w:t>
            </w:r>
          </w:p>
        </w:tc>
        <w:tc>
          <w:tcPr>
            <w:tcW w:w="2268" w:type="dxa"/>
            <w:vAlign w:val="center"/>
          </w:tcPr>
          <w:p>
            <w:pPr>
              <w:pStyle w:val="16"/>
            </w:pPr>
            <w:r>
              <w:t>《关于持续做好禁止秸秆垃圾露天 焚烧视频监控与红外报警系统运行 工作的通知》( 冀气领办[2021]72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巡检率</w:t>
            </w:r>
          </w:p>
        </w:tc>
        <w:tc>
          <w:tcPr>
            <w:tcW w:w="2835" w:type="dxa"/>
            <w:vAlign w:val="center"/>
          </w:tcPr>
          <w:p>
            <w:pPr>
              <w:pStyle w:val="16"/>
            </w:pPr>
            <w:r>
              <w:t>设备巡检率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故障处理及时率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项目持续发挥作用的期限</w:t>
            </w:r>
          </w:p>
        </w:tc>
        <w:tc>
          <w:tcPr>
            <w:tcW w:w="2835" w:type="dxa"/>
            <w:vAlign w:val="center"/>
          </w:tcPr>
          <w:p>
            <w:pPr>
              <w:pStyle w:val="16"/>
            </w:pPr>
            <w:r>
              <w:t>项目持续发挥作用的期限</w:t>
            </w:r>
          </w:p>
        </w:tc>
        <w:tc>
          <w:tcPr>
            <w:tcW w:w="2551" w:type="dxa"/>
            <w:vAlign w:val="center"/>
          </w:tcPr>
          <w:p>
            <w:pPr>
              <w:pStyle w:val="16"/>
            </w:pPr>
            <w:r>
              <w:t>≥3年</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设备使用人员满意度</w:t>
            </w:r>
          </w:p>
        </w:tc>
        <w:tc>
          <w:tcPr>
            <w:tcW w:w="2835" w:type="dxa"/>
            <w:vAlign w:val="center"/>
          </w:tcPr>
          <w:p>
            <w:pPr>
              <w:pStyle w:val="16"/>
            </w:pPr>
            <w:r>
              <w:t>设备使用人员满意度</w:t>
            </w:r>
          </w:p>
        </w:tc>
        <w:tc>
          <w:tcPr>
            <w:tcW w:w="2551" w:type="dxa"/>
            <w:vAlign w:val="center"/>
          </w:tcPr>
          <w:p>
            <w:pPr>
              <w:pStyle w:val="16"/>
            </w:pPr>
            <w:r>
              <w:t>≥95%</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8、2023年度林业碳汇试点经费绩效目标表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1.为继续做好承德市林业碳汇调查后续工作，研究我市降碳产品价值实现机制，全面探索我市降碳产品开发机制研究，推动我市更多的资源开展降碳产品开发、交易工作，创造更多的降碳产品价值。</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开展项目数</w:t>
            </w:r>
          </w:p>
        </w:tc>
        <w:tc>
          <w:tcPr>
            <w:tcW w:w="2835" w:type="dxa"/>
            <w:vAlign w:val="center"/>
          </w:tcPr>
          <w:p>
            <w:pPr>
              <w:pStyle w:val="16"/>
            </w:pPr>
            <w:r>
              <w:t>开展林业碳汇研究项目数</w:t>
            </w:r>
          </w:p>
        </w:tc>
        <w:tc>
          <w:tcPr>
            <w:tcW w:w="2551" w:type="dxa"/>
            <w:vAlign w:val="center"/>
          </w:tcPr>
          <w:p>
            <w:pPr>
              <w:pStyle w:val="16"/>
            </w:pPr>
            <w:r>
              <w:t>1个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通过评审比率</w:t>
            </w:r>
          </w:p>
        </w:tc>
        <w:tc>
          <w:tcPr>
            <w:tcW w:w="2835" w:type="dxa"/>
            <w:vAlign w:val="center"/>
          </w:tcPr>
          <w:p>
            <w:pPr>
              <w:pStyle w:val="16"/>
            </w:pPr>
            <w:r>
              <w:t>研究成果通过评审比率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bookmarkStart w:id="18" w:name="_GoBack"/>
            <w:bookmarkEnd w:id="18"/>
          </w:p>
        </w:tc>
        <w:tc>
          <w:tcPr>
            <w:tcW w:w="2835" w:type="dxa"/>
            <w:vAlign w:val="center"/>
          </w:tcPr>
          <w:p>
            <w:pPr>
              <w:pStyle w:val="16"/>
            </w:pPr>
            <w:r>
              <w:t>经费支出符合财务管理制度要求</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促进降碳产品开发、交易工作</w:t>
            </w:r>
          </w:p>
        </w:tc>
        <w:tc>
          <w:tcPr>
            <w:tcW w:w="2835" w:type="dxa"/>
            <w:vAlign w:val="center"/>
          </w:tcPr>
          <w:p>
            <w:pPr>
              <w:pStyle w:val="16"/>
            </w:pPr>
            <w:r>
              <w:t>促进降碳产品开发、交易工作</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创造更多的降碳产品价值</w:t>
            </w:r>
          </w:p>
        </w:tc>
        <w:tc>
          <w:tcPr>
            <w:tcW w:w="2835" w:type="dxa"/>
            <w:vAlign w:val="center"/>
          </w:tcPr>
          <w:p>
            <w:pPr>
              <w:pStyle w:val="16"/>
            </w:pPr>
            <w:r>
              <w:t>创造更多的降碳产品价值</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≥95%</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9、2023年度人员定补项目绩效目标表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1.年度人员经费及时足额发放，保障经费自理人员正常工作和生活需要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经费自理人员人数</w:t>
            </w:r>
          </w:p>
        </w:tc>
        <w:tc>
          <w:tcPr>
            <w:tcW w:w="2835" w:type="dxa"/>
            <w:vAlign w:val="center"/>
          </w:tcPr>
          <w:p>
            <w:pPr>
              <w:pStyle w:val="16"/>
            </w:pPr>
            <w:r>
              <w:t>经费自理人员人数</w:t>
            </w:r>
          </w:p>
        </w:tc>
        <w:tc>
          <w:tcPr>
            <w:tcW w:w="2551" w:type="dxa"/>
            <w:vAlign w:val="center"/>
          </w:tcPr>
          <w:p>
            <w:pPr>
              <w:pStyle w:val="16"/>
            </w:pPr>
            <w:r>
              <w:t>191人</w:t>
            </w:r>
          </w:p>
        </w:tc>
        <w:tc>
          <w:tcPr>
            <w:tcW w:w="2268" w:type="dxa"/>
            <w:vAlign w:val="center"/>
          </w:tcPr>
          <w:p>
            <w:pPr>
              <w:pStyle w:val="16"/>
            </w:pPr>
            <w: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按月足额拨付资金</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个人核定工资数额</w:t>
            </w:r>
          </w:p>
        </w:tc>
        <w:tc>
          <w:tcPr>
            <w:tcW w:w="2835" w:type="dxa"/>
            <w:vAlign w:val="center"/>
          </w:tcPr>
          <w:p>
            <w:pPr>
              <w:pStyle w:val="16"/>
            </w:pPr>
            <w:r>
              <w:t>个人核定工资数额</w:t>
            </w:r>
          </w:p>
        </w:tc>
        <w:tc>
          <w:tcPr>
            <w:tcW w:w="2551" w:type="dxa"/>
            <w:vAlign w:val="center"/>
          </w:tcPr>
          <w:p>
            <w:pPr>
              <w:pStyle w:val="16"/>
            </w:pPr>
            <w:r>
              <w:t>工资标准</w:t>
            </w:r>
          </w:p>
        </w:tc>
        <w:tc>
          <w:tcPr>
            <w:tcW w:w="2268" w:type="dxa"/>
            <w:vAlign w:val="center"/>
          </w:tcPr>
          <w:p>
            <w:pPr>
              <w:pStyle w:val="16"/>
            </w:pPr>
            <w: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工作人员尽职尽责率</w:t>
            </w:r>
          </w:p>
        </w:tc>
        <w:tc>
          <w:tcPr>
            <w:tcW w:w="2835" w:type="dxa"/>
            <w:vAlign w:val="center"/>
          </w:tcPr>
          <w:p>
            <w:pPr>
              <w:pStyle w:val="16"/>
            </w:pPr>
            <w:r>
              <w:t>工作人员尽职尽责率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按“三保”政策，工资逐月及时足额发放</w:t>
            </w:r>
          </w:p>
        </w:tc>
        <w:tc>
          <w:tcPr>
            <w:tcW w:w="2835" w:type="dxa"/>
            <w:vAlign w:val="center"/>
          </w:tcPr>
          <w:p>
            <w:pPr>
              <w:pStyle w:val="16"/>
            </w:pPr>
            <w:r>
              <w:t>按“三保”政策，工资逐月及时足额发放</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单位职工满意度</w:t>
            </w:r>
          </w:p>
        </w:tc>
        <w:tc>
          <w:tcPr>
            <w:tcW w:w="2835" w:type="dxa"/>
            <w:vAlign w:val="center"/>
          </w:tcPr>
          <w:p>
            <w:pPr>
              <w:pStyle w:val="16"/>
            </w:pPr>
            <w:r>
              <w:t>单位职工满意度</w:t>
            </w:r>
          </w:p>
        </w:tc>
        <w:tc>
          <w:tcPr>
            <w:tcW w:w="2551" w:type="dxa"/>
            <w:vAlign w:val="center"/>
          </w:tcPr>
          <w:p>
            <w:pPr>
              <w:pStyle w:val="16"/>
            </w:pPr>
            <w:r>
              <w:t>≥98%</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10、2023年度日常网络数据安全运营维护费项目绩效目标表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1.保障市级生态环境系统办公自动化设备正常运行。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机房维护数量</w:t>
            </w:r>
          </w:p>
        </w:tc>
        <w:tc>
          <w:tcPr>
            <w:tcW w:w="2835" w:type="dxa"/>
            <w:vAlign w:val="center"/>
          </w:tcPr>
          <w:p>
            <w:pPr>
              <w:pStyle w:val="16"/>
            </w:pPr>
            <w:r>
              <w:t>机房维护数量</w:t>
            </w:r>
          </w:p>
        </w:tc>
        <w:tc>
          <w:tcPr>
            <w:tcW w:w="2551" w:type="dxa"/>
            <w:vAlign w:val="center"/>
          </w:tcPr>
          <w:p>
            <w:pPr>
              <w:pStyle w:val="16"/>
            </w:pPr>
            <w:r>
              <w:t>≥1个</w:t>
            </w:r>
          </w:p>
        </w:tc>
        <w:tc>
          <w:tcPr>
            <w:tcW w:w="2268" w:type="dxa"/>
            <w:vAlign w:val="center"/>
          </w:tcPr>
          <w:p>
            <w:pPr>
              <w:pStyle w:val="16"/>
            </w:pPr>
            <w:r>
              <w:t>环境保护部《关于全面加强环境信 息基础能力规范化建设的意见》    ( 环发[2010]87号)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故障排除率</w:t>
            </w:r>
          </w:p>
        </w:tc>
        <w:tc>
          <w:tcPr>
            <w:tcW w:w="2835" w:type="dxa"/>
            <w:vAlign w:val="center"/>
          </w:tcPr>
          <w:p>
            <w:pPr>
              <w:pStyle w:val="16"/>
            </w:pPr>
            <w:r>
              <w:t>故障排除率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故障排除及时率</w:t>
            </w:r>
          </w:p>
        </w:tc>
        <w:tc>
          <w:tcPr>
            <w:tcW w:w="2835" w:type="dxa"/>
            <w:vAlign w:val="center"/>
          </w:tcPr>
          <w:p>
            <w:pPr>
              <w:pStyle w:val="16"/>
            </w:pPr>
            <w:r>
              <w:t>故障排除及时率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提升工作效率，解决工作量大等问题</w:t>
            </w:r>
          </w:p>
        </w:tc>
        <w:tc>
          <w:tcPr>
            <w:tcW w:w="2835" w:type="dxa"/>
            <w:vAlign w:val="center"/>
          </w:tcPr>
          <w:p>
            <w:pPr>
              <w:pStyle w:val="16"/>
            </w:pPr>
            <w:r>
              <w:t>提升工作效率，解决工作量大等问题</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系统后期维护制度</w:t>
            </w:r>
          </w:p>
        </w:tc>
        <w:tc>
          <w:tcPr>
            <w:tcW w:w="2835" w:type="dxa"/>
            <w:vAlign w:val="center"/>
          </w:tcPr>
          <w:p>
            <w:pPr>
              <w:pStyle w:val="16"/>
            </w:pPr>
            <w:r>
              <w:t>考察系统的后续维护维修计划是否完备，是否有责任人或制度等。</w:t>
            </w:r>
          </w:p>
        </w:tc>
        <w:tc>
          <w:tcPr>
            <w:tcW w:w="2551" w:type="dxa"/>
            <w:vAlign w:val="center"/>
          </w:tcPr>
          <w:p>
            <w:pPr>
              <w:pStyle w:val="16"/>
            </w:pPr>
            <w:r>
              <w:t>有计划且完备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机关工作人员满意度</w:t>
            </w:r>
          </w:p>
        </w:tc>
        <w:tc>
          <w:tcPr>
            <w:tcW w:w="2551" w:type="dxa"/>
            <w:vAlign w:val="center"/>
          </w:tcPr>
          <w:p>
            <w:pPr>
              <w:pStyle w:val="16"/>
            </w:pPr>
            <w:r>
              <w:t>≥95%</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11、2023年度生态环境保护宣传教育经费项目绩效目标表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1.按照工作计划，100%完成我市各类生态环境保护宣传教育工作，普及环保政策法规和知识，不断提高公民的环保意识，营造全民参与的良好氛围。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活动次数</w:t>
            </w:r>
          </w:p>
        </w:tc>
        <w:tc>
          <w:tcPr>
            <w:tcW w:w="2835" w:type="dxa"/>
            <w:vAlign w:val="center"/>
          </w:tcPr>
          <w:p>
            <w:pPr>
              <w:pStyle w:val="16"/>
            </w:pPr>
            <w:r>
              <w:t>主题活动次数</w:t>
            </w:r>
          </w:p>
        </w:tc>
        <w:tc>
          <w:tcPr>
            <w:tcW w:w="2551" w:type="dxa"/>
            <w:vAlign w:val="center"/>
          </w:tcPr>
          <w:p>
            <w:pPr>
              <w:pStyle w:val="16"/>
            </w:pPr>
            <w:r>
              <w:t>≥3次</w:t>
            </w:r>
          </w:p>
        </w:tc>
        <w:tc>
          <w:tcPr>
            <w:tcW w:w="2268" w:type="dxa"/>
            <w:vAlign w:val="center"/>
          </w:tcPr>
          <w:p>
            <w:pPr>
              <w:pStyle w:val="16"/>
            </w:pPr>
            <w:r>
              <w:t>关于印发《河北省贯彻落实&lt;“美丽 中国我是行动者”提升公民生态文  明意识行动计划&gt;实施方案》的通知  ( 冀环科[2022]) 冀环科宣[2022]180号)；  省生态环境厅年初 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公众参与人数</w:t>
            </w:r>
          </w:p>
        </w:tc>
        <w:tc>
          <w:tcPr>
            <w:tcW w:w="2835" w:type="dxa"/>
            <w:vAlign w:val="center"/>
          </w:tcPr>
          <w:p>
            <w:pPr>
              <w:pStyle w:val="16"/>
            </w:pPr>
            <w:r>
              <w:t>环保宣传活动公众参与人数</w:t>
            </w:r>
          </w:p>
        </w:tc>
        <w:tc>
          <w:tcPr>
            <w:tcW w:w="2551" w:type="dxa"/>
            <w:vAlign w:val="center"/>
          </w:tcPr>
          <w:p>
            <w:pPr>
              <w:pStyle w:val="16"/>
            </w:pPr>
            <w:r>
              <w:t>≥2000人</w:t>
            </w:r>
          </w:p>
        </w:tc>
        <w:tc>
          <w:tcPr>
            <w:tcW w:w="2268" w:type="dxa"/>
            <w:vAlign w:val="center"/>
          </w:tcPr>
          <w:p>
            <w:pPr>
              <w:pStyle w:val="16"/>
            </w:pPr>
            <w:r>
              <w:t>历史同期水平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经费支出符合财务管理制度要求</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视频拍摄、宣传活动完成时间</w:t>
            </w:r>
          </w:p>
        </w:tc>
        <w:tc>
          <w:tcPr>
            <w:tcW w:w="2551" w:type="dxa"/>
            <w:vAlign w:val="center"/>
          </w:tcPr>
          <w:p>
            <w:pPr>
              <w:pStyle w:val="16"/>
            </w:pPr>
            <w:r>
              <w:t>12月底前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提高公民的环保意识</w:t>
            </w:r>
          </w:p>
        </w:tc>
        <w:tc>
          <w:tcPr>
            <w:tcW w:w="2835" w:type="dxa"/>
            <w:vAlign w:val="center"/>
          </w:tcPr>
          <w:p>
            <w:pPr>
              <w:pStyle w:val="16"/>
            </w:pPr>
            <w:r>
              <w:t>提高公民的环保意识</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提升市民对环境保护宣传活动参与率</w:t>
            </w:r>
          </w:p>
        </w:tc>
        <w:tc>
          <w:tcPr>
            <w:tcW w:w="2835" w:type="dxa"/>
            <w:vAlign w:val="center"/>
          </w:tcPr>
          <w:p>
            <w:pPr>
              <w:pStyle w:val="16"/>
            </w:pPr>
            <w:r>
              <w:t>提升市民对环境保护宣传活动参与率</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12、2023年度污染减排经费项目绩效目标表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1.按照省、市工作要求，完成全年污染减排工作。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主要污染物减排目标完成数量</w:t>
            </w:r>
          </w:p>
        </w:tc>
        <w:tc>
          <w:tcPr>
            <w:tcW w:w="2551" w:type="dxa"/>
            <w:vAlign w:val="center"/>
          </w:tcPr>
          <w:p>
            <w:pPr>
              <w:pStyle w:val="16"/>
            </w:pPr>
            <w:r>
              <w:t>4种</w:t>
            </w:r>
          </w:p>
        </w:tc>
        <w:tc>
          <w:tcPr>
            <w:tcW w:w="2268" w:type="dxa"/>
            <w:vAlign w:val="center"/>
          </w:tcPr>
          <w:p>
            <w:pPr>
              <w:pStyle w:val="16"/>
            </w:pPr>
            <w:r>
              <w:t>河北省人民政府关于印发河北省“十四五”节能减排综合实施方案的通知 (冀政字〔2022〕 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经费支出符合财务管理制度要求</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在规定时间内完成项目的比率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全面推进减排工作，严格主要污染物总量控制。</w:t>
            </w:r>
          </w:p>
        </w:tc>
        <w:tc>
          <w:tcPr>
            <w:tcW w:w="2835" w:type="dxa"/>
            <w:vAlign w:val="center"/>
          </w:tcPr>
          <w:p>
            <w:pPr>
              <w:pStyle w:val="16"/>
            </w:pPr>
            <w:r>
              <w:t>全面推进减排工作，严格主要污染物总量控制。</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13、2023年度乡镇空气自动监测站运维经费项目绩效目标表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1.完成全市乡镇、开发区环境空气质量自动监测站运维质量管理工作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检查空气自动监测站数量</w:t>
            </w:r>
          </w:p>
        </w:tc>
        <w:tc>
          <w:tcPr>
            <w:tcW w:w="2835" w:type="dxa"/>
            <w:vAlign w:val="center"/>
          </w:tcPr>
          <w:p>
            <w:pPr>
              <w:pStyle w:val="16"/>
            </w:pPr>
            <w:r>
              <w:t>检查空气自动监测站数量</w:t>
            </w:r>
          </w:p>
        </w:tc>
        <w:tc>
          <w:tcPr>
            <w:tcW w:w="2551" w:type="dxa"/>
            <w:vAlign w:val="center"/>
          </w:tcPr>
          <w:p>
            <w:pPr>
              <w:pStyle w:val="16"/>
            </w:pPr>
            <w:r>
              <w:t>≥20个</w:t>
            </w:r>
          </w:p>
        </w:tc>
        <w:tc>
          <w:tcPr>
            <w:tcW w:w="2268" w:type="dxa"/>
            <w:vAlign w:val="center"/>
          </w:tcPr>
          <w:p>
            <w:pPr>
              <w:pStyle w:val="16"/>
            </w:pPr>
            <w:r>
              <w:t>《2023年承德市生态环境监测工作方案》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空气自动监测站运行率</w:t>
            </w:r>
          </w:p>
        </w:tc>
        <w:tc>
          <w:tcPr>
            <w:tcW w:w="2835" w:type="dxa"/>
            <w:vAlign w:val="center"/>
          </w:tcPr>
          <w:p>
            <w:pPr>
              <w:pStyle w:val="16"/>
            </w:pPr>
            <w:r>
              <w:t>空气自动监测站运行率</w:t>
            </w:r>
          </w:p>
        </w:tc>
        <w:tc>
          <w:tcPr>
            <w:tcW w:w="2551" w:type="dxa"/>
            <w:vAlign w:val="center"/>
          </w:tcPr>
          <w:p>
            <w:pPr>
              <w:pStyle w:val="16"/>
            </w:pPr>
            <w:r>
              <w:t>≥90%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运维成本</w:t>
            </w:r>
          </w:p>
        </w:tc>
        <w:tc>
          <w:tcPr>
            <w:tcW w:w="2835" w:type="dxa"/>
            <w:vAlign w:val="center"/>
          </w:tcPr>
          <w:p>
            <w:pPr>
              <w:pStyle w:val="16"/>
            </w:pPr>
            <w:r>
              <w:t>运维成本</w:t>
            </w:r>
          </w:p>
        </w:tc>
        <w:tc>
          <w:tcPr>
            <w:tcW w:w="2551" w:type="dxa"/>
            <w:vAlign w:val="center"/>
          </w:tcPr>
          <w:p>
            <w:pPr>
              <w:pStyle w:val="16"/>
            </w:pPr>
            <w:r>
              <w:t>不超出预算</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为我市大气环境监测提供信息化手段</w:t>
            </w:r>
          </w:p>
        </w:tc>
        <w:tc>
          <w:tcPr>
            <w:tcW w:w="2835" w:type="dxa"/>
            <w:vAlign w:val="center"/>
          </w:tcPr>
          <w:p>
            <w:pPr>
              <w:pStyle w:val="16"/>
            </w:pPr>
            <w:r>
              <w:t>为我市大气环境监测提供信息化手段</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14、2023年度运转经费项目绩效目标表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1.合理安排财政资金支出计划，在预算内按进度支出；保障机关正常运转，服务于全年目标任务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工作日保障单位正常运转</w:t>
            </w:r>
          </w:p>
        </w:tc>
        <w:tc>
          <w:tcPr>
            <w:tcW w:w="2551" w:type="dxa"/>
            <w:vAlign w:val="center"/>
          </w:tcPr>
          <w:p>
            <w:pPr>
              <w:pStyle w:val="16"/>
            </w:pPr>
            <w:r>
              <w:t>≥8小时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环保督</w:t>
            </w:r>
            <w:r>
              <w:rPr>
                <w:rFonts w:hint="eastAsia"/>
              </w:rPr>
              <w:t>察</w:t>
            </w:r>
            <w:r>
              <w:t>、检查次数</w:t>
            </w:r>
          </w:p>
        </w:tc>
        <w:tc>
          <w:tcPr>
            <w:tcW w:w="2835" w:type="dxa"/>
            <w:vAlign w:val="center"/>
          </w:tcPr>
          <w:p>
            <w:pPr>
              <w:pStyle w:val="16"/>
            </w:pPr>
            <w:r>
              <w:t>开展生态环境保护督</w:t>
            </w:r>
            <w:r>
              <w:rPr>
                <w:rFonts w:hint="eastAsia"/>
              </w:rPr>
              <w:t>察</w:t>
            </w:r>
            <w:r>
              <w:t>、检查等工作次数</w:t>
            </w:r>
          </w:p>
        </w:tc>
        <w:tc>
          <w:tcPr>
            <w:tcW w:w="2551" w:type="dxa"/>
            <w:vAlign w:val="center"/>
          </w:tcPr>
          <w:p>
            <w:pPr>
              <w:pStyle w:val="16"/>
            </w:pPr>
            <w:r>
              <w:t>≥30次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经费支出准确率</w:t>
            </w:r>
          </w:p>
        </w:tc>
        <w:tc>
          <w:tcPr>
            <w:tcW w:w="2551" w:type="dxa"/>
            <w:vAlign w:val="center"/>
          </w:tcPr>
          <w:p>
            <w:pPr>
              <w:pStyle w:val="16"/>
            </w:pPr>
            <w:r>
              <w:t xml:space="preserve">100% </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按时间进度要求支付使用资金</w:t>
            </w:r>
          </w:p>
        </w:tc>
        <w:tc>
          <w:tcPr>
            <w:tcW w:w="2551" w:type="dxa"/>
            <w:vAlign w:val="center"/>
          </w:tcPr>
          <w:p>
            <w:pPr>
              <w:pStyle w:val="16"/>
            </w:pPr>
            <w:r>
              <w:t>月度时序</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不超出预算</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保障全市生态环境保护工作正常开展</w:t>
            </w:r>
          </w:p>
        </w:tc>
        <w:tc>
          <w:tcPr>
            <w:tcW w:w="2835" w:type="dxa"/>
            <w:vAlign w:val="center"/>
          </w:tcPr>
          <w:p>
            <w:pPr>
              <w:pStyle w:val="16"/>
            </w:pPr>
            <w:r>
              <w:t>保障全市生态环境保护工作正常开展</w:t>
            </w:r>
          </w:p>
        </w:tc>
        <w:tc>
          <w:tcPr>
            <w:tcW w:w="2551" w:type="dxa"/>
            <w:vAlign w:val="center"/>
          </w:tcPr>
          <w:p>
            <w:pPr>
              <w:pStyle w:val="16"/>
            </w:pPr>
            <w:r>
              <w:t>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机关工作人员满意度</w:t>
            </w:r>
          </w:p>
        </w:tc>
        <w:tc>
          <w:tcPr>
            <w:tcW w:w="2551" w:type="dxa"/>
            <w:vAlign w:val="center"/>
          </w:tcPr>
          <w:p>
            <w:pPr>
              <w:pStyle w:val="16"/>
            </w:pPr>
            <w:r>
              <w:t>≥95%</w:t>
            </w:r>
          </w:p>
        </w:tc>
        <w:tc>
          <w:tcPr>
            <w:tcW w:w="2268" w:type="dxa"/>
            <w:vAlign w:val="center"/>
          </w:tcPr>
          <w:p>
            <w:pPr>
              <w:pStyle w:val="16"/>
            </w:pPr>
            <w:r>
              <w:t>历史同期水平</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15、2023年环境监测经费项目绩效目标表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1.完成全市环境质量考核监测、重点企业污染源监测、环境污染事故应急监测及机动车尾气检测等工作。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监测地表水断面点位数量</w:t>
            </w:r>
          </w:p>
        </w:tc>
        <w:tc>
          <w:tcPr>
            <w:tcW w:w="2551" w:type="dxa"/>
            <w:vAlign w:val="center"/>
          </w:tcPr>
          <w:p>
            <w:pPr>
              <w:pStyle w:val="16"/>
            </w:pPr>
            <w:r>
              <w:t>≥50个</w:t>
            </w:r>
          </w:p>
        </w:tc>
        <w:tc>
          <w:tcPr>
            <w:tcW w:w="2268" w:type="dxa"/>
            <w:vAlign w:val="center"/>
          </w:tcPr>
          <w:p>
            <w:pPr>
              <w:pStyle w:val="16"/>
            </w:pPr>
            <w:r>
              <w:t>《2023年承德市生态环境监测工作 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监测准确率</w:t>
            </w:r>
          </w:p>
        </w:tc>
        <w:tc>
          <w:tcPr>
            <w:tcW w:w="2835" w:type="dxa"/>
            <w:vAlign w:val="center"/>
          </w:tcPr>
          <w:p>
            <w:pPr>
              <w:pStyle w:val="16"/>
            </w:pPr>
            <w:r>
              <w:t>监测准确率</w:t>
            </w:r>
          </w:p>
        </w:tc>
        <w:tc>
          <w:tcPr>
            <w:tcW w:w="2551" w:type="dxa"/>
            <w:vAlign w:val="center"/>
          </w:tcPr>
          <w:p>
            <w:pPr>
              <w:pStyle w:val="16"/>
            </w:pPr>
            <w:r>
              <w:t>≥95%</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监测及时率</w:t>
            </w:r>
          </w:p>
        </w:tc>
        <w:tc>
          <w:tcPr>
            <w:tcW w:w="2835" w:type="dxa"/>
            <w:vAlign w:val="center"/>
          </w:tcPr>
          <w:p>
            <w:pPr>
              <w:pStyle w:val="16"/>
            </w:pPr>
            <w:r>
              <w:t>监测及时率</w:t>
            </w:r>
          </w:p>
        </w:tc>
        <w:tc>
          <w:tcPr>
            <w:tcW w:w="2551" w:type="dxa"/>
            <w:vAlign w:val="center"/>
          </w:tcPr>
          <w:p>
            <w:pPr>
              <w:pStyle w:val="16"/>
            </w:pPr>
            <w:r>
              <w:t>≥95%</w:t>
            </w:r>
          </w:p>
        </w:tc>
        <w:tc>
          <w:tcPr>
            <w:tcW w:w="2268" w:type="dxa"/>
            <w:vAlign w:val="center"/>
          </w:tcPr>
          <w:p>
            <w:pPr>
              <w:pStyle w:val="16"/>
            </w:pPr>
            <w:r>
              <w:t>《2023年承德市生态环境监测工作 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为环境监测管理提供数据支撑</w:t>
            </w:r>
          </w:p>
        </w:tc>
        <w:tc>
          <w:tcPr>
            <w:tcW w:w="2835" w:type="dxa"/>
            <w:vAlign w:val="center"/>
          </w:tcPr>
          <w:p>
            <w:pPr>
              <w:pStyle w:val="16"/>
            </w:pPr>
            <w:r>
              <w:t>为环境监测管理提供数据支撑</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促进各项监测工作长期有序开展</w:t>
            </w:r>
          </w:p>
        </w:tc>
        <w:tc>
          <w:tcPr>
            <w:tcW w:w="2835" w:type="dxa"/>
            <w:vAlign w:val="center"/>
          </w:tcPr>
          <w:p>
            <w:pPr>
              <w:pStyle w:val="16"/>
            </w:pPr>
            <w:r>
              <w:t>促进各项监测工作长期有序开展</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监测数据使用人员满意度</w:t>
            </w:r>
          </w:p>
        </w:tc>
        <w:tc>
          <w:tcPr>
            <w:tcW w:w="2835" w:type="dxa"/>
            <w:vAlign w:val="center"/>
          </w:tcPr>
          <w:p>
            <w:pPr>
              <w:pStyle w:val="16"/>
            </w:pPr>
            <w:r>
              <w:t>监测数据使用人员满意度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16、2023年环境违法行为举报奖励项目绩效目标表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1.按要求完成举报奖励金发放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处理举报事件数量</w:t>
            </w:r>
          </w:p>
        </w:tc>
        <w:tc>
          <w:tcPr>
            <w:tcW w:w="2835" w:type="dxa"/>
            <w:vAlign w:val="center"/>
          </w:tcPr>
          <w:p>
            <w:pPr>
              <w:pStyle w:val="16"/>
            </w:pPr>
            <w:r>
              <w:t>处理举报事件数量</w:t>
            </w:r>
          </w:p>
        </w:tc>
        <w:tc>
          <w:tcPr>
            <w:tcW w:w="2551" w:type="dxa"/>
            <w:vAlign w:val="center"/>
          </w:tcPr>
          <w:p>
            <w:pPr>
              <w:pStyle w:val="16"/>
            </w:pPr>
            <w:r>
              <w:t>≥20次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举报事件处理完结率</w:t>
            </w:r>
          </w:p>
        </w:tc>
        <w:tc>
          <w:tcPr>
            <w:tcW w:w="2835" w:type="dxa"/>
            <w:vAlign w:val="center"/>
          </w:tcPr>
          <w:p>
            <w:pPr>
              <w:pStyle w:val="16"/>
            </w:pPr>
            <w:r>
              <w:t>举报事件处理完结率</w:t>
            </w:r>
          </w:p>
        </w:tc>
        <w:tc>
          <w:tcPr>
            <w:tcW w:w="2551" w:type="dxa"/>
            <w:vAlign w:val="center"/>
          </w:tcPr>
          <w:p>
            <w:pPr>
              <w:pStyle w:val="16"/>
            </w:pPr>
            <w:r>
              <w:t>≥95%</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奖励金发放准确率</w:t>
            </w:r>
          </w:p>
        </w:tc>
        <w:tc>
          <w:tcPr>
            <w:tcW w:w="2835" w:type="dxa"/>
            <w:vAlign w:val="center"/>
          </w:tcPr>
          <w:p>
            <w:pPr>
              <w:pStyle w:val="16"/>
            </w:pPr>
            <w:r>
              <w:t>奖励金发放符合政策标准</w:t>
            </w:r>
          </w:p>
        </w:tc>
        <w:tc>
          <w:tcPr>
            <w:tcW w:w="2551" w:type="dxa"/>
            <w:vAlign w:val="center"/>
          </w:tcPr>
          <w:p>
            <w:pPr>
              <w:pStyle w:val="16"/>
            </w:pPr>
            <w:r>
              <w:t>100%</w:t>
            </w:r>
          </w:p>
        </w:tc>
        <w:tc>
          <w:tcPr>
            <w:tcW w:w="2268" w:type="dxa"/>
            <w:vAlign w:val="center"/>
          </w:tcPr>
          <w:p>
            <w:pPr>
              <w:pStyle w:val="16"/>
            </w:pPr>
            <w:r>
              <w:t>《承德市生态环境违法行为举报奖励办法(试行)》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案件处理及时率</w:t>
            </w:r>
          </w:p>
        </w:tc>
        <w:tc>
          <w:tcPr>
            <w:tcW w:w="2835" w:type="dxa"/>
            <w:vAlign w:val="center"/>
          </w:tcPr>
          <w:p>
            <w:pPr>
              <w:pStyle w:val="16"/>
            </w:pPr>
            <w:r>
              <w:t>案件处理及时率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举报奖励发放金额</w:t>
            </w:r>
          </w:p>
        </w:tc>
        <w:tc>
          <w:tcPr>
            <w:tcW w:w="2835" w:type="dxa"/>
            <w:vAlign w:val="center"/>
          </w:tcPr>
          <w:p>
            <w:pPr>
              <w:pStyle w:val="16"/>
            </w:pPr>
            <w:r>
              <w:t>举报奖励发放金额</w:t>
            </w:r>
          </w:p>
        </w:tc>
        <w:tc>
          <w:tcPr>
            <w:tcW w:w="2551" w:type="dxa"/>
            <w:vAlign w:val="center"/>
          </w:tcPr>
          <w:p>
            <w:pPr>
              <w:pStyle w:val="16"/>
            </w:pPr>
            <w:r>
              <w:t>不超出预算</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促进公众监督</w:t>
            </w:r>
          </w:p>
        </w:tc>
        <w:tc>
          <w:tcPr>
            <w:tcW w:w="2835" w:type="dxa"/>
            <w:vAlign w:val="center"/>
          </w:tcPr>
          <w:p>
            <w:pPr>
              <w:pStyle w:val="16"/>
            </w:pPr>
            <w:r>
              <w:t>促进公众监督</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形成长期举报奖励机制</w:t>
            </w:r>
          </w:p>
        </w:tc>
        <w:tc>
          <w:tcPr>
            <w:tcW w:w="2835" w:type="dxa"/>
            <w:vAlign w:val="center"/>
          </w:tcPr>
          <w:p>
            <w:pPr>
              <w:pStyle w:val="16"/>
            </w:pPr>
            <w:r>
              <w:t>形成长期举报奖励机制</w:t>
            </w:r>
          </w:p>
        </w:tc>
        <w:tc>
          <w:tcPr>
            <w:tcW w:w="2551" w:type="dxa"/>
            <w:vAlign w:val="center"/>
          </w:tcPr>
          <w:p>
            <w:pPr>
              <w:pStyle w:val="16"/>
            </w:pPr>
            <w:r>
              <w:t>可持续</w:t>
            </w:r>
          </w:p>
        </w:tc>
        <w:tc>
          <w:tcPr>
            <w:tcW w:w="2268" w:type="dxa"/>
            <w:vAlign w:val="center"/>
          </w:tcPr>
          <w:p>
            <w:pPr>
              <w:pStyle w:val="16"/>
            </w:pPr>
            <w:r>
              <w:t>《承德市生态环境违法行为举报奖励办法(试行)》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奖励领取人员满意度</w:t>
            </w:r>
          </w:p>
        </w:tc>
        <w:tc>
          <w:tcPr>
            <w:tcW w:w="2835" w:type="dxa"/>
            <w:vAlign w:val="center"/>
          </w:tcPr>
          <w:p>
            <w:pPr>
              <w:pStyle w:val="16"/>
            </w:pPr>
            <w:r>
              <w:t>奖励领取人员满意度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17、2023年排污权交易管理技术服务经费绩效目标表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1.协助完成主要污染物排污权确权工作，做好排污权确权报告审核</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协助完成主要污染物排污权确权等工作数量</w:t>
            </w:r>
          </w:p>
        </w:tc>
        <w:tc>
          <w:tcPr>
            <w:tcW w:w="2551" w:type="dxa"/>
            <w:vAlign w:val="center"/>
          </w:tcPr>
          <w:p>
            <w:pPr>
              <w:pStyle w:val="16"/>
            </w:pPr>
            <w:r>
              <w:t>≥100份</w:t>
            </w:r>
          </w:p>
        </w:tc>
        <w:tc>
          <w:tcPr>
            <w:tcW w:w="2268" w:type="dxa"/>
            <w:vAlign w:val="center"/>
          </w:tcPr>
          <w:p>
            <w:pPr>
              <w:pStyle w:val="16"/>
            </w:pPr>
            <w:r>
              <w:t>《河北省人民政府办公厅印发关于深化排污权交易改革实施方案(试行)的通知》(冀政办字 〔2022〕3号)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项目实施合规率</w:t>
            </w:r>
          </w:p>
        </w:tc>
        <w:tc>
          <w:tcPr>
            <w:tcW w:w="2835" w:type="dxa"/>
            <w:vAlign w:val="center"/>
          </w:tcPr>
          <w:p>
            <w:pPr>
              <w:pStyle w:val="16"/>
            </w:pPr>
            <w:r>
              <w:t>项目实施流程合规性</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在规定时间内完成项目的比率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按时、保质保量的完成各项工作任务 ，为排污权交易管理提供技术保障。</w:t>
            </w:r>
          </w:p>
        </w:tc>
        <w:tc>
          <w:tcPr>
            <w:tcW w:w="2835" w:type="dxa"/>
            <w:vAlign w:val="center"/>
          </w:tcPr>
          <w:p>
            <w:pPr>
              <w:pStyle w:val="16"/>
            </w:pPr>
            <w:r>
              <w:t>按时、保质保量的完成各项工作任务 ，为排污权交易管理提供技术保障。</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协助开展排污权市场交易及管理工作，做好相关技术服务</w:t>
            </w:r>
          </w:p>
        </w:tc>
        <w:tc>
          <w:tcPr>
            <w:tcW w:w="2835" w:type="dxa"/>
            <w:vAlign w:val="center"/>
          </w:tcPr>
          <w:p>
            <w:pPr>
              <w:pStyle w:val="16"/>
            </w:pPr>
            <w:r>
              <w:t>协助开展排污权市场交易及管理工作，做好相关技术服务</w:t>
            </w:r>
          </w:p>
        </w:tc>
        <w:tc>
          <w:tcPr>
            <w:tcW w:w="2551" w:type="dxa"/>
            <w:vAlign w:val="center"/>
          </w:tcPr>
          <w:p>
            <w:pPr>
              <w:pStyle w:val="16"/>
            </w:pPr>
            <w:r>
              <w:t>协助交易</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18、2023年排污许可证质量审核工作经费绩效目标表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1.完成承德市固定污染源排污许可证质量审核工作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审核数量</w:t>
            </w:r>
          </w:p>
        </w:tc>
        <w:tc>
          <w:tcPr>
            <w:tcW w:w="2835" w:type="dxa"/>
            <w:vAlign w:val="center"/>
          </w:tcPr>
          <w:p>
            <w:pPr>
              <w:pStyle w:val="16"/>
            </w:pPr>
            <w:r>
              <w:t>审核持排污许可证企业数量</w:t>
            </w:r>
          </w:p>
        </w:tc>
        <w:tc>
          <w:tcPr>
            <w:tcW w:w="2551" w:type="dxa"/>
            <w:vAlign w:val="center"/>
          </w:tcPr>
          <w:p>
            <w:pPr>
              <w:pStyle w:val="16"/>
            </w:pPr>
            <w:r>
              <w:t>≥200家</w:t>
            </w:r>
          </w:p>
        </w:tc>
        <w:tc>
          <w:tcPr>
            <w:tcW w:w="2268" w:type="dxa"/>
            <w:vAlign w:val="center"/>
          </w:tcPr>
          <w:p>
            <w:pPr>
              <w:pStyle w:val="16"/>
            </w:pPr>
            <w:r>
              <w:t>《河北省环评与排污许可监管行动计划(2021-2023年)  》(冀环办字函   〔2020〕342号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审核准确率</w:t>
            </w:r>
          </w:p>
        </w:tc>
        <w:tc>
          <w:tcPr>
            <w:tcW w:w="2835" w:type="dxa"/>
            <w:vAlign w:val="center"/>
          </w:tcPr>
          <w:p>
            <w:pPr>
              <w:pStyle w:val="16"/>
            </w:pPr>
            <w:r>
              <w:t>项目审核准确率</w:t>
            </w:r>
          </w:p>
        </w:tc>
        <w:tc>
          <w:tcPr>
            <w:tcW w:w="2551" w:type="dxa"/>
            <w:vAlign w:val="center"/>
          </w:tcPr>
          <w:p>
            <w:pPr>
              <w:pStyle w:val="16"/>
            </w:pPr>
            <w:r>
              <w:t>≥90%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按时完成审核工作</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提高企业的环保意识，确保持证排污、按证排污、依证监管</w:t>
            </w:r>
          </w:p>
        </w:tc>
        <w:tc>
          <w:tcPr>
            <w:tcW w:w="2835" w:type="dxa"/>
            <w:vAlign w:val="center"/>
          </w:tcPr>
          <w:p>
            <w:pPr>
              <w:pStyle w:val="16"/>
            </w:pPr>
            <w:r>
              <w:t>提高企业的环保意识，确保持证排污、按证排污、依证监管</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开展排污许可质量审核工作，着力解决排污许可环节中存在的各类问题，充分发挥排污许可制为核心的固定污染源监管制度体系 ，提升项目事前事中事后环境监管的 有效性、针对性和可持续性</w:t>
            </w:r>
          </w:p>
        </w:tc>
        <w:tc>
          <w:tcPr>
            <w:tcW w:w="2835" w:type="dxa"/>
            <w:vAlign w:val="center"/>
          </w:tcPr>
          <w:p>
            <w:pPr>
              <w:pStyle w:val="16"/>
            </w:pPr>
            <w:r>
              <w:t>开展排污许可质量审核工作，着力解决排污许可环节中存在的各类问题，充分发挥排污许可制为核心的固定污染源监管制度体系 ，提升项目事前事中事后环境监管的 有效性、针对性和可持续性</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被审核企业满意度</w:t>
            </w:r>
          </w:p>
        </w:tc>
        <w:tc>
          <w:tcPr>
            <w:tcW w:w="2835" w:type="dxa"/>
            <w:vAlign w:val="center"/>
          </w:tcPr>
          <w:p>
            <w:pPr>
              <w:pStyle w:val="16"/>
            </w:pPr>
            <w:r>
              <w:t>被审核企业满意度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19、2023年引滦流域及密云水库上游流域上下游横向生态补偿工作经费绩效目标表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1.完成承德市引滦流域及密云水库上游流域上下游横向生态补偿工作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生态补偿工作运转保障情况</w:t>
            </w:r>
          </w:p>
        </w:tc>
        <w:tc>
          <w:tcPr>
            <w:tcW w:w="2835" w:type="dxa"/>
            <w:vAlign w:val="center"/>
          </w:tcPr>
          <w:p>
            <w:pPr>
              <w:pStyle w:val="16"/>
            </w:pPr>
            <w:r>
              <w:t>保障承德市引滦流域及密云水库上游流域上下游横向生态补偿工作完成</w:t>
            </w:r>
          </w:p>
        </w:tc>
        <w:tc>
          <w:tcPr>
            <w:tcW w:w="2551" w:type="dxa"/>
            <w:vAlign w:val="center"/>
          </w:tcPr>
          <w:p>
            <w:pPr>
              <w:pStyle w:val="16"/>
            </w:pPr>
            <w:r>
              <w:t>有效保障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准确率</w:t>
            </w:r>
          </w:p>
        </w:tc>
        <w:tc>
          <w:tcPr>
            <w:tcW w:w="2835" w:type="dxa"/>
            <w:vAlign w:val="center"/>
          </w:tcPr>
          <w:p>
            <w:pPr>
              <w:pStyle w:val="16"/>
            </w:pPr>
            <w:r>
              <w:t>严格按照省、市相关文件要求，保证项目准确率</w:t>
            </w:r>
          </w:p>
        </w:tc>
        <w:tc>
          <w:tcPr>
            <w:tcW w:w="2551" w:type="dxa"/>
            <w:vAlign w:val="center"/>
          </w:tcPr>
          <w:p>
            <w:pPr>
              <w:pStyle w:val="16"/>
            </w:pPr>
            <w:r>
              <w:t>100%</w:t>
            </w:r>
          </w:p>
        </w:tc>
        <w:tc>
          <w:tcPr>
            <w:tcW w:w="2268" w:type="dxa"/>
            <w:vAlign w:val="center"/>
          </w:tcPr>
          <w:p>
            <w:pPr>
              <w:pStyle w:val="16"/>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按时完成工作的比率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水环境质量稳定并持续改善</w:t>
            </w:r>
          </w:p>
        </w:tc>
        <w:tc>
          <w:tcPr>
            <w:tcW w:w="2835" w:type="dxa"/>
            <w:vAlign w:val="center"/>
          </w:tcPr>
          <w:p>
            <w:pPr>
              <w:pStyle w:val="16"/>
            </w:pPr>
            <w:r>
              <w:t>水环境质量稳定并持续改善</w:t>
            </w:r>
          </w:p>
        </w:tc>
        <w:tc>
          <w:tcPr>
            <w:tcW w:w="2551" w:type="dxa"/>
            <w:vAlign w:val="center"/>
          </w:tcPr>
          <w:p>
            <w:pPr>
              <w:pStyle w:val="16"/>
            </w:pPr>
            <w:r>
              <w:t>巩固提升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评估工作过程中着力发现违反相关文件要 求的各类问题，确保引滦流域及密云水库上游流域上下游横向生态补偿项目开展评估工作项目事前事中 事后环境监管的有效性、针对性和可持续性</w:t>
            </w:r>
          </w:p>
        </w:tc>
        <w:tc>
          <w:tcPr>
            <w:tcW w:w="2835" w:type="dxa"/>
            <w:vAlign w:val="center"/>
          </w:tcPr>
          <w:p>
            <w:pPr>
              <w:pStyle w:val="16"/>
            </w:pPr>
            <w:r>
              <w:t>评估工作过程中着力发现违反相关文件要 求的各类问题，确保引滦流域及密云水库上游流域上下游横向生态补偿项目开展评估工作项目事前事中 事后环境监管的有效性、针对性和可持续性</w:t>
            </w:r>
          </w:p>
        </w:tc>
        <w:tc>
          <w:tcPr>
            <w:tcW w:w="2551" w:type="dxa"/>
            <w:vAlign w:val="center"/>
          </w:tcPr>
          <w:p>
            <w:pPr>
              <w:pStyle w:val="16"/>
            </w:pPr>
            <w:r>
              <w:t>可持续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工作人员满意度</w:t>
            </w:r>
          </w:p>
        </w:tc>
        <w:tc>
          <w:tcPr>
            <w:tcW w:w="2551" w:type="dxa"/>
            <w:vAlign w:val="center"/>
          </w:tcPr>
          <w:p>
            <w:pPr>
              <w:pStyle w:val="16"/>
            </w:pPr>
            <w:r>
              <w:t>≥90%</w:t>
            </w:r>
          </w:p>
        </w:tc>
        <w:tc>
          <w:tcPr>
            <w:tcW w:w="2268" w:type="dxa"/>
            <w:vAlign w:val="center"/>
          </w:tcPr>
          <w:p>
            <w:pPr>
              <w:pStyle w:val="16"/>
            </w:pPr>
            <w:r>
              <w:t>行业规范</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20、2022年承德市潮河流域水环境质量预警监测及“京冀联防联控”地表水环境质量监测项目绩效目标表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1.完成潮河流域水环境质量预警监测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监测频次</w:t>
            </w:r>
          </w:p>
        </w:tc>
        <w:tc>
          <w:tcPr>
            <w:tcW w:w="2835" w:type="dxa"/>
            <w:vAlign w:val="center"/>
          </w:tcPr>
          <w:p>
            <w:pPr>
              <w:pStyle w:val="16"/>
            </w:pPr>
            <w:r>
              <w:t>每月监测任务完成比率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监测质量</w:t>
            </w:r>
          </w:p>
        </w:tc>
        <w:tc>
          <w:tcPr>
            <w:tcW w:w="2835" w:type="dxa"/>
            <w:vAlign w:val="center"/>
          </w:tcPr>
          <w:p>
            <w:pPr>
              <w:pStyle w:val="16"/>
            </w:pPr>
            <w:r>
              <w:t>监测报告通过审核的比率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不超出预算</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为水质指数提供参考数据</w:t>
            </w:r>
          </w:p>
        </w:tc>
        <w:tc>
          <w:tcPr>
            <w:tcW w:w="2835" w:type="dxa"/>
            <w:vAlign w:val="center"/>
          </w:tcPr>
          <w:p>
            <w:pPr>
              <w:pStyle w:val="16"/>
            </w:pPr>
            <w:r>
              <w:t>为水质指数提供参考数据</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水环境质量得到改善</w:t>
            </w:r>
          </w:p>
        </w:tc>
        <w:tc>
          <w:tcPr>
            <w:tcW w:w="2835" w:type="dxa"/>
            <w:vAlign w:val="center"/>
          </w:tcPr>
          <w:p>
            <w:pPr>
              <w:pStyle w:val="16"/>
            </w:pPr>
            <w:r>
              <w:t>水环境质量得到改善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21、2022年度林业碳汇试点经费项目绩效目标表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1.编制完成林业碳汇试点工作报告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编制完成报告数量</w:t>
            </w:r>
          </w:p>
        </w:tc>
        <w:tc>
          <w:tcPr>
            <w:tcW w:w="2835" w:type="dxa"/>
            <w:vAlign w:val="center"/>
          </w:tcPr>
          <w:p>
            <w:pPr>
              <w:pStyle w:val="16"/>
            </w:pPr>
            <w:r>
              <w:t>编制完成报告数量</w:t>
            </w:r>
          </w:p>
        </w:tc>
        <w:tc>
          <w:tcPr>
            <w:tcW w:w="2551" w:type="dxa"/>
            <w:vAlign w:val="center"/>
          </w:tcPr>
          <w:p>
            <w:pPr>
              <w:pStyle w:val="16"/>
            </w:pPr>
            <w:r>
              <w:t>1份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报告通过评审比率</w:t>
            </w:r>
          </w:p>
        </w:tc>
        <w:tc>
          <w:tcPr>
            <w:tcW w:w="2835" w:type="dxa"/>
            <w:vAlign w:val="center"/>
          </w:tcPr>
          <w:p>
            <w:pPr>
              <w:pStyle w:val="16"/>
            </w:pPr>
            <w:r>
              <w:t>报告通过评审比率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按时完成报告的比率</w:t>
            </w:r>
          </w:p>
        </w:tc>
        <w:tc>
          <w:tcPr>
            <w:tcW w:w="2835" w:type="dxa"/>
            <w:vAlign w:val="center"/>
          </w:tcPr>
          <w:p>
            <w:pPr>
              <w:pStyle w:val="16"/>
            </w:pPr>
            <w:r>
              <w:t>按时完成报告的比率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为我市林业碳汇、生态产品价值开发确定方向</w:t>
            </w:r>
          </w:p>
        </w:tc>
        <w:tc>
          <w:tcPr>
            <w:tcW w:w="2835" w:type="dxa"/>
            <w:vAlign w:val="center"/>
          </w:tcPr>
          <w:p>
            <w:pPr>
              <w:pStyle w:val="16"/>
            </w:pPr>
            <w:r>
              <w:t>为我市林业碳汇、生态产品价值开发确定方向</w:t>
            </w:r>
          </w:p>
        </w:tc>
        <w:tc>
          <w:tcPr>
            <w:tcW w:w="2551" w:type="dxa"/>
            <w:vAlign w:val="center"/>
          </w:tcPr>
          <w:p>
            <w:pPr>
              <w:pStyle w:val="16"/>
            </w:pPr>
            <w:r>
              <w:t>为我市林业碳汇、生态产品价值开发确定方向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环境质量持续改善</w:t>
            </w:r>
          </w:p>
        </w:tc>
        <w:tc>
          <w:tcPr>
            <w:tcW w:w="2835" w:type="dxa"/>
            <w:vAlign w:val="center"/>
          </w:tcPr>
          <w:p>
            <w:pPr>
              <w:pStyle w:val="16"/>
            </w:pPr>
            <w:r>
              <w:t>环境质量持续改善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22、2022年度滦河流域承德市区域地表水环境质量及城镇污水处理厂预警监测项目绩效目标表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1.按时完成承德市地表水环境质量预警监测（共计19个监测点位）</w:t>
            </w:r>
          </w:p>
          <w:p>
            <w:pPr>
              <w:pStyle w:val="16"/>
            </w:pPr>
            <w:r>
              <w:t>2.按时完成承德市城镇污水处理厂预警监测（共计14个监测点位）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监测频次</w:t>
            </w:r>
          </w:p>
        </w:tc>
        <w:tc>
          <w:tcPr>
            <w:tcW w:w="2835" w:type="dxa"/>
            <w:vAlign w:val="center"/>
          </w:tcPr>
          <w:p>
            <w:pPr>
              <w:pStyle w:val="16"/>
            </w:pPr>
            <w:r>
              <w:t>每月监测次数</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监测质量</w:t>
            </w:r>
          </w:p>
        </w:tc>
        <w:tc>
          <w:tcPr>
            <w:tcW w:w="2835" w:type="dxa"/>
            <w:vAlign w:val="center"/>
          </w:tcPr>
          <w:p>
            <w:pPr>
              <w:pStyle w:val="16"/>
            </w:pPr>
            <w:r>
              <w:t>监测报告通过审核的比率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按时完成监测工作的比率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不超出预算</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为水质指数提供参考数据</w:t>
            </w:r>
          </w:p>
        </w:tc>
        <w:tc>
          <w:tcPr>
            <w:tcW w:w="2835" w:type="dxa"/>
            <w:vAlign w:val="center"/>
          </w:tcPr>
          <w:p>
            <w:pPr>
              <w:pStyle w:val="16"/>
            </w:pPr>
            <w:r>
              <w:t>为水质指数提供参考数据</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生态环境质量得到改善</w:t>
            </w:r>
          </w:p>
        </w:tc>
        <w:tc>
          <w:tcPr>
            <w:tcW w:w="2835" w:type="dxa"/>
            <w:vAlign w:val="center"/>
          </w:tcPr>
          <w:p>
            <w:pPr>
              <w:pStyle w:val="16"/>
            </w:pPr>
            <w:r>
              <w:t>生态环境质量得到改善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监测成果使用者的满意度</w:t>
            </w:r>
          </w:p>
        </w:tc>
        <w:tc>
          <w:tcPr>
            <w:tcW w:w="2835" w:type="dxa"/>
            <w:vAlign w:val="center"/>
          </w:tcPr>
          <w:p>
            <w:pPr>
              <w:pStyle w:val="16"/>
            </w:pPr>
            <w:r>
              <w:t>监测成果使用者的满意度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23、“十四五”承德市细颗粒物与臭氧协同控制 监测网络能力建设项目（交通站）绩效目标表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1.完善承德市细颗粒物与臭氧协同控制监测网络，完成监测点建设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完成交通站建设</w:t>
            </w:r>
          </w:p>
        </w:tc>
        <w:tc>
          <w:tcPr>
            <w:tcW w:w="2835" w:type="dxa"/>
            <w:vAlign w:val="center"/>
          </w:tcPr>
          <w:p>
            <w:pPr>
              <w:pStyle w:val="16"/>
            </w:pPr>
            <w:r>
              <w:t>完成交通站建设</w:t>
            </w:r>
          </w:p>
        </w:tc>
        <w:tc>
          <w:tcPr>
            <w:tcW w:w="2551" w:type="dxa"/>
            <w:vAlign w:val="center"/>
          </w:tcPr>
          <w:p>
            <w:pPr>
              <w:pStyle w:val="16"/>
            </w:pPr>
            <w:r>
              <w:t>3个</w:t>
            </w:r>
          </w:p>
        </w:tc>
        <w:tc>
          <w:tcPr>
            <w:tcW w:w="2268" w:type="dxa"/>
            <w:vAlign w:val="center"/>
          </w:tcPr>
          <w:p>
            <w:pPr>
              <w:pStyle w:val="16"/>
            </w:pPr>
            <w:r>
              <w:t>关于印发《“十四五”全国细颗粒物与臭氧协同控制监测网络能力建设方案》的通知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监测站点正常在线率</w:t>
            </w:r>
          </w:p>
        </w:tc>
        <w:tc>
          <w:tcPr>
            <w:tcW w:w="2835" w:type="dxa"/>
            <w:vAlign w:val="center"/>
          </w:tcPr>
          <w:p>
            <w:pPr>
              <w:pStyle w:val="16"/>
            </w:pPr>
            <w:r>
              <w:t>站点监控正常在线小时数/应正常在线小时数</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按照时间节点完成监测站点建设</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实际支出数/预算下达数*100%</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为细颗粒物与臭氧协同控制提供技术支持</w:t>
            </w:r>
          </w:p>
        </w:tc>
        <w:tc>
          <w:tcPr>
            <w:tcW w:w="2835" w:type="dxa"/>
            <w:vAlign w:val="center"/>
          </w:tcPr>
          <w:p>
            <w:pPr>
              <w:pStyle w:val="16"/>
            </w:pPr>
            <w:r>
              <w:t>完善我市细颗粒物与臭氧协同控制监测网络，具备协同监测能力</w:t>
            </w:r>
          </w:p>
        </w:tc>
        <w:tc>
          <w:tcPr>
            <w:tcW w:w="2551" w:type="dxa"/>
            <w:vAlign w:val="center"/>
          </w:tcPr>
          <w:p>
            <w:pPr>
              <w:pStyle w:val="16"/>
            </w:pPr>
            <w:r>
              <w:t>完善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环境质量改善</w:t>
            </w:r>
          </w:p>
        </w:tc>
        <w:tc>
          <w:tcPr>
            <w:tcW w:w="2835" w:type="dxa"/>
            <w:vAlign w:val="center"/>
          </w:tcPr>
          <w:p>
            <w:pPr>
              <w:pStyle w:val="16"/>
            </w:pPr>
            <w:r>
              <w:t>实时掌握区域环境质量，制定相应减排政策，减轻大气污染。</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工作人员满意度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24、承德市大气环境综合管理平台项目绩效目标表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1.完成承德市大气环境综合管理平台2022年建设内容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建设数量</w:t>
            </w:r>
          </w:p>
        </w:tc>
        <w:tc>
          <w:tcPr>
            <w:tcW w:w="2835" w:type="dxa"/>
            <w:vAlign w:val="center"/>
          </w:tcPr>
          <w:p>
            <w:pPr>
              <w:pStyle w:val="16"/>
            </w:pPr>
            <w:r>
              <w:t>建设系统数量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系统验收合格率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100%</w:t>
            </w:r>
          </w:p>
        </w:tc>
        <w:tc>
          <w:tcPr>
            <w:tcW w:w="2268" w:type="dxa"/>
            <w:vAlign w:val="center"/>
          </w:tcPr>
          <w:p>
            <w:pPr>
              <w:pStyle w:val="16"/>
            </w:pPr>
            <w:r>
              <w:t>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提高大气环境管理能力，提升信息化水平</w:t>
            </w:r>
          </w:p>
        </w:tc>
        <w:tc>
          <w:tcPr>
            <w:tcW w:w="2835" w:type="dxa"/>
            <w:vAlign w:val="center"/>
          </w:tcPr>
          <w:p>
            <w:pPr>
              <w:pStyle w:val="16"/>
            </w:pPr>
            <w:r>
              <w:t>　提高大气环境管理能力，提升信息化水平</w:t>
            </w:r>
          </w:p>
        </w:tc>
        <w:tc>
          <w:tcPr>
            <w:tcW w:w="2551" w:type="dxa"/>
            <w:vAlign w:val="center"/>
          </w:tcPr>
          <w:p>
            <w:pPr>
              <w:pStyle w:val="16"/>
            </w:pPr>
            <w:r>
              <w:t>得到提高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提供长期稳定服务</w:t>
            </w:r>
          </w:p>
        </w:tc>
        <w:tc>
          <w:tcPr>
            <w:tcW w:w="2835" w:type="dxa"/>
            <w:vAlign w:val="center"/>
          </w:tcPr>
          <w:p>
            <w:pPr>
              <w:pStyle w:val="16"/>
            </w:pPr>
            <w:r>
              <w:t>提供长期稳定服务</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使用人员满意度</w:t>
            </w:r>
          </w:p>
        </w:tc>
        <w:tc>
          <w:tcPr>
            <w:tcW w:w="2835" w:type="dxa"/>
            <w:vAlign w:val="center"/>
          </w:tcPr>
          <w:p>
            <w:pPr>
              <w:pStyle w:val="16"/>
            </w:pPr>
            <w:r>
              <w:t>系统使用人员满意度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25、承德市流域生态环境治理修复总体方案项目绩效目标表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1.编制完成《滦河流域生态环境治理修复总体方案》、《潮河流域生态环境治理修复总体方案》和《辽河流域生态环境治理修复总体方案》</w:t>
            </w:r>
          </w:p>
          <w:p>
            <w:pPr>
              <w:pStyle w:val="16"/>
            </w:pPr>
            <w:r>
              <w:t>2.绘制完成相关图集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编制数量</w:t>
            </w:r>
          </w:p>
        </w:tc>
        <w:tc>
          <w:tcPr>
            <w:tcW w:w="2835" w:type="dxa"/>
            <w:vAlign w:val="center"/>
          </w:tcPr>
          <w:p>
            <w:pPr>
              <w:pStyle w:val="16"/>
            </w:pPr>
            <w:r>
              <w:t>完成方便编制数量</w:t>
            </w:r>
          </w:p>
        </w:tc>
        <w:tc>
          <w:tcPr>
            <w:tcW w:w="2551" w:type="dxa"/>
            <w:vAlign w:val="center"/>
          </w:tcPr>
          <w:p>
            <w:pPr>
              <w:pStyle w:val="16"/>
            </w:pPr>
            <w:r>
              <w:t>≥1份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成果评审合格率</w:t>
            </w:r>
          </w:p>
        </w:tc>
        <w:tc>
          <w:tcPr>
            <w:tcW w:w="2835" w:type="dxa"/>
            <w:vAlign w:val="center"/>
          </w:tcPr>
          <w:p>
            <w:pPr>
              <w:pStyle w:val="16"/>
            </w:pPr>
            <w:r>
              <w:t>成果评审合格率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成果按时结题率</w:t>
            </w:r>
          </w:p>
        </w:tc>
        <w:tc>
          <w:tcPr>
            <w:tcW w:w="2835" w:type="dxa"/>
            <w:vAlign w:val="center"/>
          </w:tcPr>
          <w:p>
            <w:pPr>
              <w:pStyle w:val="16"/>
            </w:pPr>
            <w:r>
              <w:t>成果按时结题率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完成规划编制需支付的费用</w:t>
            </w:r>
          </w:p>
        </w:tc>
        <w:tc>
          <w:tcPr>
            <w:tcW w:w="2551" w:type="dxa"/>
            <w:vAlign w:val="center"/>
          </w:tcPr>
          <w:p>
            <w:pPr>
              <w:pStyle w:val="16"/>
            </w:pPr>
            <w:r>
              <w:t>不超出预算</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为承德市滦河、潮河、辽河流域综合治理工作提供可落地可实施的技术支撑</w:t>
            </w:r>
          </w:p>
        </w:tc>
        <w:tc>
          <w:tcPr>
            <w:tcW w:w="2835" w:type="dxa"/>
            <w:vAlign w:val="center"/>
          </w:tcPr>
          <w:p>
            <w:pPr>
              <w:pStyle w:val="16"/>
            </w:pPr>
            <w:r>
              <w:t>为承德市滦河、潮河、辽河流域综合治理工作提供可落地可实施的技术支撑</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水环境质量得到改善</w:t>
            </w:r>
          </w:p>
        </w:tc>
        <w:tc>
          <w:tcPr>
            <w:tcW w:w="2835" w:type="dxa"/>
            <w:vAlign w:val="center"/>
          </w:tcPr>
          <w:p>
            <w:pPr>
              <w:pStyle w:val="16"/>
            </w:pPr>
            <w:r>
              <w:t>水环境质量得到改善</w:t>
            </w:r>
          </w:p>
        </w:tc>
        <w:tc>
          <w:tcPr>
            <w:tcW w:w="2551" w:type="dxa"/>
            <w:vAlign w:val="center"/>
          </w:tcPr>
          <w:p>
            <w:pPr>
              <w:pStyle w:val="16"/>
            </w:pPr>
            <w:r>
              <w:t>水环境质量得到改善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w:t>
            </w:r>
          </w:p>
        </w:tc>
        <w:tc>
          <w:tcPr>
            <w:tcW w:w="2268" w:type="dxa"/>
            <w:vAlign w:val="center"/>
          </w:tcPr>
          <w:p>
            <w:pPr>
              <w:pStyle w:val="16"/>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26、承德市生态环境保护综合行政执法装备标准化建设绩效目标表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1.完成生态环境执法装备的配备工作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购买设备数量</w:t>
            </w:r>
          </w:p>
        </w:tc>
        <w:tc>
          <w:tcPr>
            <w:tcW w:w="2835" w:type="dxa"/>
            <w:vAlign w:val="center"/>
          </w:tcPr>
          <w:p>
            <w:pPr>
              <w:pStyle w:val="16"/>
            </w:pPr>
            <w:r>
              <w:t>购置设备数量完成情况</w:t>
            </w:r>
          </w:p>
        </w:tc>
        <w:tc>
          <w:tcPr>
            <w:tcW w:w="2551" w:type="dxa"/>
            <w:vAlign w:val="center"/>
          </w:tcPr>
          <w:p>
            <w:pPr>
              <w:pStyle w:val="16"/>
            </w:pPr>
            <w:r>
              <w:t>≥3套</w:t>
            </w:r>
          </w:p>
        </w:tc>
        <w:tc>
          <w:tcPr>
            <w:tcW w:w="2268" w:type="dxa"/>
            <w:vAlign w:val="center"/>
          </w:tcPr>
          <w:p>
            <w:pPr>
              <w:pStyle w:val="16"/>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购置设备验收合格率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设备购置及时性</w:t>
            </w:r>
          </w:p>
        </w:tc>
        <w:tc>
          <w:tcPr>
            <w:tcW w:w="2835" w:type="dxa"/>
            <w:vAlign w:val="center"/>
          </w:tcPr>
          <w:p>
            <w:pPr>
              <w:pStyle w:val="16"/>
            </w:pPr>
            <w:r>
              <w:t>设备购置及时性</w:t>
            </w:r>
          </w:p>
        </w:tc>
        <w:tc>
          <w:tcPr>
            <w:tcW w:w="2551" w:type="dxa"/>
            <w:vAlign w:val="center"/>
          </w:tcPr>
          <w:p>
            <w:pPr>
              <w:pStyle w:val="16"/>
            </w:pPr>
            <w:r>
              <w:t>100%</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设备购置成本</w:t>
            </w:r>
          </w:p>
        </w:tc>
        <w:tc>
          <w:tcPr>
            <w:tcW w:w="2835" w:type="dxa"/>
            <w:vAlign w:val="center"/>
          </w:tcPr>
          <w:p>
            <w:pPr>
              <w:pStyle w:val="16"/>
            </w:pPr>
            <w:r>
              <w:t>设备购置成本</w:t>
            </w:r>
          </w:p>
        </w:tc>
        <w:tc>
          <w:tcPr>
            <w:tcW w:w="2551" w:type="dxa"/>
            <w:vAlign w:val="center"/>
          </w:tcPr>
          <w:p>
            <w:pPr>
              <w:pStyle w:val="16"/>
            </w:pPr>
            <w:r>
              <w:t>不超出预算</w:t>
            </w:r>
          </w:p>
        </w:tc>
        <w:tc>
          <w:tcPr>
            <w:tcW w:w="2268" w:type="dxa"/>
            <w:vAlign w:val="center"/>
          </w:tcPr>
          <w:p>
            <w:pPr>
              <w:pStyle w:val="16"/>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推进生态环境执法队伍建设</w:t>
            </w:r>
          </w:p>
        </w:tc>
        <w:tc>
          <w:tcPr>
            <w:tcW w:w="2835" w:type="dxa"/>
            <w:vAlign w:val="center"/>
          </w:tcPr>
          <w:p>
            <w:pPr>
              <w:pStyle w:val="16"/>
            </w:pPr>
            <w:r>
              <w:t>推进生态环境执法队伍建设</w:t>
            </w:r>
          </w:p>
        </w:tc>
        <w:tc>
          <w:tcPr>
            <w:tcW w:w="2551" w:type="dxa"/>
            <w:vAlign w:val="center"/>
          </w:tcPr>
          <w:p>
            <w:pPr>
              <w:pStyle w:val="16"/>
            </w:pPr>
            <w:r>
              <w:t>推进生态环境执法队伍建设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提供长期稳定服务</w:t>
            </w:r>
          </w:p>
        </w:tc>
        <w:tc>
          <w:tcPr>
            <w:tcW w:w="2835" w:type="dxa"/>
            <w:vAlign w:val="center"/>
          </w:tcPr>
          <w:p>
            <w:pPr>
              <w:pStyle w:val="16"/>
            </w:pPr>
            <w:r>
              <w:t>所购置设备能够长期稳定，保障生态环境执法工作正常运转。</w:t>
            </w:r>
          </w:p>
        </w:tc>
        <w:tc>
          <w:tcPr>
            <w:tcW w:w="2551" w:type="dxa"/>
            <w:vAlign w:val="center"/>
          </w:tcPr>
          <w:p>
            <w:pPr>
              <w:pStyle w:val="16"/>
            </w:pPr>
            <w:r>
              <w:t>所购置设备能够长期稳定，保障生态环境执法工作正常运转。</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使用人员满意度</w:t>
            </w:r>
          </w:p>
        </w:tc>
        <w:tc>
          <w:tcPr>
            <w:tcW w:w="2835" w:type="dxa"/>
            <w:vAlign w:val="center"/>
          </w:tcPr>
          <w:p>
            <w:pPr>
              <w:pStyle w:val="16"/>
            </w:pPr>
            <w:r>
              <w:t>设备使用人员满意情况</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27、承德市重点行业企业高风险地块周边土壤污染状况调查项目绩效目标表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1.对承德市重点行业企业高风险地块共计89个地块的周边土壤进行调查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完成土壤污染监测点位数（个）</w:t>
            </w:r>
          </w:p>
        </w:tc>
        <w:tc>
          <w:tcPr>
            <w:tcW w:w="2551" w:type="dxa"/>
            <w:vAlign w:val="center"/>
          </w:tcPr>
          <w:p>
            <w:pPr>
              <w:pStyle w:val="16"/>
            </w:pPr>
            <w:r>
              <w:t>≥814个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地下水样品采集监测数（个）</w:t>
            </w:r>
          </w:p>
        </w:tc>
        <w:tc>
          <w:tcPr>
            <w:tcW w:w="2551" w:type="dxa"/>
            <w:vAlign w:val="center"/>
          </w:tcPr>
          <w:p>
            <w:pPr>
              <w:pStyle w:val="16"/>
            </w:pPr>
            <w:r>
              <w:t>≥421个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评审通过率</w:t>
            </w:r>
          </w:p>
        </w:tc>
        <w:tc>
          <w:tcPr>
            <w:tcW w:w="2835" w:type="dxa"/>
            <w:vAlign w:val="center"/>
          </w:tcPr>
          <w:p>
            <w:pPr>
              <w:pStyle w:val="16"/>
            </w:pPr>
            <w:r>
              <w:t>专家评审通过率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按时完成工作的比率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不超出预算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摸清承德市重点行业企业高风险地块周边土壤环境质量</w:t>
            </w:r>
          </w:p>
        </w:tc>
        <w:tc>
          <w:tcPr>
            <w:tcW w:w="2835" w:type="dxa"/>
            <w:vAlign w:val="center"/>
          </w:tcPr>
          <w:p>
            <w:pPr>
              <w:pStyle w:val="16"/>
            </w:pPr>
            <w:r>
              <w:t>摸清承德市重点行业企业高风险地块周边土壤环境质量</w:t>
            </w:r>
          </w:p>
        </w:tc>
        <w:tc>
          <w:tcPr>
            <w:tcW w:w="2551" w:type="dxa"/>
            <w:vAlign w:val="center"/>
          </w:tcPr>
          <w:p>
            <w:pPr>
              <w:pStyle w:val="16"/>
            </w:pPr>
            <w:r>
              <w:t>保护土壤环境质量，消除环境安全隐患，使人民更加安居乐业</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通过土壤与地下水采样的分析数据，基本查清污染状况，进一步采取措施改善土壤质量</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28、气候投融资试点城市申报工作经费绩效目标表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1.编制完成《承德市气候投融资试点工作方案》和《承德市气候投融资试点实施方案》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文本数量</w:t>
            </w:r>
          </w:p>
        </w:tc>
        <w:tc>
          <w:tcPr>
            <w:tcW w:w="2835" w:type="dxa"/>
            <w:vAlign w:val="center"/>
          </w:tcPr>
          <w:p>
            <w:pPr>
              <w:pStyle w:val="16"/>
            </w:pPr>
            <w:r>
              <w:t>编制文本数量</w:t>
            </w:r>
          </w:p>
        </w:tc>
        <w:tc>
          <w:tcPr>
            <w:tcW w:w="2551" w:type="dxa"/>
            <w:vAlign w:val="center"/>
          </w:tcPr>
          <w:p>
            <w:pPr>
              <w:pStyle w:val="16"/>
            </w:pPr>
            <w:r>
              <w:t>2份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验收通过率</w:t>
            </w:r>
          </w:p>
        </w:tc>
        <w:tc>
          <w:tcPr>
            <w:tcW w:w="2835" w:type="dxa"/>
            <w:vAlign w:val="center"/>
          </w:tcPr>
          <w:p>
            <w:pPr>
              <w:pStyle w:val="16"/>
            </w:pPr>
            <w:r>
              <w:t>文本经专家验收通过率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≤35万元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低碳转型，带动我市绿色低碳发展</w:t>
            </w:r>
          </w:p>
        </w:tc>
        <w:tc>
          <w:tcPr>
            <w:tcW w:w="2835" w:type="dxa"/>
            <w:vAlign w:val="center"/>
          </w:tcPr>
          <w:p>
            <w:pPr>
              <w:pStyle w:val="16"/>
            </w:pPr>
            <w:r>
              <w:t>带动我市绿色低碳发展</w:t>
            </w:r>
          </w:p>
        </w:tc>
        <w:tc>
          <w:tcPr>
            <w:tcW w:w="2551" w:type="dxa"/>
            <w:vAlign w:val="center"/>
          </w:tcPr>
          <w:p>
            <w:pPr>
              <w:pStyle w:val="16"/>
            </w:pPr>
            <w:r>
              <w:t>带动我市绿色低碳发展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29、十四五承德市细颗粒物与臭氧协同控制监测网络能力建设项目绩效目标表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1.完成我市2个园区站建设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建设数量</w:t>
            </w:r>
          </w:p>
        </w:tc>
        <w:tc>
          <w:tcPr>
            <w:tcW w:w="2835" w:type="dxa"/>
            <w:vAlign w:val="center"/>
          </w:tcPr>
          <w:p>
            <w:pPr>
              <w:pStyle w:val="16"/>
            </w:pPr>
            <w:r>
              <w:t>完成我市工业园区站房建设数量</w:t>
            </w:r>
          </w:p>
        </w:tc>
        <w:tc>
          <w:tcPr>
            <w:tcW w:w="2551" w:type="dxa"/>
            <w:vAlign w:val="center"/>
          </w:tcPr>
          <w:p>
            <w:pPr>
              <w:pStyle w:val="16"/>
            </w:pPr>
            <w:r>
              <w:t>2个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新建站房监测在线率</w:t>
            </w:r>
          </w:p>
        </w:tc>
        <w:tc>
          <w:tcPr>
            <w:tcW w:w="2835" w:type="dxa"/>
            <w:vAlign w:val="center"/>
          </w:tcPr>
          <w:p>
            <w:pPr>
              <w:pStyle w:val="16"/>
            </w:pPr>
            <w:r>
              <w:t>站点监控正常在线小时数/应正常在线小时数</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按照时间节点完成监测站点建设的比率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不超出预算</w:t>
            </w:r>
          </w:p>
        </w:tc>
        <w:tc>
          <w:tcPr>
            <w:tcW w:w="2268" w:type="dxa"/>
            <w:vAlign w:val="center"/>
          </w:tcPr>
          <w:p>
            <w:pPr>
              <w:pStyle w:val="16"/>
            </w:pPr>
            <w:r>
              <w:t>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完善我市细颗粒物与臭氧协同控制监测网络</w:t>
            </w:r>
          </w:p>
        </w:tc>
        <w:tc>
          <w:tcPr>
            <w:tcW w:w="2835" w:type="dxa"/>
            <w:vAlign w:val="center"/>
          </w:tcPr>
          <w:p>
            <w:pPr>
              <w:pStyle w:val="16"/>
            </w:pPr>
            <w:r>
              <w:t>完善我市细颗粒物与臭氧协同控制监测网络，具备协同监测能力。</w:t>
            </w:r>
          </w:p>
        </w:tc>
        <w:tc>
          <w:tcPr>
            <w:tcW w:w="2551" w:type="dxa"/>
            <w:vAlign w:val="center"/>
          </w:tcPr>
          <w:p>
            <w:pPr>
              <w:pStyle w:val="16"/>
            </w:pPr>
            <w:r>
              <w:t>完善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得到改善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数据使用人员满意度</w:t>
            </w:r>
          </w:p>
        </w:tc>
        <w:tc>
          <w:tcPr>
            <w:tcW w:w="2835" w:type="dxa"/>
            <w:vAlign w:val="center"/>
          </w:tcPr>
          <w:p>
            <w:pPr>
              <w:pStyle w:val="16"/>
            </w:pPr>
            <w:r>
              <w:t>数据使用人员满意度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30、阴河、伊逊河、西路噶河4个小型水质监测站建设项目绩效目标表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1.完成4个水站建设并进行运行维护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建设数量</w:t>
            </w:r>
          </w:p>
        </w:tc>
        <w:tc>
          <w:tcPr>
            <w:tcW w:w="2835" w:type="dxa"/>
            <w:vAlign w:val="center"/>
          </w:tcPr>
          <w:p>
            <w:pPr>
              <w:pStyle w:val="16"/>
            </w:pPr>
            <w:r>
              <w:t>建设小型地表水自动监测站数量</w:t>
            </w:r>
          </w:p>
        </w:tc>
        <w:tc>
          <w:tcPr>
            <w:tcW w:w="2551" w:type="dxa"/>
            <w:vAlign w:val="center"/>
          </w:tcPr>
          <w:p>
            <w:pPr>
              <w:pStyle w:val="16"/>
            </w:pPr>
            <w:r>
              <w:t>4座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水站建设符合国家相关技术规范要求通过验收</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按时完成小型地表水自动监测站建设</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总成本</w:t>
            </w:r>
          </w:p>
        </w:tc>
        <w:tc>
          <w:tcPr>
            <w:tcW w:w="2551" w:type="dxa"/>
            <w:vAlign w:val="center"/>
          </w:tcPr>
          <w:p>
            <w:pPr>
              <w:pStyle w:val="16"/>
            </w:pPr>
            <w:r>
              <w:t>不超出预算</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提升水环境监测水平</w:t>
            </w:r>
          </w:p>
        </w:tc>
        <w:tc>
          <w:tcPr>
            <w:tcW w:w="2835" w:type="dxa"/>
            <w:vAlign w:val="center"/>
          </w:tcPr>
          <w:p>
            <w:pPr>
              <w:pStyle w:val="16"/>
            </w:pPr>
            <w:r>
              <w:t>提升水环境监测水平</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水质状况监控</w:t>
            </w:r>
          </w:p>
        </w:tc>
        <w:tc>
          <w:tcPr>
            <w:tcW w:w="2835" w:type="dxa"/>
            <w:vAlign w:val="center"/>
          </w:tcPr>
          <w:p>
            <w:pPr>
              <w:pStyle w:val="16"/>
            </w:pPr>
            <w:r>
              <w:t>实时掌握水质状况，为相关管理措施提供数据支撑</w:t>
            </w:r>
          </w:p>
        </w:tc>
        <w:tc>
          <w:tcPr>
            <w:tcW w:w="2551" w:type="dxa"/>
            <w:vAlign w:val="center"/>
          </w:tcPr>
          <w:p>
            <w:pPr>
              <w:pStyle w:val="16"/>
            </w:pPr>
            <w:r>
              <w:t>提供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监测成果使用者的满意度</w:t>
            </w:r>
          </w:p>
        </w:tc>
        <w:tc>
          <w:tcPr>
            <w:tcW w:w="2835" w:type="dxa"/>
            <w:vAlign w:val="center"/>
          </w:tcPr>
          <w:p>
            <w:pPr>
              <w:pStyle w:val="16"/>
            </w:pPr>
            <w:r>
              <w:t>监测数据使用者的满意度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31、2023年度平泉市污染防治经费项目绩效目标表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保障单位运转的时间</w:t>
            </w:r>
          </w:p>
        </w:tc>
        <w:tc>
          <w:tcPr>
            <w:tcW w:w="2551" w:type="dxa"/>
            <w:vAlign w:val="center"/>
          </w:tcPr>
          <w:p>
            <w:pPr>
              <w:pStyle w:val="16"/>
            </w:pPr>
            <w:r>
              <w:t>≥8小时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按要求支付资金</w:t>
            </w:r>
          </w:p>
        </w:tc>
        <w:tc>
          <w:tcPr>
            <w:tcW w:w="2551" w:type="dxa"/>
            <w:vAlign w:val="center"/>
          </w:tcPr>
          <w:p>
            <w:pPr>
              <w:pStyle w:val="16"/>
            </w:pPr>
            <w:r>
              <w:t>≥100%</w:t>
            </w:r>
          </w:p>
        </w:tc>
        <w:tc>
          <w:tcPr>
            <w:tcW w:w="2268" w:type="dxa"/>
            <w:vAlign w:val="center"/>
          </w:tcPr>
          <w:p>
            <w:pPr>
              <w:pStyle w:val="16"/>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资金支付进度要求</w:t>
            </w:r>
          </w:p>
        </w:tc>
        <w:tc>
          <w:tcPr>
            <w:tcW w:w="2551" w:type="dxa"/>
            <w:vAlign w:val="center"/>
          </w:tcPr>
          <w:p>
            <w:pPr>
              <w:pStyle w:val="16"/>
            </w:pPr>
            <w:r>
              <w:t>及时支付</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经费的使用成本</w:t>
            </w:r>
          </w:p>
        </w:tc>
        <w:tc>
          <w:tcPr>
            <w:tcW w:w="2551" w:type="dxa"/>
            <w:vAlign w:val="center"/>
          </w:tcPr>
          <w:p>
            <w:pPr>
              <w:pStyle w:val="16"/>
            </w:pPr>
            <w:r>
              <w:t>≤30万元</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居民幸福指数</w:t>
            </w:r>
          </w:p>
        </w:tc>
        <w:tc>
          <w:tcPr>
            <w:tcW w:w="2835" w:type="dxa"/>
            <w:vAlign w:val="center"/>
          </w:tcPr>
          <w:p>
            <w:pPr>
              <w:pStyle w:val="16"/>
            </w:pPr>
            <w:r>
              <w:t>居民居住环境质量</w:t>
            </w:r>
          </w:p>
        </w:tc>
        <w:tc>
          <w:tcPr>
            <w:tcW w:w="2551" w:type="dxa"/>
            <w:vAlign w:val="center"/>
          </w:tcPr>
          <w:p>
            <w:pPr>
              <w:pStyle w:val="16"/>
            </w:pPr>
            <w:r>
              <w:t>有效提高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能保障各项正常工作进行</w:t>
            </w:r>
          </w:p>
        </w:tc>
        <w:tc>
          <w:tcPr>
            <w:tcW w:w="2551" w:type="dxa"/>
            <w:vAlign w:val="center"/>
          </w:tcPr>
          <w:p>
            <w:pPr>
              <w:pStyle w:val="16"/>
            </w:pPr>
            <w:r>
              <w:t>良好</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办公人员满意度</w:t>
            </w:r>
          </w:p>
        </w:tc>
        <w:tc>
          <w:tcPr>
            <w:tcW w:w="2551" w:type="dxa"/>
            <w:vAlign w:val="center"/>
          </w:tcPr>
          <w:p>
            <w:pPr>
              <w:pStyle w:val="16"/>
            </w:pPr>
            <w:r>
              <w:t>≥98%</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32、2023年度承德县污染防治经费项目绩效目标表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1.做好水污染防治工作</w:t>
            </w:r>
          </w:p>
          <w:p>
            <w:pPr>
              <w:pStyle w:val="16"/>
            </w:pPr>
            <w:r>
              <w:t>2.做好大气污染防治工作</w:t>
            </w:r>
          </w:p>
          <w:p>
            <w:pPr>
              <w:pStyle w:val="16"/>
            </w:pPr>
            <w:r>
              <w:t>3.做好土壤污染防治工作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地表水考核断面数量</w:t>
            </w:r>
          </w:p>
        </w:tc>
        <w:tc>
          <w:tcPr>
            <w:tcW w:w="2835" w:type="dxa"/>
            <w:vAlign w:val="center"/>
          </w:tcPr>
          <w:p>
            <w:pPr>
              <w:pStyle w:val="16"/>
            </w:pPr>
            <w:r>
              <w:t>地表水考核断面数量，国考一个省考一个</w:t>
            </w:r>
          </w:p>
        </w:tc>
        <w:tc>
          <w:tcPr>
            <w:tcW w:w="2551" w:type="dxa"/>
            <w:vAlign w:val="center"/>
          </w:tcPr>
          <w:p>
            <w:pPr>
              <w:pStyle w:val="16"/>
            </w:pPr>
            <w:r>
              <w:t>2个</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地表水水质达到标准</w:t>
            </w:r>
          </w:p>
        </w:tc>
        <w:tc>
          <w:tcPr>
            <w:tcW w:w="2835" w:type="dxa"/>
            <w:vAlign w:val="center"/>
          </w:tcPr>
          <w:p>
            <w:pPr>
              <w:pStyle w:val="16"/>
            </w:pPr>
            <w:r>
              <w:t>地表水水质标准国考断面三类，省考断面二类</w:t>
            </w:r>
          </w:p>
        </w:tc>
        <w:tc>
          <w:tcPr>
            <w:tcW w:w="2551" w:type="dxa"/>
            <w:vAlign w:val="center"/>
          </w:tcPr>
          <w:p>
            <w:pPr>
              <w:pStyle w:val="16"/>
            </w:pPr>
            <w:r>
              <w:t>地表水水质达标</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监测任务完成率</w:t>
            </w:r>
          </w:p>
        </w:tc>
        <w:tc>
          <w:tcPr>
            <w:tcW w:w="2835" w:type="dxa"/>
            <w:vAlign w:val="center"/>
          </w:tcPr>
          <w:p>
            <w:pPr>
              <w:pStyle w:val="16"/>
            </w:pPr>
            <w:r>
              <w:t>监测任务全部完成</w:t>
            </w:r>
          </w:p>
        </w:tc>
        <w:tc>
          <w:tcPr>
            <w:tcW w:w="2551" w:type="dxa"/>
            <w:vAlign w:val="center"/>
          </w:tcPr>
          <w:p>
            <w:pPr>
              <w:pStyle w:val="16"/>
            </w:pPr>
            <w:r>
              <w:t>100百分比</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地表水达标时限</w:t>
            </w:r>
          </w:p>
        </w:tc>
        <w:tc>
          <w:tcPr>
            <w:tcW w:w="2835" w:type="dxa"/>
            <w:vAlign w:val="center"/>
          </w:tcPr>
          <w:p>
            <w:pPr>
              <w:pStyle w:val="16"/>
            </w:pPr>
            <w:r>
              <w:t>地表水达标时限市平均值达标</w:t>
            </w:r>
          </w:p>
        </w:tc>
        <w:tc>
          <w:tcPr>
            <w:tcW w:w="2551" w:type="dxa"/>
            <w:vAlign w:val="center"/>
          </w:tcPr>
          <w:p>
            <w:pPr>
              <w:pStyle w:val="16"/>
            </w:pPr>
            <w:r>
              <w:t>年均达标值</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信访案件处理率</w:t>
            </w:r>
          </w:p>
        </w:tc>
        <w:tc>
          <w:tcPr>
            <w:tcW w:w="2835" w:type="dxa"/>
            <w:vAlign w:val="center"/>
          </w:tcPr>
          <w:p>
            <w:pPr>
              <w:pStyle w:val="16"/>
            </w:pPr>
            <w:r>
              <w:t>信访案件全部处理</w:t>
            </w:r>
          </w:p>
        </w:tc>
        <w:tc>
          <w:tcPr>
            <w:tcW w:w="2551" w:type="dxa"/>
            <w:vAlign w:val="center"/>
          </w:tcPr>
          <w:p>
            <w:pPr>
              <w:pStyle w:val="16"/>
            </w:pPr>
            <w:r>
              <w:t>100百分比</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生态环境污染防治专项经费</w:t>
            </w:r>
          </w:p>
        </w:tc>
        <w:tc>
          <w:tcPr>
            <w:tcW w:w="2835" w:type="dxa"/>
            <w:vAlign w:val="center"/>
          </w:tcPr>
          <w:p>
            <w:pPr>
              <w:pStyle w:val="16"/>
            </w:pPr>
            <w:r>
              <w:t>生态环境污染防治专项经费</w:t>
            </w:r>
          </w:p>
        </w:tc>
        <w:tc>
          <w:tcPr>
            <w:tcW w:w="2551" w:type="dxa"/>
            <w:vAlign w:val="center"/>
          </w:tcPr>
          <w:p>
            <w:pPr>
              <w:pStyle w:val="16"/>
            </w:pPr>
            <w:r>
              <w:t>≤20万元</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正常办公条件保障情况</w:t>
            </w:r>
          </w:p>
        </w:tc>
        <w:tc>
          <w:tcPr>
            <w:tcW w:w="2551" w:type="dxa"/>
            <w:vAlign w:val="center"/>
          </w:tcPr>
          <w:p>
            <w:pPr>
              <w:pStyle w:val="16"/>
            </w:pPr>
            <w:r>
              <w:t>良好</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生态环境持续改善</w:t>
            </w:r>
          </w:p>
        </w:tc>
        <w:tc>
          <w:tcPr>
            <w:tcW w:w="2835" w:type="dxa"/>
            <w:vAlign w:val="center"/>
          </w:tcPr>
          <w:p>
            <w:pPr>
              <w:pStyle w:val="16"/>
            </w:pPr>
            <w:r>
              <w:t>生态环境持续改善</w:t>
            </w:r>
          </w:p>
        </w:tc>
        <w:tc>
          <w:tcPr>
            <w:tcW w:w="2551" w:type="dxa"/>
            <w:vAlign w:val="center"/>
          </w:tcPr>
          <w:p>
            <w:pPr>
              <w:pStyle w:val="16"/>
            </w:pPr>
            <w:r>
              <w:t>巩固提升</w:t>
            </w:r>
          </w:p>
        </w:tc>
        <w:tc>
          <w:tcPr>
            <w:tcW w:w="2268" w:type="dxa"/>
            <w:vAlign w:val="center"/>
          </w:tcPr>
          <w:p>
            <w:pPr>
              <w:pStyle w:val="16"/>
            </w:pPr>
            <w:r>
              <w:t>局内工作计划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服务对象满意人数与调查对象人数的比例</w:t>
            </w:r>
          </w:p>
        </w:tc>
        <w:tc>
          <w:tcPr>
            <w:tcW w:w="2551" w:type="dxa"/>
            <w:vAlign w:val="center"/>
          </w:tcPr>
          <w:p>
            <w:pPr>
              <w:pStyle w:val="16"/>
            </w:pPr>
            <w:r>
              <w:t>≥95百分比</w:t>
            </w:r>
          </w:p>
        </w:tc>
        <w:tc>
          <w:tcPr>
            <w:tcW w:w="2268" w:type="dxa"/>
            <w:vAlign w:val="center"/>
          </w:tcPr>
          <w:p>
            <w:pPr>
              <w:pStyle w:val="16"/>
            </w:pPr>
            <w:r>
              <w:t>局内工作计划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33、2023年度滦平县生态环境污染防治经费绩效目标表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1.目标内容1完成省、市下达的年度生态环境污染防治工作目标，全面做好我县生态环境污染防治工作。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国考地下水断面监测数量</w:t>
            </w:r>
          </w:p>
        </w:tc>
        <w:tc>
          <w:tcPr>
            <w:tcW w:w="2835" w:type="dxa"/>
            <w:vAlign w:val="center"/>
          </w:tcPr>
          <w:p>
            <w:pPr>
              <w:pStyle w:val="16"/>
            </w:pPr>
            <w:r>
              <w:t>保障国考地下水断面监测数量</w:t>
            </w:r>
          </w:p>
        </w:tc>
        <w:tc>
          <w:tcPr>
            <w:tcW w:w="2551" w:type="dxa"/>
            <w:vAlign w:val="center"/>
          </w:tcPr>
          <w:p>
            <w:pPr>
              <w:pStyle w:val="16"/>
            </w:pPr>
            <w:r>
              <w:t>≥2个</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地下水水质标准</w:t>
            </w:r>
          </w:p>
        </w:tc>
        <w:tc>
          <w:tcPr>
            <w:tcW w:w="2835" w:type="dxa"/>
            <w:vAlign w:val="center"/>
          </w:tcPr>
          <w:p>
            <w:pPr>
              <w:pStyle w:val="16"/>
            </w:pPr>
            <w:r>
              <w:t>地下水水质达标率</w:t>
            </w:r>
          </w:p>
        </w:tc>
        <w:tc>
          <w:tcPr>
            <w:tcW w:w="2551" w:type="dxa"/>
            <w:vAlign w:val="center"/>
          </w:tcPr>
          <w:p>
            <w:pPr>
              <w:pStyle w:val="16"/>
            </w:pPr>
            <w:r>
              <w:t>100%</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按监测工作进度使用资金</w:t>
            </w:r>
          </w:p>
        </w:tc>
        <w:tc>
          <w:tcPr>
            <w:tcW w:w="2835" w:type="dxa"/>
            <w:vAlign w:val="center"/>
          </w:tcPr>
          <w:p>
            <w:pPr>
              <w:pStyle w:val="16"/>
            </w:pPr>
            <w:r>
              <w:t>按进度支付</w:t>
            </w:r>
          </w:p>
        </w:tc>
        <w:tc>
          <w:tcPr>
            <w:tcW w:w="2551" w:type="dxa"/>
            <w:vAlign w:val="center"/>
          </w:tcPr>
          <w:p>
            <w:pPr>
              <w:pStyle w:val="16"/>
            </w:pPr>
            <w:r>
              <w:t>及时支付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单个断面监测工作经费成本</w:t>
            </w:r>
          </w:p>
        </w:tc>
        <w:tc>
          <w:tcPr>
            <w:tcW w:w="2835" w:type="dxa"/>
            <w:vAlign w:val="center"/>
          </w:tcPr>
          <w:p>
            <w:pPr>
              <w:pStyle w:val="16"/>
            </w:pPr>
            <w:r>
              <w:t>单个断面监测成本控制在范围内</w:t>
            </w:r>
          </w:p>
        </w:tc>
        <w:tc>
          <w:tcPr>
            <w:tcW w:w="2551" w:type="dxa"/>
            <w:vAlign w:val="center"/>
          </w:tcPr>
          <w:p>
            <w:pPr>
              <w:pStyle w:val="16"/>
            </w:pPr>
            <w:r>
              <w:t>≤20万元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改善人民宜居环境</w:t>
            </w:r>
          </w:p>
        </w:tc>
        <w:tc>
          <w:tcPr>
            <w:tcW w:w="2835" w:type="dxa"/>
            <w:vAlign w:val="center"/>
          </w:tcPr>
          <w:p>
            <w:pPr>
              <w:pStyle w:val="16"/>
            </w:pPr>
            <w:r>
              <w:t>改善人民宜居环境</w:t>
            </w:r>
          </w:p>
        </w:tc>
        <w:tc>
          <w:tcPr>
            <w:tcW w:w="2551" w:type="dxa"/>
            <w:vAlign w:val="center"/>
          </w:tcPr>
          <w:p>
            <w:pPr>
              <w:pStyle w:val="16"/>
            </w:pPr>
            <w:r>
              <w:t>巩固提升</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生态环境持续改善</w:t>
            </w:r>
          </w:p>
        </w:tc>
        <w:tc>
          <w:tcPr>
            <w:tcW w:w="2835" w:type="dxa"/>
            <w:vAlign w:val="center"/>
          </w:tcPr>
          <w:p>
            <w:pPr>
              <w:pStyle w:val="16"/>
            </w:pPr>
            <w:r>
              <w:t>生态环境持续改善</w:t>
            </w:r>
          </w:p>
        </w:tc>
        <w:tc>
          <w:tcPr>
            <w:tcW w:w="2551" w:type="dxa"/>
            <w:vAlign w:val="center"/>
          </w:tcPr>
          <w:p>
            <w:pPr>
              <w:pStyle w:val="16"/>
            </w:pPr>
            <w:r>
              <w:t>巩固提升</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34、2023年度隆化县污染防治经费项目绩效目标表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1.合理安排财政资金支出计划，遵循单位财务规章制度.</w:t>
            </w:r>
          </w:p>
          <w:p>
            <w:pPr>
              <w:pStyle w:val="16"/>
            </w:pPr>
            <w:r>
              <w:t>2.在预算内按进度支出.</w:t>
            </w:r>
          </w:p>
          <w:p>
            <w:pPr>
              <w:pStyle w:val="16"/>
            </w:pPr>
            <w:r>
              <w:t>3.保障机关正常运转，服务于机关全年目标任务。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工作日保障单位正常运转</w:t>
            </w:r>
          </w:p>
        </w:tc>
        <w:tc>
          <w:tcPr>
            <w:tcW w:w="2835" w:type="dxa"/>
            <w:vAlign w:val="center"/>
          </w:tcPr>
          <w:p>
            <w:pPr>
              <w:pStyle w:val="16"/>
            </w:pPr>
            <w:r>
              <w:t>工作日保障单位正常运转</w:t>
            </w:r>
          </w:p>
        </w:tc>
        <w:tc>
          <w:tcPr>
            <w:tcW w:w="2551" w:type="dxa"/>
            <w:vAlign w:val="center"/>
          </w:tcPr>
          <w:p>
            <w:pPr>
              <w:pStyle w:val="16"/>
            </w:pPr>
            <w:r>
              <w:t>≥8小时</w:t>
            </w:r>
          </w:p>
        </w:tc>
        <w:tc>
          <w:tcPr>
            <w:tcW w:w="2268" w:type="dxa"/>
            <w:vAlign w:val="center"/>
          </w:tcPr>
          <w:p>
            <w:pPr>
              <w:pStyle w:val="16"/>
            </w:pPr>
            <w:r>
              <w:t>机关单位法定工作时间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费用支出准确率</w:t>
            </w:r>
          </w:p>
        </w:tc>
        <w:tc>
          <w:tcPr>
            <w:tcW w:w="2835" w:type="dxa"/>
            <w:vAlign w:val="center"/>
          </w:tcPr>
          <w:p>
            <w:pPr>
              <w:pStyle w:val="16"/>
            </w:pPr>
            <w:r>
              <w:t>费用支出准确率</w:t>
            </w:r>
          </w:p>
        </w:tc>
        <w:tc>
          <w:tcPr>
            <w:tcW w:w="2551" w:type="dxa"/>
            <w:vAlign w:val="center"/>
          </w:tcPr>
          <w:p>
            <w:pPr>
              <w:pStyle w:val="16"/>
            </w:pPr>
            <w:r>
              <w:t>1百分比</w:t>
            </w:r>
          </w:p>
        </w:tc>
        <w:tc>
          <w:tcPr>
            <w:tcW w:w="2268" w:type="dxa"/>
            <w:vAlign w:val="center"/>
          </w:tcPr>
          <w:p>
            <w:pPr>
              <w:pStyle w:val="16"/>
            </w:pPr>
            <w:r>
              <w:t>符合财务管理制度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按时间进度要求支付使用资金</w:t>
            </w:r>
          </w:p>
        </w:tc>
        <w:tc>
          <w:tcPr>
            <w:tcW w:w="2551" w:type="dxa"/>
            <w:vAlign w:val="center"/>
          </w:tcPr>
          <w:p>
            <w:pPr>
              <w:pStyle w:val="16"/>
            </w:pPr>
            <w:r>
              <w:t>月度时序</w:t>
            </w:r>
          </w:p>
        </w:tc>
        <w:tc>
          <w:tcPr>
            <w:tcW w:w="2268" w:type="dxa"/>
            <w:vAlign w:val="center"/>
          </w:tcPr>
          <w:p>
            <w:pPr>
              <w:pStyle w:val="16"/>
            </w:pPr>
            <w: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≤40万元</w:t>
            </w:r>
          </w:p>
        </w:tc>
        <w:tc>
          <w:tcPr>
            <w:tcW w:w="2268" w:type="dxa"/>
            <w:vAlign w:val="center"/>
          </w:tcPr>
          <w:p>
            <w:pPr>
              <w:pStyle w:val="16"/>
            </w:pPr>
            <w:r>
              <w:t>支出总成本数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正常办公条件保障情况</w:t>
            </w:r>
          </w:p>
        </w:tc>
        <w:tc>
          <w:tcPr>
            <w:tcW w:w="2551" w:type="dxa"/>
            <w:vAlign w:val="center"/>
          </w:tcPr>
          <w:p>
            <w:pPr>
              <w:pStyle w:val="16"/>
            </w:pPr>
            <w:r>
              <w:t>良好</w:t>
            </w:r>
          </w:p>
        </w:tc>
        <w:tc>
          <w:tcPr>
            <w:tcW w:w="2268" w:type="dxa"/>
            <w:vAlign w:val="center"/>
          </w:tcPr>
          <w:p>
            <w:pPr>
              <w:pStyle w:val="16"/>
            </w:pPr>
            <w:r>
              <w:t>办公条件情况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稳固提升</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w:t>
            </w:r>
          </w:p>
          <w:p>
            <w:pPr>
              <w:pStyle w:val="16"/>
            </w:pPr>
            <w:r>
              <w:t>满意度指标</w:t>
            </w:r>
          </w:p>
        </w:tc>
        <w:tc>
          <w:tcPr>
            <w:tcW w:w="2835" w:type="dxa"/>
            <w:vAlign w:val="center"/>
          </w:tcPr>
          <w:p>
            <w:pPr>
              <w:pStyle w:val="16"/>
            </w:pPr>
            <w:r>
              <w:t>服务对象</w:t>
            </w:r>
          </w:p>
          <w:p>
            <w:pPr>
              <w:pStyle w:val="16"/>
            </w:pPr>
            <w:r>
              <w:t>满意度指标</w:t>
            </w:r>
          </w:p>
        </w:tc>
        <w:tc>
          <w:tcPr>
            <w:tcW w:w="2551" w:type="dxa"/>
            <w:vAlign w:val="center"/>
          </w:tcPr>
          <w:p>
            <w:pPr>
              <w:pStyle w:val="16"/>
            </w:pPr>
            <w:r>
              <w:t>≥95百分比</w:t>
            </w:r>
          </w:p>
        </w:tc>
        <w:tc>
          <w:tcPr>
            <w:tcW w:w="2268" w:type="dxa"/>
            <w:vAlign w:val="center"/>
          </w:tcPr>
          <w:p>
            <w:pPr>
              <w:pStyle w:val="16"/>
            </w:pPr>
            <w:r>
              <w:t>服务对象</w:t>
            </w:r>
          </w:p>
          <w:p>
            <w:pPr>
              <w:pStyle w:val="16"/>
            </w:pPr>
            <w:r>
              <w:t>满意度指标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35、2023年度兴隆县污染防治工作经费绩效目标表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1.完成2023年污染防治工作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工作日保障单位运转</w:t>
            </w:r>
          </w:p>
        </w:tc>
        <w:tc>
          <w:tcPr>
            <w:tcW w:w="2551" w:type="dxa"/>
            <w:vAlign w:val="center"/>
          </w:tcPr>
          <w:p>
            <w:pPr>
              <w:pStyle w:val="16"/>
            </w:pPr>
            <w:r>
              <w:t>大于等于8小时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经费支出准确率</w:t>
            </w:r>
          </w:p>
        </w:tc>
        <w:tc>
          <w:tcPr>
            <w:tcW w:w="2551" w:type="dxa"/>
            <w:vAlign w:val="center"/>
          </w:tcPr>
          <w:p>
            <w:pPr>
              <w:pStyle w:val="16"/>
            </w:pPr>
            <w:r>
              <w:t>≥100</w:t>
            </w:r>
          </w:p>
        </w:tc>
        <w:tc>
          <w:tcPr>
            <w:tcW w:w="2268" w:type="dxa"/>
            <w:vAlign w:val="center"/>
          </w:tcPr>
          <w:p>
            <w:pPr>
              <w:pStyle w:val="16"/>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按时间进度要求支付使用资金</w:t>
            </w:r>
          </w:p>
        </w:tc>
        <w:tc>
          <w:tcPr>
            <w:tcW w:w="2551" w:type="dxa"/>
            <w:vAlign w:val="center"/>
          </w:tcPr>
          <w:p>
            <w:pPr>
              <w:pStyle w:val="16"/>
            </w:pPr>
            <w:r>
              <w:t>月度时序支出进度要求</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小于等于30万元</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正常办公条件保障情况</w:t>
            </w:r>
          </w:p>
        </w:tc>
        <w:tc>
          <w:tcPr>
            <w:tcW w:w="2551" w:type="dxa"/>
            <w:vAlign w:val="center"/>
          </w:tcPr>
          <w:p>
            <w:pPr>
              <w:pStyle w:val="16"/>
            </w:pPr>
            <w:r>
              <w:t>良好</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县域生态环境得到改善</w:t>
            </w:r>
          </w:p>
        </w:tc>
        <w:tc>
          <w:tcPr>
            <w:tcW w:w="2268" w:type="dxa"/>
            <w:vAlign w:val="center"/>
          </w:tcPr>
          <w:p>
            <w:pPr>
              <w:pStyle w:val="16"/>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机关工作人员满意率</w:t>
            </w:r>
          </w:p>
        </w:tc>
        <w:tc>
          <w:tcPr>
            <w:tcW w:w="2551" w:type="dxa"/>
            <w:vAlign w:val="center"/>
          </w:tcPr>
          <w:p>
            <w:pPr>
              <w:pStyle w:val="16"/>
            </w:pPr>
            <w:r>
              <w:t>≥98</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36、2023年度丰宁县大气污染防治专项经费绩效目标表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工作日保障单位正常运转数量</w:t>
            </w:r>
          </w:p>
        </w:tc>
        <w:tc>
          <w:tcPr>
            <w:tcW w:w="2551" w:type="dxa"/>
            <w:vAlign w:val="center"/>
          </w:tcPr>
          <w:p>
            <w:pPr>
              <w:pStyle w:val="16"/>
            </w:pPr>
            <w:r>
              <w:t>≥8小时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经费准确支出</w:t>
            </w:r>
          </w:p>
        </w:tc>
        <w:tc>
          <w:tcPr>
            <w:tcW w:w="2551" w:type="dxa"/>
            <w:vAlign w:val="center"/>
          </w:tcPr>
          <w:p>
            <w:pPr>
              <w:pStyle w:val="16"/>
            </w:pPr>
            <w:r>
              <w:t>100%</w:t>
            </w:r>
          </w:p>
        </w:tc>
        <w:tc>
          <w:tcPr>
            <w:tcW w:w="2268" w:type="dxa"/>
            <w:vAlign w:val="center"/>
          </w:tcPr>
          <w:p>
            <w:pPr>
              <w:pStyle w:val="16"/>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按时间进度要求进行资金支付</w:t>
            </w:r>
          </w:p>
        </w:tc>
        <w:tc>
          <w:tcPr>
            <w:tcW w:w="2551" w:type="dxa"/>
            <w:vAlign w:val="center"/>
          </w:tcPr>
          <w:p>
            <w:pPr>
              <w:pStyle w:val="16"/>
            </w:pPr>
            <w:r>
              <w:t>月度时序</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≤20万元</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保障正常办公条件</w:t>
            </w:r>
          </w:p>
        </w:tc>
        <w:tc>
          <w:tcPr>
            <w:tcW w:w="2551" w:type="dxa"/>
            <w:vAlign w:val="center"/>
          </w:tcPr>
          <w:p>
            <w:pPr>
              <w:pStyle w:val="16"/>
            </w:pPr>
            <w:r>
              <w:t>良好</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改善生态环境质量，指标值巩固提升</w:t>
            </w:r>
          </w:p>
        </w:tc>
        <w:tc>
          <w:tcPr>
            <w:tcW w:w="2835" w:type="dxa"/>
            <w:vAlign w:val="center"/>
          </w:tcPr>
          <w:p>
            <w:pPr>
              <w:pStyle w:val="16"/>
            </w:pPr>
            <w:r>
              <w:t>改善生态环境质量，指标巩固提升</w:t>
            </w:r>
          </w:p>
        </w:tc>
        <w:tc>
          <w:tcPr>
            <w:tcW w:w="2551" w:type="dxa"/>
            <w:vAlign w:val="center"/>
          </w:tcPr>
          <w:p>
            <w:pPr>
              <w:pStyle w:val="16"/>
            </w:pPr>
            <w:r>
              <w:t>指标提升</w:t>
            </w:r>
          </w:p>
        </w:tc>
        <w:tc>
          <w:tcPr>
            <w:tcW w:w="2268" w:type="dxa"/>
            <w:vAlign w:val="center"/>
          </w:tcPr>
          <w:p>
            <w:pPr>
              <w:pStyle w:val="16"/>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维护机关日后工作秩序有效推进</w:t>
            </w:r>
          </w:p>
        </w:tc>
        <w:tc>
          <w:tcPr>
            <w:tcW w:w="2835" w:type="dxa"/>
            <w:vAlign w:val="center"/>
          </w:tcPr>
          <w:p>
            <w:pPr>
              <w:pStyle w:val="16"/>
            </w:pPr>
            <w:r>
              <w:t>维护机关工作秩序有效推进</w:t>
            </w:r>
          </w:p>
        </w:tc>
        <w:tc>
          <w:tcPr>
            <w:tcW w:w="2551" w:type="dxa"/>
            <w:vAlign w:val="center"/>
          </w:tcPr>
          <w:p>
            <w:pPr>
              <w:pStyle w:val="16"/>
            </w:pPr>
            <w:r>
              <w:t>可持续</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机关工作人员满意度</w:t>
            </w:r>
          </w:p>
        </w:tc>
        <w:tc>
          <w:tcPr>
            <w:tcW w:w="2835" w:type="dxa"/>
            <w:vAlign w:val="center"/>
          </w:tcPr>
          <w:p>
            <w:pPr>
              <w:pStyle w:val="16"/>
            </w:pPr>
            <w:r>
              <w:t>保证机关工作人员满意</w:t>
            </w:r>
          </w:p>
        </w:tc>
        <w:tc>
          <w:tcPr>
            <w:tcW w:w="2551" w:type="dxa"/>
            <w:vAlign w:val="center"/>
          </w:tcPr>
          <w:p>
            <w:pPr>
              <w:pStyle w:val="16"/>
            </w:pPr>
            <w:r>
              <w:t>≥98%</w:t>
            </w:r>
          </w:p>
        </w:tc>
        <w:tc>
          <w:tcPr>
            <w:tcW w:w="2268" w:type="dxa"/>
            <w:vAlign w:val="center"/>
          </w:tcPr>
          <w:p>
            <w:pPr>
              <w:pStyle w:val="16"/>
            </w:pPr>
            <w:r>
              <w:t>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37、2023年度宽城县污染防治经费项目绩效目标表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1.改善空气质量，保障单位各项工作正常运转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督查检查次数</w:t>
            </w:r>
          </w:p>
        </w:tc>
        <w:tc>
          <w:tcPr>
            <w:tcW w:w="2835" w:type="dxa"/>
            <w:vAlign w:val="center"/>
          </w:tcPr>
          <w:p>
            <w:pPr>
              <w:pStyle w:val="16"/>
            </w:pPr>
            <w:r>
              <w:t>按工作督查检查工作</w:t>
            </w:r>
          </w:p>
        </w:tc>
        <w:tc>
          <w:tcPr>
            <w:tcW w:w="2551" w:type="dxa"/>
            <w:vAlign w:val="center"/>
          </w:tcPr>
          <w:p>
            <w:pPr>
              <w:pStyle w:val="16"/>
            </w:pPr>
            <w:r>
              <w:t>≥12督查检查12次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按照经费支出标准率</w:t>
            </w:r>
          </w:p>
        </w:tc>
        <w:tc>
          <w:tcPr>
            <w:tcW w:w="2835" w:type="dxa"/>
            <w:vAlign w:val="center"/>
          </w:tcPr>
          <w:p>
            <w:pPr>
              <w:pStyle w:val="16"/>
            </w:pPr>
            <w:r>
              <w:t>符合财务制度</w:t>
            </w:r>
          </w:p>
        </w:tc>
        <w:tc>
          <w:tcPr>
            <w:tcW w:w="2551" w:type="dxa"/>
            <w:vAlign w:val="center"/>
          </w:tcPr>
          <w:p>
            <w:pPr>
              <w:pStyle w:val="16"/>
            </w:pPr>
            <w:r>
              <w:t>≥100</w:t>
            </w:r>
          </w:p>
        </w:tc>
        <w:tc>
          <w:tcPr>
            <w:tcW w:w="2268" w:type="dxa"/>
            <w:vAlign w:val="center"/>
          </w:tcPr>
          <w:p>
            <w:pPr>
              <w:pStyle w:val="16"/>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按照时间进度要求支付使用资金</w:t>
            </w:r>
          </w:p>
        </w:tc>
        <w:tc>
          <w:tcPr>
            <w:tcW w:w="2835" w:type="dxa"/>
            <w:vAlign w:val="center"/>
          </w:tcPr>
          <w:p>
            <w:pPr>
              <w:pStyle w:val="16"/>
            </w:pPr>
            <w:r>
              <w:t>支出进度要求</w:t>
            </w:r>
          </w:p>
        </w:tc>
        <w:tc>
          <w:tcPr>
            <w:tcW w:w="2551" w:type="dxa"/>
            <w:vAlign w:val="center"/>
          </w:tcPr>
          <w:p>
            <w:pPr>
              <w:pStyle w:val="16"/>
            </w:pPr>
            <w:r>
              <w:t>≥100</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固定行政、事业人均标准</w:t>
            </w:r>
          </w:p>
        </w:tc>
        <w:tc>
          <w:tcPr>
            <w:tcW w:w="2551" w:type="dxa"/>
            <w:vAlign w:val="center"/>
          </w:tcPr>
          <w:p>
            <w:pPr>
              <w:pStyle w:val="16"/>
            </w:pPr>
            <w:r>
              <w:t>≥100</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改善环境质量</w:t>
            </w:r>
          </w:p>
        </w:tc>
        <w:tc>
          <w:tcPr>
            <w:tcW w:w="2835" w:type="dxa"/>
            <w:vAlign w:val="center"/>
          </w:tcPr>
          <w:p>
            <w:pPr>
              <w:pStyle w:val="16"/>
            </w:pPr>
            <w:r>
              <w:t>改善环境质量</w:t>
            </w:r>
          </w:p>
        </w:tc>
        <w:tc>
          <w:tcPr>
            <w:tcW w:w="2551" w:type="dxa"/>
            <w:vAlign w:val="center"/>
          </w:tcPr>
          <w:p>
            <w:pPr>
              <w:pStyle w:val="16"/>
            </w:pPr>
            <w:r>
              <w:t>巩固提升</w:t>
            </w:r>
          </w:p>
        </w:tc>
        <w:tc>
          <w:tcPr>
            <w:tcW w:w="2268" w:type="dxa"/>
            <w:vAlign w:val="center"/>
          </w:tcPr>
          <w:p>
            <w:pPr>
              <w:pStyle w:val="16"/>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维持机关正常办公秩序，保障公职</w:t>
            </w:r>
          </w:p>
        </w:tc>
        <w:tc>
          <w:tcPr>
            <w:tcW w:w="2551" w:type="dxa"/>
            <w:vAlign w:val="center"/>
          </w:tcPr>
          <w:p>
            <w:pPr>
              <w:pStyle w:val="16"/>
            </w:pPr>
            <w:r>
              <w:t>≥100</w:t>
            </w:r>
          </w:p>
        </w:tc>
        <w:tc>
          <w:tcPr>
            <w:tcW w:w="2268" w:type="dxa"/>
            <w:vAlign w:val="center"/>
          </w:tcPr>
          <w:p>
            <w:pPr>
              <w:pStyle w:val="16"/>
            </w:pPr>
            <w:r>
              <w:t>维持机关正常办公秩序，保障公职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生态效益指标提升</w:t>
            </w:r>
          </w:p>
        </w:tc>
        <w:tc>
          <w:tcPr>
            <w:tcW w:w="2835" w:type="dxa"/>
            <w:vAlign w:val="center"/>
          </w:tcPr>
          <w:p>
            <w:pPr>
              <w:pStyle w:val="16"/>
            </w:pPr>
            <w:r>
              <w:t>巩固提升环境质量</w:t>
            </w:r>
          </w:p>
        </w:tc>
        <w:tc>
          <w:tcPr>
            <w:tcW w:w="2551" w:type="dxa"/>
            <w:vAlign w:val="center"/>
          </w:tcPr>
          <w:p>
            <w:pPr>
              <w:pStyle w:val="16"/>
            </w:pPr>
            <w:r>
              <w:t>改善环境质量</w:t>
            </w:r>
          </w:p>
        </w:tc>
        <w:tc>
          <w:tcPr>
            <w:tcW w:w="2268" w:type="dxa"/>
            <w:vAlign w:val="center"/>
          </w:tcPr>
          <w:p>
            <w:pPr>
              <w:pStyle w:val="16"/>
            </w:pPr>
            <w:r>
              <w:t>巩固提升环境质量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保障日常工作运转</w:t>
            </w:r>
          </w:p>
        </w:tc>
        <w:tc>
          <w:tcPr>
            <w:tcW w:w="2835" w:type="dxa"/>
            <w:vAlign w:val="center"/>
          </w:tcPr>
          <w:p>
            <w:pPr>
              <w:pStyle w:val="16"/>
            </w:pPr>
            <w:r>
              <w:t>保障z日常工作运转</w:t>
            </w:r>
          </w:p>
        </w:tc>
        <w:tc>
          <w:tcPr>
            <w:tcW w:w="2551" w:type="dxa"/>
            <w:vAlign w:val="center"/>
          </w:tcPr>
          <w:p>
            <w:pPr>
              <w:pStyle w:val="16"/>
            </w:pPr>
            <w:r>
              <w:t>≥100</w:t>
            </w:r>
          </w:p>
        </w:tc>
        <w:tc>
          <w:tcPr>
            <w:tcW w:w="2268" w:type="dxa"/>
            <w:vAlign w:val="center"/>
          </w:tcPr>
          <w:p>
            <w:pPr>
              <w:pStyle w:val="16"/>
            </w:pPr>
            <w:r>
              <w:t>保障z日常工作运转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工作人员满意度</w:t>
            </w:r>
          </w:p>
        </w:tc>
        <w:tc>
          <w:tcPr>
            <w:tcW w:w="2551" w:type="dxa"/>
            <w:vAlign w:val="center"/>
          </w:tcPr>
          <w:p>
            <w:pPr>
              <w:pStyle w:val="16"/>
            </w:pPr>
            <w:r>
              <w:t>≥98工作人员满意度</w:t>
            </w:r>
          </w:p>
        </w:tc>
        <w:tc>
          <w:tcPr>
            <w:tcW w:w="2268" w:type="dxa"/>
            <w:vAlign w:val="center"/>
          </w:tcPr>
          <w:p>
            <w:pPr>
              <w:pStyle w:val="16"/>
            </w:pPr>
            <w:r>
              <w:t>工作人员满意度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38、2023年度围场县污染防治经费项目绩效目标表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1.合理安排资金支出计划，遵循单位财务规章制度，在预算内按进度支出；保障污染防治工作正常开展，服务于机关全年目标任务。</w:t>
            </w:r>
            <w:r>
              <w:tab/>
            </w:r>
            <w:r>
              <w:tab/>
            </w:r>
            <w:r>
              <w:tab/>
            </w:r>
            <w:r>
              <w:tab/>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工作日保障单位运转</w:t>
            </w:r>
          </w:p>
        </w:tc>
        <w:tc>
          <w:tcPr>
            <w:tcW w:w="2835" w:type="dxa"/>
            <w:vAlign w:val="center"/>
          </w:tcPr>
          <w:p>
            <w:pPr>
              <w:pStyle w:val="16"/>
            </w:pPr>
            <w:r>
              <w:t>工作日保障单位运转</w:t>
            </w:r>
          </w:p>
        </w:tc>
        <w:tc>
          <w:tcPr>
            <w:tcW w:w="2551" w:type="dxa"/>
            <w:vAlign w:val="center"/>
          </w:tcPr>
          <w:p>
            <w:pPr>
              <w:pStyle w:val="16"/>
            </w:pPr>
            <w:r>
              <w:t>≥8小时</w:t>
            </w:r>
          </w:p>
        </w:tc>
        <w:tc>
          <w:tcPr>
            <w:tcW w:w="2268" w:type="dxa"/>
            <w:vAlign w:val="center"/>
          </w:tcPr>
          <w:p>
            <w:pPr>
              <w:pStyle w:val="16"/>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经费支出准确率</w:t>
            </w:r>
          </w:p>
        </w:tc>
        <w:tc>
          <w:tcPr>
            <w:tcW w:w="2835" w:type="dxa"/>
            <w:vAlign w:val="center"/>
          </w:tcPr>
          <w:p>
            <w:pPr>
              <w:pStyle w:val="16"/>
            </w:pPr>
            <w:r>
              <w:t>经费支出准确率</w:t>
            </w:r>
          </w:p>
        </w:tc>
        <w:tc>
          <w:tcPr>
            <w:tcW w:w="2551" w:type="dxa"/>
            <w:vAlign w:val="center"/>
          </w:tcPr>
          <w:p>
            <w:pPr>
              <w:pStyle w:val="16"/>
            </w:pPr>
            <w:r>
              <w:t>100百分比</w:t>
            </w:r>
          </w:p>
        </w:tc>
        <w:tc>
          <w:tcPr>
            <w:tcW w:w="2268" w:type="dxa"/>
            <w:vAlign w:val="center"/>
          </w:tcPr>
          <w:p>
            <w:pPr>
              <w:pStyle w:val="16"/>
            </w:pPr>
            <w: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按时间进度要求支付使用资金</w:t>
            </w:r>
          </w:p>
        </w:tc>
        <w:tc>
          <w:tcPr>
            <w:tcW w:w="2835" w:type="dxa"/>
            <w:vAlign w:val="center"/>
          </w:tcPr>
          <w:p>
            <w:pPr>
              <w:pStyle w:val="16"/>
            </w:pPr>
            <w:r>
              <w:t>按时间进度要求支付使用资金</w:t>
            </w:r>
          </w:p>
        </w:tc>
        <w:tc>
          <w:tcPr>
            <w:tcW w:w="2551" w:type="dxa"/>
            <w:vAlign w:val="center"/>
          </w:tcPr>
          <w:p>
            <w:pPr>
              <w:pStyle w:val="16"/>
            </w:pPr>
            <w:r>
              <w:t>100百分比</w:t>
            </w:r>
          </w:p>
        </w:tc>
        <w:tc>
          <w:tcPr>
            <w:tcW w:w="2268" w:type="dxa"/>
            <w:vAlign w:val="center"/>
          </w:tcPr>
          <w:p>
            <w:pPr>
              <w:pStyle w:val="16"/>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各项经费成本</w:t>
            </w:r>
          </w:p>
        </w:tc>
        <w:tc>
          <w:tcPr>
            <w:tcW w:w="2835" w:type="dxa"/>
            <w:vAlign w:val="center"/>
          </w:tcPr>
          <w:p>
            <w:pPr>
              <w:pStyle w:val="16"/>
            </w:pPr>
            <w:r>
              <w:t>各项经费成本</w:t>
            </w:r>
          </w:p>
        </w:tc>
        <w:tc>
          <w:tcPr>
            <w:tcW w:w="2551" w:type="dxa"/>
            <w:vAlign w:val="center"/>
          </w:tcPr>
          <w:p>
            <w:pPr>
              <w:pStyle w:val="16"/>
            </w:pPr>
            <w:r>
              <w:t>≤80万元</w:t>
            </w:r>
          </w:p>
        </w:tc>
        <w:tc>
          <w:tcPr>
            <w:tcW w:w="2268" w:type="dxa"/>
            <w:vAlign w:val="center"/>
          </w:tcPr>
          <w:p>
            <w:pPr>
              <w:pStyle w:val="16"/>
            </w:pPr>
            <w:r>
              <w:t>固定行政、事业人均标准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经费有效控制情况</w:t>
            </w:r>
          </w:p>
        </w:tc>
        <w:tc>
          <w:tcPr>
            <w:tcW w:w="2835" w:type="dxa"/>
            <w:vAlign w:val="center"/>
          </w:tcPr>
          <w:p>
            <w:pPr>
              <w:pStyle w:val="16"/>
            </w:pPr>
            <w:r>
              <w:t>经费有效控制情况</w:t>
            </w:r>
          </w:p>
        </w:tc>
        <w:tc>
          <w:tcPr>
            <w:tcW w:w="2551" w:type="dxa"/>
            <w:vAlign w:val="center"/>
          </w:tcPr>
          <w:p>
            <w:pPr>
              <w:pStyle w:val="16"/>
            </w:pPr>
            <w:r>
              <w:t>100百分比</w:t>
            </w:r>
          </w:p>
        </w:tc>
        <w:tc>
          <w:tcPr>
            <w:tcW w:w="2268" w:type="dxa"/>
            <w:vAlign w:val="center"/>
          </w:tcPr>
          <w:p>
            <w:pPr>
              <w:pStyle w:val="16"/>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正常办公条件保障情况</w:t>
            </w:r>
          </w:p>
        </w:tc>
        <w:tc>
          <w:tcPr>
            <w:tcW w:w="2835" w:type="dxa"/>
            <w:vAlign w:val="center"/>
          </w:tcPr>
          <w:p>
            <w:pPr>
              <w:pStyle w:val="16"/>
            </w:pPr>
            <w:r>
              <w:t>正常办公条件保障情况</w:t>
            </w:r>
          </w:p>
        </w:tc>
        <w:tc>
          <w:tcPr>
            <w:tcW w:w="2551" w:type="dxa"/>
            <w:vAlign w:val="center"/>
          </w:tcPr>
          <w:p>
            <w:pPr>
              <w:pStyle w:val="16"/>
            </w:pPr>
            <w:r>
              <w:t>良好</w:t>
            </w:r>
          </w:p>
        </w:tc>
        <w:tc>
          <w:tcPr>
            <w:tcW w:w="2268" w:type="dxa"/>
            <w:vAlign w:val="center"/>
          </w:tcPr>
          <w:p>
            <w:pPr>
              <w:pStyle w:val="16"/>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机关工作人员满意率</w:t>
            </w:r>
          </w:p>
        </w:tc>
        <w:tc>
          <w:tcPr>
            <w:tcW w:w="2835" w:type="dxa"/>
            <w:vAlign w:val="center"/>
          </w:tcPr>
          <w:p>
            <w:pPr>
              <w:pStyle w:val="16"/>
            </w:pPr>
            <w:r>
              <w:t>机关工作人员满意率</w:t>
            </w:r>
          </w:p>
        </w:tc>
        <w:tc>
          <w:tcPr>
            <w:tcW w:w="2551" w:type="dxa"/>
            <w:vAlign w:val="center"/>
          </w:tcPr>
          <w:p>
            <w:pPr>
              <w:pStyle w:val="16"/>
            </w:pPr>
            <w:r>
              <w:t>≥90百分比</w:t>
            </w:r>
          </w:p>
        </w:tc>
        <w:tc>
          <w:tcPr>
            <w:tcW w:w="2268" w:type="dxa"/>
            <w:vAlign w:val="center"/>
          </w:tcPr>
          <w:p>
            <w:pPr>
              <w:pStyle w:val="16"/>
            </w:pPr>
            <w:r>
              <w:t>机关工作人员满意率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2023年，承德市生态环境局安排政府采购预算93.00万元。具体内容见下表。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571承德市生态环境局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93.00</w:t>
            </w:r>
          </w:p>
        </w:tc>
        <w:tc>
          <w:tcPr>
            <w:tcW w:w="964" w:type="dxa"/>
            <w:vAlign w:val="center"/>
          </w:tcPr>
          <w:p>
            <w:pPr>
              <w:pStyle w:val="19"/>
            </w:pPr>
            <w:r>
              <w:t>93.00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承德市生态环境局本级小计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93.00</w:t>
            </w:r>
          </w:p>
        </w:tc>
        <w:tc>
          <w:tcPr>
            <w:tcW w:w="964" w:type="dxa"/>
            <w:vAlign w:val="center"/>
          </w:tcPr>
          <w:p>
            <w:pPr>
              <w:pStyle w:val="19"/>
            </w:pPr>
            <w:r>
              <w:t>93.00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2023年度秸秆禁烧及河道可视化监控系统市本级监控平台运维经费项目</w:t>
            </w:r>
          </w:p>
        </w:tc>
        <w:tc>
          <w:tcPr>
            <w:tcW w:w="964" w:type="dxa"/>
            <w:vAlign w:val="center"/>
          </w:tcPr>
          <w:p>
            <w:pPr>
              <w:pStyle w:val="15"/>
            </w:pPr>
            <w:r>
              <w:t>63.00</w:t>
            </w:r>
          </w:p>
        </w:tc>
        <w:tc>
          <w:tcPr>
            <w:tcW w:w="1134" w:type="dxa"/>
            <w:vAlign w:val="center"/>
          </w:tcPr>
          <w:p>
            <w:pPr>
              <w:pStyle w:val="16"/>
            </w:pPr>
            <w:r>
              <w:t>城镇水域治理服务</w:t>
            </w:r>
          </w:p>
        </w:tc>
        <w:tc>
          <w:tcPr>
            <w:tcW w:w="1134" w:type="dxa"/>
            <w:vAlign w:val="center"/>
          </w:tcPr>
          <w:p>
            <w:pPr>
              <w:pStyle w:val="16"/>
            </w:pPr>
            <w:r>
              <w:t>C07020102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63.00</w:t>
            </w:r>
          </w:p>
        </w:tc>
        <w:tc>
          <w:tcPr>
            <w:tcW w:w="964" w:type="dxa"/>
            <w:vAlign w:val="center"/>
          </w:tcPr>
          <w:p>
            <w:pPr>
              <w:pStyle w:val="15"/>
            </w:pPr>
            <w:r>
              <w:t>63.00</w:t>
            </w:r>
          </w:p>
        </w:tc>
        <w:tc>
          <w:tcPr>
            <w:tcW w:w="964" w:type="dxa"/>
            <w:vAlign w:val="center"/>
          </w:tcPr>
          <w:p>
            <w:pPr>
              <w:pStyle w:val="15"/>
            </w:pPr>
            <w:r>
              <w:t>63.00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2023年度运转经费项目</w:t>
            </w:r>
          </w:p>
        </w:tc>
        <w:tc>
          <w:tcPr>
            <w:tcW w:w="964" w:type="dxa"/>
            <w:vAlign w:val="center"/>
          </w:tcPr>
          <w:p>
            <w:pPr>
              <w:pStyle w:val="15"/>
            </w:pPr>
            <w:r>
              <w:t>280.00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50</w:t>
            </w:r>
          </w:p>
        </w:tc>
        <w:tc>
          <w:tcPr>
            <w:tcW w:w="850" w:type="dxa"/>
            <w:vAlign w:val="center"/>
          </w:tcPr>
          <w:p>
            <w:pPr>
              <w:pStyle w:val="15"/>
            </w:pPr>
            <w:r>
              <w:t>0.60</w:t>
            </w:r>
          </w:p>
        </w:tc>
        <w:tc>
          <w:tcPr>
            <w:tcW w:w="964"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承德市生态环境局（含所属单位）上年末固定资产金额为</w:t>
      </w:r>
      <w:r>
        <w:rPr>
          <w:rFonts w:hint="eastAsia" w:eastAsia="方正仿宋_GBK"/>
          <w:color w:val="000000"/>
          <w:sz w:val="28"/>
          <w:lang w:val="en-US" w:eastAsia="zh-CN"/>
        </w:rPr>
        <w:t>19426.07</w:t>
      </w:r>
      <w:r>
        <w:rPr>
          <w:rFonts w:eastAsia="方正仿宋_GBK"/>
          <w:color w:val="000000"/>
          <w:sz w:val="28"/>
        </w:rPr>
        <w:t>万元（详见下表）。本年度拟购置固定资产总额为30万元，已按要求列入政府采购预算，详见政府采购预算表。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571承德市生态环境局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16946.61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rPr>
                <w:rFonts w:hint="default" w:eastAsia="方正书宋_GBK"/>
                <w:lang w:val="en-US" w:eastAsia="zh-CN"/>
              </w:rPr>
            </w:pPr>
            <w:r>
              <w:rPr>
                <w:rFonts w:hint="eastAsia"/>
                <w:lang w:val="en-US" w:eastAsia="zh-CN"/>
              </w:rPr>
              <w:t>15502.17</w:t>
            </w:r>
          </w:p>
        </w:tc>
        <w:tc>
          <w:tcPr>
            <w:tcW w:w="2835" w:type="dxa"/>
            <w:vAlign w:val="center"/>
          </w:tcPr>
          <w:p>
            <w:pPr>
              <w:pStyle w:val="15"/>
              <w:rPr>
                <w:rFonts w:hint="default" w:eastAsia="方正书宋_GBK"/>
                <w:lang w:val="en-US" w:eastAsia="zh-CN"/>
              </w:rPr>
            </w:pPr>
            <w:r>
              <w:rPr>
                <w:rFonts w:hint="eastAsia"/>
                <w:lang w:val="en-US" w:eastAsia="zh-CN"/>
              </w:rPr>
              <w:t>2754.11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default" w:eastAsia="方正书宋_GBK"/>
                <w:lang w:val="en-US" w:eastAsia="zh-CN"/>
              </w:rPr>
            </w:pPr>
            <w:r>
              <w:rPr>
                <w:rFonts w:hint="eastAsia"/>
                <w:lang w:val="en-US" w:eastAsia="zh-CN"/>
              </w:rPr>
              <w:t>3995.72</w:t>
            </w:r>
          </w:p>
        </w:tc>
        <w:tc>
          <w:tcPr>
            <w:tcW w:w="2835" w:type="dxa"/>
            <w:vAlign w:val="center"/>
          </w:tcPr>
          <w:p>
            <w:pPr>
              <w:pStyle w:val="15"/>
              <w:rPr>
                <w:rFonts w:hint="default" w:eastAsia="方正书宋_GBK"/>
                <w:lang w:val="en-US" w:eastAsia="zh-CN"/>
              </w:rPr>
            </w:pPr>
            <w:r>
              <w:rPr>
                <w:rFonts w:hint="eastAsia"/>
                <w:lang w:val="en-US" w:eastAsia="zh-CN"/>
              </w:rPr>
              <w:t>769.65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default" w:eastAsia="方正书宋_GBK"/>
                <w:lang w:val="en-US" w:eastAsia="zh-CN"/>
              </w:rPr>
            </w:pPr>
            <w:r>
              <w:rPr>
                <w:rFonts w:hint="eastAsia"/>
                <w:lang w:val="en-US" w:eastAsia="zh-CN"/>
              </w:rPr>
              <w:t>28</w:t>
            </w:r>
          </w:p>
        </w:tc>
        <w:tc>
          <w:tcPr>
            <w:tcW w:w="2835" w:type="dxa"/>
            <w:vAlign w:val="center"/>
          </w:tcPr>
          <w:p>
            <w:pPr>
              <w:pStyle w:val="15"/>
              <w:rPr>
                <w:rFonts w:hint="default" w:eastAsia="方正书宋_GBK"/>
                <w:lang w:val="en-US" w:eastAsia="zh-CN"/>
              </w:rPr>
            </w:pPr>
            <w:r>
              <w:rPr>
                <w:rFonts w:hint="eastAsia"/>
                <w:lang w:val="en-US" w:eastAsia="zh-CN"/>
              </w:rPr>
              <w:t>534.71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val="en-US" w:eastAsia="zh-CN"/>
              </w:rPr>
              <w:t>3</w:t>
            </w:r>
            <w:r>
              <w:t>、</w:t>
            </w:r>
            <w:r>
              <w:rPr>
                <w:rFonts w:hint="eastAsia"/>
              </w:rPr>
              <w:t>单价在20万元以上的设备</w:t>
            </w:r>
            <w:r>
              <w:rPr>
                <w:rFonts w:hint="eastAsia"/>
                <w:lang w:eastAsia="zh-CN"/>
              </w:rPr>
              <w:tab/>
            </w:r>
          </w:p>
        </w:tc>
        <w:tc>
          <w:tcPr>
            <w:tcW w:w="2835" w:type="dxa"/>
            <w:vAlign w:val="center"/>
          </w:tcPr>
          <w:p>
            <w:pPr>
              <w:pStyle w:val="17"/>
              <w:rPr>
                <w:rFonts w:hint="default" w:eastAsia="方正书宋_GBK"/>
                <w:lang w:val="en-US" w:eastAsia="zh-CN"/>
              </w:rPr>
            </w:pPr>
            <w:r>
              <w:rPr>
                <w:rFonts w:hint="eastAsia"/>
                <w:lang w:val="en-US" w:eastAsia="zh-CN"/>
              </w:rPr>
              <w:t>74</w:t>
            </w:r>
          </w:p>
        </w:tc>
        <w:tc>
          <w:tcPr>
            <w:tcW w:w="2835" w:type="dxa"/>
            <w:vAlign w:val="center"/>
          </w:tcPr>
          <w:p>
            <w:pPr>
              <w:pStyle w:val="15"/>
              <w:rPr>
                <w:rFonts w:hint="default" w:eastAsia="方正书宋_GBK"/>
                <w:lang w:val="en-US" w:eastAsia="zh-CN"/>
              </w:rPr>
            </w:pPr>
            <w:r>
              <w:rPr>
                <w:rFonts w:hint="eastAsia"/>
                <w:lang w:val="en-US" w:eastAsia="zh-CN"/>
              </w:rPr>
              <w:t>6439.74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val="en-US" w:eastAsia="zh-CN"/>
              </w:rPr>
              <w:t>4</w:t>
            </w:r>
            <w:r>
              <w:t>、其他固定资产</w:t>
            </w:r>
          </w:p>
        </w:tc>
        <w:tc>
          <w:tcPr>
            <w:tcW w:w="2835" w:type="dxa"/>
            <w:vAlign w:val="center"/>
          </w:tcPr>
          <w:p>
            <w:pPr>
              <w:pStyle w:val="17"/>
              <w:rPr>
                <w:rFonts w:hint="default" w:eastAsia="方正书宋_GBK"/>
                <w:lang w:val="en-US" w:eastAsia="zh-CN"/>
              </w:rPr>
            </w:pPr>
            <w:r>
              <w:rPr>
                <w:rFonts w:hint="eastAsia"/>
                <w:lang w:val="en-US" w:eastAsia="zh-CN"/>
              </w:rPr>
              <w:t>5054</w:t>
            </w:r>
          </w:p>
        </w:tc>
        <w:tc>
          <w:tcPr>
            <w:tcW w:w="2835" w:type="dxa"/>
            <w:vAlign w:val="center"/>
          </w:tcPr>
          <w:p>
            <w:pPr>
              <w:pStyle w:val="15"/>
              <w:rPr>
                <w:rFonts w:hint="default" w:eastAsia="方正书宋_GBK"/>
                <w:lang w:val="en-US" w:eastAsia="zh-CN"/>
              </w:rPr>
            </w:pPr>
            <w:r>
              <w:rPr>
                <w:rFonts w:hint="eastAsia"/>
                <w:lang w:val="en-US" w:eastAsia="zh-CN"/>
              </w:rPr>
              <w:t>9697.51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2A"/>
    <w:rsid w:val="00183167"/>
    <w:rsid w:val="00291098"/>
    <w:rsid w:val="0057422A"/>
    <w:rsid w:val="008F0780"/>
    <w:rsid w:val="00A513A3"/>
    <w:rsid w:val="00B76184"/>
    <w:rsid w:val="00B8108A"/>
    <w:rsid w:val="00CB7B79"/>
    <w:rsid w:val="00CC5BA0"/>
    <w:rsid w:val="1C5B33E4"/>
    <w:rsid w:val="5CA12A52"/>
    <w:rsid w:val="5CE6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0" Type="http://schemas.openxmlformats.org/officeDocument/2006/relationships/fontTable" Target="fontTable.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2023-03-14T15:41:43Z</dcterms:created>
  <dcterms:modified xsi:type="dcterms:W3CDTF">2023-03-14T07:41:43Z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2023-03-14T15:41:35Z</dcterms:created>
  <dcterms:modified xsi:type="dcterms:W3CDTF">2023-03-14T07:41:35Z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2023-03-14T15:41:19Z</dcterms:created>
  <dcterms:modified xsi:type="dcterms:W3CDTF">2023-03-14T07:41:19Z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2023-03-14T15:41:44Z</dcterms:created>
  <dcterms:modified xsi:type="dcterms:W3CDTF">2023-03-14T07:41:44Z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2023-03-14T15:41:29Z</dcterms:created>
  <dcterms:modified xsi:type="dcterms:W3CDTF">2023-03-14T07:41:29Z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2023-03-14T15:41:50Z</dcterms:created>
  <dcterms:modified xsi:type="dcterms:W3CDTF">2023-03-14T07:41:50Z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2023-03-14T15:41:44Z</dcterms:created>
  <dcterms:modified xsi:type="dcterms:W3CDTF">2023-03-14T07:41:43Z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2023-03-14T15:41:53Z</dcterms:created>
  <dcterms:modified xsi:type="dcterms:W3CDTF">2023-03-14T07:41:53Z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2023-03-14T15:40:34Z</dcterms:created>
  <dcterms:modified xsi:type="dcterms:W3CDTF">2023-03-14T07:40:34Z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2023-03-14T15:42:02Z</dcterms:created>
  <dcterms:modified xsi:type="dcterms:W3CDTF">2023-03-14T07:42:02Z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2023-03-14T15:41:41Z</dcterms:created>
  <dcterms:modified xsi:type="dcterms:W3CDTF">2023-03-14T07:41:41Z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2023-03-14T15:41:29Z</dcterms:created>
  <dcterms:modified xsi:type="dcterms:W3CDTF">2023-03-14T07:41:29Z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2023-03-14T15:41:29Z</dcterms:created>
  <dcterms:modified xsi:type="dcterms:W3CDTF">2023-03-14T07:41:29Z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2023-03-14T15:41:47Z</dcterms:created>
  <dcterms:modified xsi:type="dcterms:W3CDTF">2023-03-14T07:41:47Z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2023-03-14T15:41:35Z</dcterms:created>
  <dcterms:modified xsi:type="dcterms:W3CDTF">2023-03-14T07:41:34Z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2023-03-14T15:41:19Z</dcterms:created>
  <dcterms:modified xsi:type="dcterms:W3CDTF">2023-03-14T07:41:19Z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2023-03-14T15:41:56Z</dcterms:created>
  <dcterms:modified xsi:type="dcterms:W3CDTF">2023-03-14T07:41:56Z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2023-03-14T15:42:08Z</dcterms:created>
  <dcterms:modified xsi:type="dcterms:W3CDTF">2023-03-14T07:42:08Z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2023-03-14T15:41:56Z</dcterms:created>
  <dcterms:modified xsi:type="dcterms:W3CDTF">2023-03-14T07:41:55Z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2023-03-14T15:41:32Z</dcterms:created>
  <dcterms:modified xsi:type="dcterms:W3CDTF">2023-03-14T07:41:32Z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2023-03-14T15:41:59Z</dcterms:created>
  <dcterms:modified xsi:type="dcterms:W3CDTF">2023-03-14T07:41:59Z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2023-03-14T15:41:40Z</dcterms:created>
  <dcterms:modified xsi:type="dcterms:W3CDTF">2023-03-14T07:41:40Z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2023-03-14T15:42:06Z</dcterms:created>
  <dcterms:modified xsi:type="dcterms:W3CDTF">2023-03-14T07:42:06Z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2023-03-14T15:41:53Z</dcterms:created>
  <dcterms:modified xsi:type="dcterms:W3CDTF">2023-03-14T07:41:53Z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2023-03-14T15:41:59Z</dcterms:created>
  <dcterms:modified xsi:type="dcterms:W3CDTF">2023-03-14T07:41:59Z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2023-03-14T15:41:56Z</dcterms:created>
  <dcterms:modified xsi:type="dcterms:W3CDTF">2023-03-14T07:41:56Z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2023-03-14T15:41:49Z</dcterms:created>
  <dcterms:modified xsi:type="dcterms:W3CDTF">2023-03-14T07:41:49Z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2023-03-14T15:41:46Z</dcterms:created>
  <dcterms:modified xsi:type="dcterms:W3CDTF">2023-03-14T07:41:46Z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2023-03-14T15:41:50Z</dcterms:created>
  <dcterms:modified xsi:type="dcterms:W3CDTF">2023-03-14T07:41:50Z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2023-03-14T15:42:02Z</dcterms:created>
  <dcterms:modified xsi:type="dcterms:W3CDTF">2023-03-14T07:42:02Z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2023-03-14T15:41:32Z</dcterms:created>
  <dcterms:modified xsi:type="dcterms:W3CDTF">2023-03-14T07:41:31Z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2023-03-14T15:41:26Z</dcterms:created>
  <dcterms:modified xsi:type="dcterms:W3CDTF">2023-03-14T07:41:26Z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2023-03-14T15:41:37Z</dcterms:created>
  <dcterms:modified xsi:type="dcterms:W3CDTF">2023-03-14T07:41:37Z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2023-03-14T15:41:17Z</dcterms:created>
  <dcterms:modified xsi:type="dcterms:W3CDTF">2023-03-14T07:41:17Z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2023-03-14T15:42:05Z</dcterms:created>
  <dcterms:modified xsi:type="dcterms:W3CDTF">2023-03-14T07:42:05Z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2023-03-14T15:41:47Z</dcterms:created>
  <dcterms:modified xsi:type="dcterms:W3CDTF">2023-03-14T07:41:47Z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2023-03-14T15:41:19Z</dcterms:created>
  <dcterms:modified xsi:type="dcterms:W3CDTF">2023-03-14T07:41:19Z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2023-03-14T15:41:29Z</dcterms:created>
  <dcterms:modified xsi:type="dcterms:W3CDTF">2023-03-14T07:41:29Z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2023-03-14T15:41:19Z</dcterms:created>
  <dcterms:modified xsi:type="dcterms:W3CDTF">2023-03-14T07:41:19Z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2023-03-14T15:41:38Z</dcterms:created>
  <dcterms:modified xsi:type="dcterms:W3CDTF">2023-03-14T07:41:38Z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2023-03-14T15:41:16Z</dcterms:created>
  <dcterms:modified xsi:type="dcterms:W3CDTF">2023-03-14T07:41:16Z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2023-03-14T15:41:28Z</dcterms:created>
  <dcterms:modified xsi:type="dcterms:W3CDTF">2023-03-14T07:41:28Z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2023-03-14T15:41:18Z</dcterms:created>
  <dcterms:modified xsi:type="dcterms:W3CDTF">2023-03-14T07:41:18Z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2023-03-14T15:41:59Z</dcterms:created>
  <dcterms:modified xsi:type="dcterms:W3CDTF">2023-03-14T07:41:59Z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2023-03-14T15:41:22Z</dcterms:created>
  <dcterms:modified xsi:type="dcterms:W3CDTF">2023-03-14T07:41:22Z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2023-03-14T15:41:15Z</dcterms:created>
  <dcterms:modified xsi:type="dcterms:W3CDTF">2023-03-14T07:41:15Z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2023-03-14T15:42:02Z</dcterms:created>
  <dcterms:modified xsi:type="dcterms:W3CDTF">2023-03-14T07:42:02Z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2023-03-14T15:41:53Z</dcterms:created>
  <dcterms:modified xsi:type="dcterms:W3CDTF">2023-03-14T07:41:52Z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2023-03-14T15:42:05Z</dcterms:created>
  <dcterms:modified xsi:type="dcterms:W3CDTF">2023-03-14T07:42:05Z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2023-03-14T15:41:27Z</dcterms:created>
  <dcterms:modified xsi:type="dcterms:W3CDTF">2023-03-14T07:41:27Z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2023-03-14T15:42:08Z</dcterms:created>
  <dcterms:modified xsi:type="dcterms:W3CDTF">2023-03-14T07:42:08Z</dcterms:modified>
</cp:coreProperties>
</file>

<file path=customXml/itemProps1.xml><?xml version="1.0" encoding="utf-8"?>
<ds:datastoreItem xmlns:ds="http://schemas.openxmlformats.org/officeDocument/2006/customXml" ds:itemID="{5C707A83-7346-44C3-B61E-B53928AC3352}">
  <ds:schemaRefs/>
</ds:datastoreItem>
</file>

<file path=customXml/itemProps10.xml><?xml version="1.0" encoding="utf-8"?>
<ds:datastoreItem xmlns:ds="http://schemas.openxmlformats.org/officeDocument/2006/customXml" ds:itemID="{FC999C71-2BA1-476E-B83A-71789CC583C8}">
  <ds:schemaRefs/>
</ds:datastoreItem>
</file>

<file path=customXml/itemProps100.xml><?xml version="1.0" encoding="utf-8"?>
<ds:datastoreItem xmlns:ds="http://schemas.openxmlformats.org/officeDocument/2006/customXml" ds:itemID="{419EC3A2-1A9C-4DED-9777-0F717C11A738}">
  <ds:schemaRefs/>
</ds:datastoreItem>
</file>

<file path=customXml/itemProps101.xml><?xml version="1.0" encoding="utf-8"?>
<ds:datastoreItem xmlns:ds="http://schemas.openxmlformats.org/officeDocument/2006/customXml" ds:itemID="{BF9744BF-7B07-4C7E-A238-8AC270EA29C9}">
  <ds:schemaRefs/>
</ds:datastoreItem>
</file>

<file path=customXml/itemProps102.xml><?xml version="1.0" encoding="utf-8"?>
<ds:datastoreItem xmlns:ds="http://schemas.openxmlformats.org/officeDocument/2006/customXml" ds:itemID="{D1D8E1E1-2AB7-4242-BD64-93D4E5176B36}">
  <ds:schemaRefs/>
</ds:datastoreItem>
</file>

<file path=customXml/itemProps103.xml><?xml version="1.0" encoding="utf-8"?>
<ds:datastoreItem xmlns:ds="http://schemas.openxmlformats.org/officeDocument/2006/customXml" ds:itemID="{08ECD5A1-5802-4A22-AD44-9F3FA6886A90}">
  <ds:schemaRefs/>
</ds:datastoreItem>
</file>

<file path=customXml/itemProps104.xml><?xml version="1.0" encoding="utf-8"?>
<ds:datastoreItem xmlns:ds="http://schemas.openxmlformats.org/officeDocument/2006/customXml" ds:itemID="{E66179D4-BA89-4E58-88D3-477C3A2AADD1}">
  <ds:schemaRefs/>
</ds:datastoreItem>
</file>

<file path=customXml/itemProps105.xml><?xml version="1.0" encoding="utf-8"?>
<ds:datastoreItem xmlns:ds="http://schemas.openxmlformats.org/officeDocument/2006/customXml" ds:itemID="{A24C89F7-AAC4-494D-8AC4-00F86C77E2C8}">
  <ds:schemaRefs/>
</ds:datastoreItem>
</file>

<file path=customXml/itemProps106.xml><?xml version="1.0" encoding="utf-8"?>
<ds:datastoreItem xmlns:ds="http://schemas.openxmlformats.org/officeDocument/2006/customXml" ds:itemID="{4D48151E-8DBB-4D67-BE07-5F70F3D531BC}">
  <ds:schemaRefs/>
</ds:datastoreItem>
</file>

<file path=customXml/itemProps107.xml><?xml version="1.0" encoding="utf-8"?>
<ds:datastoreItem xmlns:ds="http://schemas.openxmlformats.org/officeDocument/2006/customXml" ds:itemID="{B890D084-F460-4E04-AFEC-067DBF31DEFA}">
  <ds:schemaRefs/>
</ds:datastoreItem>
</file>

<file path=customXml/itemProps108.xml><?xml version="1.0" encoding="utf-8"?>
<ds:datastoreItem xmlns:ds="http://schemas.openxmlformats.org/officeDocument/2006/customXml" ds:itemID="{EDE36CF7-3A8A-4DB9-B07F-E9FABBFA353A}">
  <ds:schemaRefs/>
</ds:datastoreItem>
</file>

<file path=customXml/itemProps109.xml><?xml version="1.0" encoding="utf-8"?>
<ds:datastoreItem xmlns:ds="http://schemas.openxmlformats.org/officeDocument/2006/customXml" ds:itemID="{235962A9-AEC6-4D47-B62F-E5274087D0DE}">
  <ds:schemaRefs/>
</ds:datastoreItem>
</file>

<file path=customXml/itemProps11.xml><?xml version="1.0" encoding="utf-8"?>
<ds:datastoreItem xmlns:ds="http://schemas.openxmlformats.org/officeDocument/2006/customXml" ds:itemID="{549A51F9-E50D-462D-A428-0ABB502BA917}">
  <ds:schemaRefs/>
</ds:datastoreItem>
</file>

<file path=customXml/itemProps110.xml><?xml version="1.0" encoding="utf-8"?>
<ds:datastoreItem xmlns:ds="http://schemas.openxmlformats.org/officeDocument/2006/customXml" ds:itemID="{4E864574-4A0C-4A7B-AA15-BF495DCA86FF}">
  <ds:schemaRefs/>
</ds:datastoreItem>
</file>

<file path=customXml/itemProps111.xml><?xml version="1.0" encoding="utf-8"?>
<ds:datastoreItem xmlns:ds="http://schemas.openxmlformats.org/officeDocument/2006/customXml" ds:itemID="{BE51BBA1-A8B9-430D-80F4-1D5B9FCD4254}">
  <ds:schemaRefs/>
</ds:datastoreItem>
</file>

<file path=customXml/itemProps112.xml><?xml version="1.0" encoding="utf-8"?>
<ds:datastoreItem xmlns:ds="http://schemas.openxmlformats.org/officeDocument/2006/customXml" ds:itemID="{8BBA8EA3-D420-4338-B1DD-4B74794562AE}">
  <ds:schemaRefs/>
</ds:datastoreItem>
</file>

<file path=customXml/itemProps113.xml><?xml version="1.0" encoding="utf-8"?>
<ds:datastoreItem xmlns:ds="http://schemas.openxmlformats.org/officeDocument/2006/customXml" ds:itemID="{09CB4D58-6792-4C25-BBD1-5F6EF52E0ACA}">
  <ds:schemaRefs/>
</ds:datastoreItem>
</file>

<file path=customXml/itemProps114.xml><?xml version="1.0" encoding="utf-8"?>
<ds:datastoreItem xmlns:ds="http://schemas.openxmlformats.org/officeDocument/2006/customXml" ds:itemID="{2712AA08-271A-4861-A6B8-3C5C6747E21E}">
  <ds:schemaRefs/>
</ds:datastoreItem>
</file>

<file path=customXml/itemProps115.xml><?xml version="1.0" encoding="utf-8"?>
<ds:datastoreItem xmlns:ds="http://schemas.openxmlformats.org/officeDocument/2006/customXml" ds:itemID="{073240DB-AC52-4679-BB7E-FFCA700C48E0}">
  <ds:schemaRefs/>
</ds:datastoreItem>
</file>

<file path=customXml/itemProps116.xml><?xml version="1.0" encoding="utf-8"?>
<ds:datastoreItem xmlns:ds="http://schemas.openxmlformats.org/officeDocument/2006/customXml" ds:itemID="{C02A454F-2EA5-4C3E-BFF3-64E7A0EDF371}">
  <ds:schemaRefs/>
</ds:datastoreItem>
</file>

<file path=customXml/itemProps117.xml><?xml version="1.0" encoding="utf-8"?>
<ds:datastoreItem xmlns:ds="http://schemas.openxmlformats.org/officeDocument/2006/customXml" ds:itemID="{4D7E4B03-0AE2-4D6E-80B9-539658B44674}">
  <ds:schemaRefs/>
</ds:datastoreItem>
</file>

<file path=customXml/itemProps118.xml><?xml version="1.0" encoding="utf-8"?>
<ds:datastoreItem xmlns:ds="http://schemas.openxmlformats.org/officeDocument/2006/customXml" ds:itemID="{3ADDFC5A-85D0-46FD-8B2A-D51FE4846933}">
  <ds:schemaRefs/>
</ds:datastoreItem>
</file>

<file path=customXml/itemProps119.xml><?xml version="1.0" encoding="utf-8"?>
<ds:datastoreItem xmlns:ds="http://schemas.openxmlformats.org/officeDocument/2006/customXml" ds:itemID="{2E9F9D3B-175B-4932-995A-734F991068A6}">
  <ds:schemaRefs/>
</ds:datastoreItem>
</file>

<file path=customXml/itemProps12.xml><?xml version="1.0" encoding="utf-8"?>
<ds:datastoreItem xmlns:ds="http://schemas.openxmlformats.org/officeDocument/2006/customXml" ds:itemID="{8EFAB3FF-8CA6-4A44-9EE9-C74F3E3C6A5C}">
  <ds:schemaRefs/>
</ds:datastoreItem>
</file>

<file path=customXml/itemProps120.xml><?xml version="1.0" encoding="utf-8"?>
<ds:datastoreItem xmlns:ds="http://schemas.openxmlformats.org/officeDocument/2006/customXml" ds:itemID="{8BA78FFD-47A9-41EB-BCFB-B040689D9B72}">
  <ds:schemaRefs/>
</ds:datastoreItem>
</file>

<file path=customXml/itemProps121.xml><?xml version="1.0" encoding="utf-8"?>
<ds:datastoreItem xmlns:ds="http://schemas.openxmlformats.org/officeDocument/2006/customXml" ds:itemID="{F2E63CCD-D933-4C23-8FC7-722176D7A362}">
  <ds:schemaRefs/>
</ds:datastoreItem>
</file>

<file path=customXml/itemProps122.xml><?xml version="1.0" encoding="utf-8"?>
<ds:datastoreItem xmlns:ds="http://schemas.openxmlformats.org/officeDocument/2006/customXml" ds:itemID="{4AF2FA3E-4C42-4E39-B276-59B026A30236}">
  <ds:schemaRefs/>
</ds:datastoreItem>
</file>

<file path=customXml/itemProps123.xml><?xml version="1.0" encoding="utf-8"?>
<ds:datastoreItem xmlns:ds="http://schemas.openxmlformats.org/officeDocument/2006/customXml" ds:itemID="{A6C0A60B-F2BB-4F09-B3D8-16E651F9C50E}">
  <ds:schemaRefs/>
</ds:datastoreItem>
</file>

<file path=customXml/itemProps124.xml><?xml version="1.0" encoding="utf-8"?>
<ds:datastoreItem xmlns:ds="http://schemas.openxmlformats.org/officeDocument/2006/customXml" ds:itemID="{70D5092B-D245-4303-826A-829AC103D263}">
  <ds:schemaRefs/>
</ds:datastoreItem>
</file>

<file path=customXml/itemProps125.xml><?xml version="1.0" encoding="utf-8"?>
<ds:datastoreItem xmlns:ds="http://schemas.openxmlformats.org/officeDocument/2006/customXml" ds:itemID="{47E9FFD1-4327-49FD-8F09-4ECFEB9DEB09}">
  <ds:schemaRefs/>
</ds:datastoreItem>
</file>

<file path=customXml/itemProps126.xml><?xml version="1.0" encoding="utf-8"?>
<ds:datastoreItem xmlns:ds="http://schemas.openxmlformats.org/officeDocument/2006/customXml" ds:itemID="{7CC2CF86-25A9-4712-ABD0-4D99F83A2DEF}">
  <ds:schemaRefs/>
</ds:datastoreItem>
</file>

<file path=customXml/itemProps127.xml><?xml version="1.0" encoding="utf-8"?>
<ds:datastoreItem xmlns:ds="http://schemas.openxmlformats.org/officeDocument/2006/customXml" ds:itemID="{8AD0920A-4CF7-47A6-B52B-E05C2E66391D}">
  <ds:schemaRefs/>
</ds:datastoreItem>
</file>

<file path=customXml/itemProps128.xml><?xml version="1.0" encoding="utf-8"?>
<ds:datastoreItem xmlns:ds="http://schemas.openxmlformats.org/officeDocument/2006/customXml" ds:itemID="{06B9C339-49FD-49FC-B7D5-8DA07F3B1AAE}">
  <ds:schemaRefs/>
</ds:datastoreItem>
</file>

<file path=customXml/itemProps129.xml><?xml version="1.0" encoding="utf-8"?>
<ds:datastoreItem xmlns:ds="http://schemas.openxmlformats.org/officeDocument/2006/customXml" ds:itemID="{75667792-1369-4FBB-B373-DD88C8C3883B}">
  <ds:schemaRefs/>
</ds:datastoreItem>
</file>

<file path=customXml/itemProps13.xml><?xml version="1.0" encoding="utf-8"?>
<ds:datastoreItem xmlns:ds="http://schemas.openxmlformats.org/officeDocument/2006/customXml" ds:itemID="{1070D976-133B-4768-9FFA-6073AEB715E5}">
  <ds:schemaRefs/>
</ds:datastoreItem>
</file>

<file path=customXml/itemProps130.xml><?xml version="1.0" encoding="utf-8"?>
<ds:datastoreItem xmlns:ds="http://schemas.openxmlformats.org/officeDocument/2006/customXml" ds:itemID="{67866A86-AB50-4BA5-856B-9118ACAD57C1}">
  <ds:schemaRefs/>
</ds:datastoreItem>
</file>

<file path=customXml/itemProps131.xml><?xml version="1.0" encoding="utf-8"?>
<ds:datastoreItem xmlns:ds="http://schemas.openxmlformats.org/officeDocument/2006/customXml" ds:itemID="{1DDE81B5-2DFA-40A3-A670-3271370A3511}">
  <ds:schemaRefs/>
</ds:datastoreItem>
</file>

<file path=customXml/itemProps132.xml><?xml version="1.0" encoding="utf-8"?>
<ds:datastoreItem xmlns:ds="http://schemas.openxmlformats.org/officeDocument/2006/customXml" ds:itemID="{1DEF96B9-67EA-435C-942C-FCBB7EB663B0}">
  <ds:schemaRefs/>
</ds:datastoreItem>
</file>

<file path=customXml/itemProps133.xml><?xml version="1.0" encoding="utf-8"?>
<ds:datastoreItem xmlns:ds="http://schemas.openxmlformats.org/officeDocument/2006/customXml" ds:itemID="{FB274565-82B8-4235-8F4E-1BB7DDF8D31B}">
  <ds:schemaRefs/>
</ds:datastoreItem>
</file>

<file path=customXml/itemProps134.xml><?xml version="1.0" encoding="utf-8"?>
<ds:datastoreItem xmlns:ds="http://schemas.openxmlformats.org/officeDocument/2006/customXml" ds:itemID="{977DE1FB-03DC-44E1-9D64-A443A60B1A6D}">
  <ds:schemaRefs/>
</ds:datastoreItem>
</file>

<file path=customXml/itemProps135.xml><?xml version="1.0" encoding="utf-8"?>
<ds:datastoreItem xmlns:ds="http://schemas.openxmlformats.org/officeDocument/2006/customXml" ds:itemID="{3EEDB024-54C2-4878-BA94-3E356210FC36}">
  <ds:schemaRefs/>
</ds:datastoreItem>
</file>

<file path=customXml/itemProps136.xml><?xml version="1.0" encoding="utf-8"?>
<ds:datastoreItem xmlns:ds="http://schemas.openxmlformats.org/officeDocument/2006/customXml" ds:itemID="{F979C08B-DEB6-4309-857C-93F9D1B8C240}">
  <ds:schemaRefs/>
</ds:datastoreItem>
</file>

<file path=customXml/itemProps137.xml><?xml version="1.0" encoding="utf-8"?>
<ds:datastoreItem xmlns:ds="http://schemas.openxmlformats.org/officeDocument/2006/customXml" ds:itemID="{4A9A57E6-C264-44C0-9288-AD7A40A58F2C}">
  <ds:schemaRefs/>
</ds:datastoreItem>
</file>

<file path=customXml/itemProps138.xml><?xml version="1.0" encoding="utf-8"?>
<ds:datastoreItem xmlns:ds="http://schemas.openxmlformats.org/officeDocument/2006/customXml" ds:itemID="{7DF1B51C-54F3-4323-BF37-19CEC2C219F8}">
  <ds:schemaRefs/>
</ds:datastoreItem>
</file>

<file path=customXml/itemProps139.xml><?xml version="1.0" encoding="utf-8"?>
<ds:datastoreItem xmlns:ds="http://schemas.openxmlformats.org/officeDocument/2006/customXml" ds:itemID="{DB521BA1-1FDC-4DB9-8FFC-B98A1F7AE640}">
  <ds:schemaRefs/>
</ds:datastoreItem>
</file>

<file path=customXml/itemProps14.xml><?xml version="1.0" encoding="utf-8"?>
<ds:datastoreItem xmlns:ds="http://schemas.openxmlformats.org/officeDocument/2006/customXml" ds:itemID="{9334146E-A8C4-4DAF-B475-BD7D818DD3B8}">
  <ds:schemaRefs/>
</ds:datastoreItem>
</file>

<file path=customXml/itemProps140.xml><?xml version="1.0" encoding="utf-8"?>
<ds:datastoreItem xmlns:ds="http://schemas.openxmlformats.org/officeDocument/2006/customXml" ds:itemID="{858125B6-5823-46DB-89CC-29AF96613C4D}">
  <ds:schemaRefs/>
</ds:datastoreItem>
</file>

<file path=customXml/itemProps141.xml><?xml version="1.0" encoding="utf-8"?>
<ds:datastoreItem xmlns:ds="http://schemas.openxmlformats.org/officeDocument/2006/customXml" ds:itemID="{9BAA3E67-2CE7-4B55-8E25-16C6750F38BD}">
  <ds:schemaRefs/>
</ds:datastoreItem>
</file>

<file path=customXml/itemProps142.xml><?xml version="1.0" encoding="utf-8"?>
<ds:datastoreItem xmlns:ds="http://schemas.openxmlformats.org/officeDocument/2006/customXml" ds:itemID="{BCDD984E-4563-474F-9139-CA87C69BE6C5}">
  <ds:schemaRefs/>
</ds:datastoreItem>
</file>

<file path=customXml/itemProps143.xml><?xml version="1.0" encoding="utf-8"?>
<ds:datastoreItem xmlns:ds="http://schemas.openxmlformats.org/officeDocument/2006/customXml" ds:itemID="{EEA5A3AC-52AC-4A0F-BA63-F68FB625D5F8}">
  <ds:schemaRefs/>
</ds:datastoreItem>
</file>

<file path=customXml/itemProps144.xml><?xml version="1.0" encoding="utf-8"?>
<ds:datastoreItem xmlns:ds="http://schemas.openxmlformats.org/officeDocument/2006/customXml" ds:itemID="{ACF3CDEC-16EB-4740-9654-7FA8AE30B173}">
  <ds:schemaRefs/>
</ds:datastoreItem>
</file>

<file path=customXml/itemProps145.xml><?xml version="1.0" encoding="utf-8"?>
<ds:datastoreItem xmlns:ds="http://schemas.openxmlformats.org/officeDocument/2006/customXml" ds:itemID="{EEE39B5B-9870-4D77-A973-B714E0D515ED}">
  <ds:schemaRefs/>
</ds:datastoreItem>
</file>

<file path=customXml/itemProps146.xml><?xml version="1.0" encoding="utf-8"?>
<ds:datastoreItem xmlns:ds="http://schemas.openxmlformats.org/officeDocument/2006/customXml" ds:itemID="{06712CC7-B355-41A7-80EE-2D03BB4FD034}">
  <ds:schemaRefs/>
</ds:datastoreItem>
</file>

<file path=customXml/itemProps147.xml><?xml version="1.0" encoding="utf-8"?>
<ds:datastoreItem xmlns:ds="http://schemas.openxmlformats.org/officeDocument/2006/customXml" ds:itemID="{BD2F3621-B09D-4F50-8809-AA1A19C2586D}">
  <ds:schemaRefs/>
</ds:datastoreItem>
</file>

<file path=customXml/itemProps148.xml><?xml version="1.0" encoding="utf-8"?>
<ds:datastoreItem xmlns:ds="http://schemas.openxmlformats.org/officeDocument/2006/customXml" ds:itemID="{6A6BF560-4C32-4112-897D-7124AC4F24F2}">
  <ds:schemaRefs/>
</ds:datastoreItem>
</file>

<file path=customXml/itemProps149.xml><?xml version="1.0" encoding="utf-8"?>
<ds:datastoreItem xmlns:ds="http://schemas.openxmlformats.org/officeDocument/2006/customXml" ds:itemID="{27787B80-8ECB-4B6A-85E6-BAA0D00E24C3}">
  <ds:schemaRefs/>
</ds:datastoreItem>
</file>

<file path=customXml/itemProps15.xml><?xml version="1.0" encoding="utf-8"?>
<ds:datastoreItem xmlns:ds="http://schemas.openxmlformats.org/officeDocument/2006/customXml" ds:itemID="{5B6F9351-E337-466E-BC80-B312F19B6CEC}">
  <ds:schemaRefs/>
</ds:datastoreItem>
</file>

<file path=customXml/itemProps150.xml><?xml version="1.0" encoding="utf-8"?>
<ds:datastoreItem xmlns:ds="http://schemas.openxmlformats.org/officeDocument/2006/customXml" ds:itemID="{1F66F073-60F1-482C-A340-0DBDE72B0FDA}">
  <ds:schemaRefs/>
</ds:datastoreItem>
</file>

<file path=customXml/itemProps151.xml><?xml version="1.0" encoding="utf-8"?>
<ds:datastoreItem xmlns:ds="http://schemas.openxmlformats.org/officeDocument/2006/customXml" ds:itemID="{398BBA29-90DC-4A2A-A83F-B3399AA30447}">
  <ds:schemaRefs/>
</ds:datastoreItem>
</file>

<file path=customXml/itemProps152.xml><?xml version="1.0" encoding="utf-8"?>
<ds:datastoreItem xmlns:ds="http://schemas.openxmlformats.org/officeDocument/2006/customXml" ds:itemID="{8C96B62B-0CDD-4A59-B569-A419E84529DF}">
  <ds:schemaRefs/>
</ds:datastoreItem>
</file>

<file path=customXml/itemProps153.xml><?xml version="1.0" encoding="utf-8"?>
<ds:datastoreItem xmlns:ds="http://schemas.openxmlformats.org/officeDocument/2006/customXml" ds:itemID="{9B1191A6-3AF3-410D-A53D-73ECD4EC1080}">
  <ds:schemaRefs/>
</ds:datastoreItem>
</file>

<file path=customXml/itemProps154.xml><?xml version="1.0" encoding="utf-8"?>
<ds:datastoreItem xmlns:ds="http://schemas.openxmlformats.org/officeDocument/2006/customXml" ds:itemID="{B9762C0E-3A85-442B-BF15-8EE80F14B11C}">
  <ds:schemaRefs/>
</ds:datastoreItem>
</file>

<file path=customXml/itemProps155.xml><?xml version="1.0" encoding="utf-8"?>
<ds:datastoreItem xmlns:ds="http://schemas.openxmlformats.org/officeDocument/2006/customXml" ds:itemID="{AF154A6E-A8EC-4B63-8940-9386D9085927}">
  <ds:schemaRefs/>
</ds:datastoreItem>
</file>

<file path=customXml/itemProps156.xml><?xml version="1.0" encoding="utf-8"?>
<ds:datastoreItem xmlns:ds="http://schemas.openxmlformats.org/officeDocument/2006/customXml" ds:itemID="{87BC0837-E8FB-42CD-B5B6-E12C3749C653}">
  <ds:schemaRefs/>
</ds:datastoreItem>
</file>

<file path=customXml/itemProps157.xml><?xml version="1.0" encoding="utf-8"?>
<ds:datastoreItem xmlns:ds="http://schemas.openxmlformats.org/officeDocument/2006/customXml" ds:itemID="{4EA041E2-2EA8-43AF-9D00-E2767CC84125}">
  <ds:schemaRefs/>
</ds:datastoreItem>
</file>

<file path=customXml/itemProps158.xml><?xml version="1.0" encoding="utf-8"?>
<ds:datastoreItem xmlns:ds="http://schemas.openxmlformats.org/officeDocument/2006/customXml" ds:itemID="{A86343A4-484A-4179-A96C-96A52B0F6B83}">
  <ds:schemaRefs/>
</ds:datastoreItem>
</file>

<file path=customXml/itemProps159.xml><?xml version="1.0" encoding="utf-8"?>
<ds:datastoreItem xmlns:ds="http://schemas.openxmlformats.org/officeDocument/2006/customXml" ds:itemID="{E23E1D21-69C4-4918-82E8-62388EF918B7}">
  <ds:schemaRefs/>
</ds:datastoreItem>
</file>

<file path=customXml/itemProps16.xml><?xml version="1.0" encoding="utf-8"?>
<ds:datastoreItem xmlns:ds="http://schemas.openxmlformats.org/officeDocument/2006/customXml" ds:itemID="{CCA22177-F054-48E4-AAF7-AC904BD6542D}">
  <ds:schemaRefs/>
</ds:datastoreItem>
</file>

<file path=customXml/itemProps160.xml><?xml version="1.0" encoding="utf-8"?>
<ds:datastoreItem xmlns:ds="http://schemas.openxmlformats.org/officeDocument/2006/customXml" ds:itemID="{1AD93FEC-5258-4592-A619-AD56F92EF8BB}">
  <ds:schemaRefs/>
</ds:datastoreItem>
</file>

<file path=customXml/itemProps161.xml><?xml version="1.0" encoding="utf-8"?>
<ds:datastoreItem xmlns:ds="http://schemas.openxmlformats.org/officeDocument/2006/customXml" ds:itemID="{DEFE90BC-8157-4502-A5D1-EC1A75CA41FE}">
  <ds:schemaRefs/>
</ds:datastoreItem>
</file>

<file path=customXml/itemProps162.xml><?xml version="1.0" encoding="utf-8"?>
<ds:datastoreItem xmlns:ds="http://schemas.openxmlformats.org/officeDocument/2006/customXml" ds:itemID="{B472DBF7-0521-452E-8C2F-D39C76449FE4}">
  <ds:schemaRefs/>
</ds:datastoreItem>
</file>

<file path=customXml/itemProps163.xml><?xml version="1.0" encoding="utf-8"?>
<ds:datastoreItem xmlns:ds="http://schemas.openxmlformats.org/officeDocument/2006/customXml" ds:itemID="{73A61811-0F32-474E-B4DD-C8395E35F52D}">
  <ds:schemaRefs/>
</ds:datastoreItem>
</file>

<file path=customXml/itemProps164.xml><?xml version="1.0" encoding="utf-8"?>
<ds:datastoreItem xmlns:ds="http://schemas.openxmlformats.org/officeDocument/2006/customXml" ds:itemID="{03BB0BA0-43C6-4F5E-88F1-258F2202685C}">
  <ds:schemaRefs/>
</ds:datastoreItem>
</file>

<file path=customXml/itemProps165.xml><?xml version="1.0" encoding="utf-8"?>
<ds:datastoreItem xmlns:ds="http://schemas.openxmlformats.org/officeDocument/2006/customXml" ds:itemID="{80C4B490-3AEE-4DF6-8BCC-D4D6B619DEE3}">
  <ds:schemaRefs/>
</ds:datastoreItem>
</file>

<file path=customXml/itemProps166.xml><?xml version="1.0" encoding="utf-8"?>
<ds:datastoreItem xmlns:ds="http://schemas.openxmlformats.org/officeDocument/2006/customXml" ds:itemID="{6E53BF43-37C0-4462-B576-63A4FFDDC1A2}">
  <ds:schemaRefs/>
</ds:datastoreItem>
</file>

<file path=customXml/itemProps167.xml><?xml version="1.0" encoding="utf-8"?>
<ds:datastoreItem xmlns:ds="http://schemas.openxmlformats.org/officeDocument/2006/customXml" ds:itemID="{7E7F87E2-D878-4723-A907-0A8180D1BE08}">
  <ds:schemaRefs/>
</ds:datastoreItem>
</file>

<file path=customXml/itemProps168.xml><?xml version="1.0" encoding="utf-8"?>
<ds:datastoreItem xmlns:ds="http://schemas.openxmlformats.org/officeDocument/2006/customXml" ds:itemID="{64391D5E-8E24-4B22-80E1-A8583D124BF8}">
  <ds:schemaRefs/>
</ds:datastoreItem>
</file>

<file path=customXml/itemProps169.xml><?xml version="1.0" encoding="utf-8"?>
<ds:datastoreItem xmlns:ds="http://schemas.openxmlformats.org/officeDocument/2006/customXml" ds:itemID="{585F4F5F-E5B5-4A89-9B8F-37F38327D000}">
  <ds:schemaRefs/>
</ds:datastoreItem>
</file>

<file path=customXml/itemProps17.xml><?xml version="1.0" encoding="utf-8"?>
<ds:datastoreItem xmlns:ds="http://schemas.openxmlformats.org/officeDocument/2006/customXml" ds:itemID="{2EF9964D-7562-4020-946E-64EBEC992845}">
  <ds:schemaRefs/>
</ds:datastoreItem>
</file>

<file path=customXml/itemProps170.xml><?xml version="1.0" encoding="utf-8"?>
<ds:datastoreItem xmlns:ds="http://schemas.openxmlformats.org/officeDocument/2006/customXml" ds:itemID="{17688E5C-5378-46BE-BE0E-A0F195C6B132}">
  <ds:schemaRefs/>
</ds:datastoreItem>
</file>

<file path=customXml/itemProps171.xml><?xml version="1.0" encoding="utf-8"?>
<ds:datastoreItem xmlns:ds="http://schemas.openxmlformats.org/officeDocument/2006/customXml" ds:itemID="{54214951-092A-4354-BABA-59084A4D294F}">
  <ds:schemaRefs/>
</ds:datastoreItem>
</file>

<file path=customXml/itemProps172.xml><?xml version="1.0" encoding="utf-8"?>
<ds:datastoreItem xmlns:ds="http://schemas.openxmlformats.org/officeDocument/2006/customXml" ds:itemID="{F01815EA-AA68-40FF-8EC4-511060A08047}">
  <ds:schemaRefs/>
</ds:datastoreItem>
</file>

<file path=customXml/itemProps173.xml><?xml version="1.0" encoding="utf-8"?>
<ds:datastoreItem xmlns:ds="http://schemas.openxmlformats.org/officeDocument/2006/customXml" ds:itemID="{ECC33739-386A-49E2-9318-3422280EC8B6}">
  <ds:schemaRefs/>
</ds:datastoreItem>
</file>

<file path=customXml/itemProps174.xml><?xml version="1.0" encoding="utf-8"?>
<ds:datastoreItem xmlns:ds="http://schemas.openxmlformats.org/officeDocument/2006/customXml" ds:itemID="{5460A506-BC28-4D57-85D6-FB44BE404F25}">
  <ds:schemaRefs/>
</ds:datastoreItem>
</file>

<file path=customXml/itemProps175.xml><?xml version="1.0" encoding="utf-8"?>
<ds:datastoreItem xmlns:ds="http://schemas.openxmlformats.org/officeDocument/2006/customXml" ds:itemID="{7D62CFB1-A3BC-41C2-9D98-B1FD7D8AC0A5}">
  <ds:schemaRefs/>
</ds:datastoreItem>
</file>

<file path=customXml/itemProps176.xml><?xml version="1.0" encoding="utf-8"?>
<ds:datastoreItem xmlns:ds="http://schemas.openxmlformats.org/officeDocument/2006/customXml" ds:itemID="{EE63108A-BD0A-47CA-AE02-133AFF3223ED}">
  <ds:schemaRefs/>
</ds:datastoreItem>
</file>

<file path=customXml/itemProps177.xml><?xml version="1.0" encoding="utf-8"?>
<ds:datastoreItem xmlns:ds="http://schemas.openxmlformats.org/officeDocument/2006/customXml" ds:itemID="{5D2FFB41-4D0D-46B2-81EB-DBABC1F1B9AF}">
  <ds:schemaRefs/>
</ds:datastoreItem>
</file>

<file path=customXml/itemProps178.xml><?xml version="1.0" encoding="utf-8"?>
<ds:datastoreItem xmlns:ds="http://schemas.openxmlformats.org/officeDocument/2006/customXml" ds:itemID="{341A69C0-81D2-49E5-ABAE-B39712D118D4}">
  <ds:schemaRefs/>
</ds:datastoreItem>
</file>

<file path=customXml/itemProps179.xml><?xml version="1.0" encoding="utf-8"?>
<ds:datastoreItem xmlns:ds="http://schemas.openxmlformats.org/officeDocument/2006/customXml" ds:itemID="{3CAEDCB2-344A-4F64-BD1B-150F501794FB}">
  <ds:schemaRefs/>
</ds:datastoreItem>
</file>

<file path=customXml/itemProps18.xml><?xml version="1.0" encoding="utf-8"?>
<ds:datastoreItem xmlns:ds="http://schemas.openxmlformats.org/officeDocument/2006/customXml" ds:itemID="{39833D6D-85A3-4FAF-ABEF-2433CBD8E229}">
  <ds:schemaRefs/>
</ds:datastoreItem>
</file>

<file path=customXml/itemProps180.xml><?xml version="1.0" encoding="utf-8"?>
<ds:datastoreItem xmlns:ds="http://schemas.openxmlformats.org/officeDocument/2006/customXml" ds:itemID="{24054EFD-5CEF-4DFF-AA64-2D5318F20D52}">
  <ds:schemaRefs/>
</ds:datastoreItem>
</file>

<file path=customXml/itemProps181.xml><?xml version="1.0" encoding="utf-8"?>
<ds:datastoreItem xmlns:ds="http://schemas.openxmlformats.org/officeDocument/2006/customXml" ds:itemID="{80DDE35C-A535-4F21-82CA-F49A052DB03D}">
  <ds:schemaRefs/>
</ds:datastoreItem>
</file>

<file path=customXml/itemProps182.xml><?xml version="1.0" encoding="utf-8"?>
<ds:datastoreItem xmlns:ds="http://schemas.openxmlformats.org/officeDocument/2006/customXml" ds:itemID="{5B7A3C13-B517-49CE-A24C-326D18406FAF}">
  <ds:schemaRefs/>
</ds:datastoreItem>
</file>

<file path=customXml/itemProps183.xml><?xml version="1.0" encoding="utf-8"?>
<ds:datastoreItem xmlns:ds="http://schemas.openxmlformats.org/officeDocument/2006/customXml" ds:itemID="{0A35674A-26E6-44CE-A91E-1A6F02E251CF}">
  <ds:schemaRefs/>
</ds:datastoreItem>
</file>

<file path=customXml/itemProps184.xml><?xml version="1.0" encoding="utf-8"?>
<ds:datastoreItem xmlns:ds="http://schemas.openxmlformats.org/officeDocument/2006/customXml" ds:itemID="{2BC863EC-2B72-4AB0-AC9C-7473E5EB51C2}">
  <ds:schemaRefs/>
</ds:datastoreItem>
</file>

<file path=customXml/itemProps185.xml><?xml version="1.0" encoding="utf-8"?>
<ds:datastoreItem xmlns:ds="http://schemas.openxmlformats.org/officeDocument/2006/customXml" ds:itemID="{C1728F38-30B5-4602-951D-ED21832921B7}">
  <ds:schemaRefs/>
</ds:datastoreItem>
</file>

<file path=customXml/itemProps186.xml><?xml version="1.0" encoding="utf-8"?>
<ds:datastoreItem xmlns:ds="http://schemas.openxmlformats.org/officeDocument/2006/customXml" ds:itemID="{A0FC0278-2881-4694-87F9-5BD475A5BD85}">
  <ds:schemaRefs/>
</ds:datastoreItem>
</file>

<file path=customXml/itemProps187.xml><?xml version="1.0" encoding="utf-8"?>
<ds:datastoreItem xmlns:ds="http://schemas.openxmlformats.org/officeDocument/2006/customXml" ds:itemID="{7EEDE07E-251A-4EB1-A04F-26706D1729BF}">
  <ds:schemaRefs/>
</ds:datastoreItem>
</file>

<file path=customXml/itemProps188.xml><?xml version="1.0" encoding="utf-8"?>
<ds:datastoreItem xmlns:ds="http://schemas.openxmlformats.org/officeDocument/2006/customXml" ds:itemID="{26F7D131-CB90-440E-819D-224F7FBE4EF0}">
  <ds:schemaRefs/>
</ds:datastoreItem>
</file>

<file path=customXml/itemProps189.xml><?xml version="1.0" encoding="utf-8"?>
<ds:datastoreItem xmlns:ds="http://schemas.openxmlformats.org/officeDocument/2006/customXml" ds:itemID="{734E41CE-5005-41A1-836E-828F89BE7DCA}">
  <ds:schemaRefs/>
</ds:datastoreItem>
</file>

<file path=customXml/itemProps19.xml><?xml version="1.0" encoding="utf-8"?>
<ds:datastoreItem xmlns:ds="http://schemas.openxmlformats.org/officeDocument/2006/customXml" ds:itemID="{074D3FDB-B225-4950-99A4-16B5EF9E510A}">
  <ds:schemaRefs/>
</ds:datastoreItem>
</file>

<file path=customXml/itemProps190.xml><?xml version="1.0" encoding="utf-8"?>
<ds:datastoreItem xmlns:ds="http://schemas.openxmlformats.org/officeDocument/2006/customXml" ds:itemID="{1053639D-2B71-4FA0-A9A2-65B292627976}">
  <ds:schemaRefs/>
</ds:datastoreItem>
</file>

<file path=customXml/itemProps191.xml><?xml version="1.0" encoding="utf-8"?>
<ds:datastoreItem xmlns:ds="http://schemas.openxmlformats.org/officeDocument/2006/customXml" ds:itemID="{F497F629-58D0-4305-B0B0-5C4D46A8EFE1}">
  <ds:schemaRefs/>
</ds:datastoreItem>
</file>

<file path=customXml/itemProps192.xml><?xml version="1.0" encoding="utf-8"?>
<ds:datastoreItem xmlns:ds="http://schemas.openxmlformats.org/officeDocument/2006/customXml" ds:itemID="{2224A0FE-C256-4AE2-AEEF-3336EA1B0EB4}">
  <ds:schemaRefs/>
</ds:datastoreItem>
</file>

<file path=customXml/itemProps193.xml><?xml version="1.0" encoding="utf-8"?>
<ds:datastoreItem xmlns:ds="http://schemas.openxmlformats.org/officeDocument/2006/customXml" ds:itemID="{1D016750-BC49-4E32-AB5F-4BCCBCF8072D}">
  <ds:schemaRefs/>
</ds:datastoreItem>
</file>

<file path=customXml/itemProps194.xml><?xml version="1.0" encoding="utf-8"?>
<ds:datastoreItem xmlns:ds="http://schemas.openxmlformats.org/officeDocument/2006/customXml" ds:itemID="{CF6149AA-D29B-46E5-BFD4-78FD8AFF5BDB}">
  <ds:schemaRefs/>
</ds:datastoreItem>
</file>

<file path=customXml/itemProps195.xml><?xml version="1.0" encoding="utf-8"?>
<ds:datastoreItem xmlns:ds="http://schemas.openxmlformats.org/officeDocument/2006/customXml" ds:itemID="{CAC06BFE-656C-4A89-97D1-A208E3DDC0F6}">
  <ds:schemaRefs/>
</ds:datastoreItem>
</file>

<file path=customXml/itemProps196.xml><?xml version="1.0" encoding="utf-8"?>
<ds:datastoreItem xmlns:ds="http://schemas.openxmlformats.org/officeDocument/2006/customXml" ds:itemID="{47AE9E23-E581-4B45-BC32-D616E3DE8D19}">
  <ds:schemaRefs/>
</ds:datastoreItem>
</file>

<file path=customXml/itemProps197.xml><?xml version="1.0" encoding="utf-8"?>
<ds:datastoreItem xmlns:ds="http://schemas.openxmlformats.org/officeDocument/2006/customXml" ds:itemID="{8D023514-23B8-4568-BE98-738D377087DF}">
  <ds:schemaRefs/>
</ds:datastoreItem>
</file>

<file path=customXml/itemProps198.xml><?xml version="1.0" encoding="utf-8"?>
<ds:datastoreItem xmlns:ds="http://schemas.openxmlformats.org/officeDocument/2006/customXml" ds:itemID="{1A8BF702-A2E4-4FB1-B159-894707BEB67D}">
  <ds:schemaRefs/>
</ds:datastoreItem>
</file>

<file path=customXml/itemProps199.xml><?xml version="1.0" encoding="utf-8"?>
<ds:datastoreItem xmlns:ds="http://schemas.openxmlformats.org/officeDocument/2006/customXml" ds:itemID="{72814F10-50D2-4945-B056-8099D7AFA273}">
  <ds:schemaRefs/>
</ds:datastoreItem>
</file>

<file path=customXml/itemProps2.xml><?xml version="1.0" encoding="utf-8"?>
<ds:datastoreItem xmlns:ds="http://schemas.openxmlformats.org/officeDocument/2006/customXml" ds:itemID="{327F1367-F8C7-437F-817C-ED5E4DC682F0}">
  <ds:schemaRefs/>
</ds:datastoreItem>
</file>

<file path=customXml/itemProps20.xml><?xml version="1.0" encoding="utf-8"?>
<ds:datastoreItem xmlns:ds="http://schemas.openxmlformats.org/officeDocument/2006/customXml" ds:itemID="{04ADA4CF-B00F-4B45-ADFA-0EDEC8263AB1}">
  <ds:schemaRefs/>
</ds:datastoreItem>
</file>

<file path=customXml/itemProps200.xml><?xml version="1.0" encoding="utf-8"?>
<ds:datastoreItem xmlns:ds="http://schemas.openxmlformats.org/officeDocument/2006/customXml" ds:itemID="{3F0A6B0F-CC66-4CA0-8A56-AC999B7A2C7D}">
  <ds:schemaRefs/>
</ds:datastoreItem>
</file>

<file path=customXml/itemProps201.xml><?xml version="1.0" encoding="utf-8"?>
<ds:datastoreItem xmlns:ds="http://schemas.openxmlformats.org/officeDocument/2006/customXml" ds:itemID="{020D592F-C2FB-473A-9C7A-8ECEE6BE5CD8}">
  <ds:schemaRefs/>
</ds:datastoreItem>
</file>

<file path=customXml/itemProps202.xml><?xml version="1.0" encoding="utf-8"?>
<ds:datastoreItem xmlns:ds="http://schemas.openxmlformats.org/officeDocument/2006/customXml" ds:itemID="{53D12448-DEFB-4159-A277-4D9B87D2A5BD}">
  <ds:schemaRefs/>
</ds:datastoreItem>
</file>

<file path=customXml/itemProps203.xml><?xml version="1.0" encoding="utf-8"?>
<ds:datastoreItem xmlns:ds="http://schemas.openxmlformats.org/officeDocument/2006/customXml" ds:itemID="{84549EAC-2D02-4EAE-8C7F-12011494BB1C}">
  <ds:schemaRefs/>
</ds:datastoreItem>
</file>

<file path=customXml/itemProps204.xml><?xml version="1.0" encoding="utf-8"?>
<ds:datastoreItem xmlns:ds="http://schemas.openxmlformats.org/officeDocument/2006/customXml" ds:itemID="{31E1BE0E-C6C3-4CAA-99A1-6A814ACF643D}">
  <ds:schemaRefs/>
</ds:datastoreItem>
</file>

<file path=customXml/itemProps205.xml><?xml version="1.0" encoding="utf-8"?>
<ds:datastoreItem xmlns:ds="http://schemas.openxmlformats.org/officeDocument/2006/customXml" ds:itemID="{F432470E-46F5-4F19-B32F-24A6C2A258EB}">
  <ds:schemaRefs/>
</ds:datastoreItem>
</file>

<file path=customXml/itemProps206.xml><?xml version="1.0" encoding="utf-8"?>
<ds:datastoreItem xmlns:ds="http://schemas.openxmlformats.org/officeDocument/2006/customXml" ds:itemID="{3017CF92-E508-416F-B8D6-9BEA3572ACAE}">
  <ds:schemaRefs/>
</ds:datastoreItem>
</file>

<file path=customXml/itemProps207.xml><?xml version="1.0" encoding="utf-8"?>
<ds:datastoreItem xmlns:ds="http://schemas.openxmlformats.org/officeDocument/2006/customXml" ds:itemID="{5D4D2809-C2D7-4795-8CB3-C0E1B932FA4B}">
  <ds:schemaRefs/>
</ds:datastoreItem>
</file>

<file path=customXml/itemProps208.xml><?xml version="1.0" encoding="utf-8"?>
<ds:datastoreItem xmlns:ds="http://schemas.openxmlformats.org/officeDocument/2006/customXml" ds:itemID="{5CE6227A-49E9-4091-945B-401713F02600}">
  <ds:schemaRefs/>
</ds:datastoreItem>
</file>

<file path=customXml/itemProps209.xml><?xml version="1.0" encoding="utf-8"?>
<ds:datastoreItem xmlns:ds="http://schemas.openxmlformats.org/officeDocument/2006/customXml" ds:itemID="{309B4FF8-05BA-48A0-945B-068833284517}">
  <ds:schemaRefs/>
</ds:datastoreItem>
</file>

<file path=customXml/itemProps21.xml><?xml version="1.0" encoding="utf-8"?>
<ds:datastoreItem xmlns:ds="http://schemas.openxmlformats.org/officeDocument/2006/customXml" ds:itemID="{3A3BC4E3-9D24-4235-8F34-27DFDFABF09D}">
  <ds:schemaRefs/>
</ds:datastoreItem>
</file>

<file path=customXml/itemProps210.xml><?xml version="1.0" encoding="utf-8"?>
<ds:datastoreItem xmlns:ds="http://schemas.openxmlformats.org/officeDocument/2006/customXml" ds:itemID="{17589B2B-C7A7-4B8B-857D-AA6F192C20B8}">
  <ds:schemaRefs/>
</ds:datastoreItem>
</file>

<file path=customXml/itemProps211.xml><?xml version="1.0" encoding="utf-8"?>
<ds:datastoreItem xmlns:ds="http://schemas.openxmlformats.org/officeDocument/2006/customXml" ds:itemID="{AEA115AE-FB9F-4B55-9A54-41E49749321E}">
  <ds:schemaRefs/>
</ds:datastoreItem>
</file>

<file path=customXml/itemProps212.xml><?xml version="1.0" encoding="utf-8"?>
<ds:datastoreItem xmlns:ds="http://schemas.openxmlformats.org/officeDocument/2006/customXml" ds:itemID="{B12F771B-647C-4528-9C2F-CCF66980394E}">
  <ds:schemaRefs/>
</ds:datastoreItem>
</file>

<file path=customXml/itemProps213.xml><?xml version="1.0" encoding="utf-8"?>
<ds:datastoreItem xmlns:ds="http://schemas.openxmlformats.org/officeDocument/2006/customXml" ds:itemID="{595C8942-64F3-4889-A42A-3CC5708B4F46}">
  <ds:schemaRefs/>
</ds:datastoreItem>
</file>

<file path=customXml/itemProps214.xml><?xml version="1.0" encoding="utf-8"?>
<ds:datastoreItem xmlns:ds="http://schemas.openxmlformats.org/officeDocument/2006/customXml" ds:itemID="{D9C2F549-652B-4122-885F-4A0C576258A4}">
  <ds:schemaRefs/>
</ds:datastoreItem>
</file>

<file path=customXml/itemProps22.xml><?xml version="1.0" encoding="utf-8"?>
<ds:datastoreItem xmlns:ds="http://schemas.openxmlformats.org/officeDocument/2006/customXml" ds:itemID="{3DEE0206-BE72-4B70-82D1-C47088A0AF1F}">
  <ds:schemaRefs/>
</ds:datastoreItem>
</file>

<file path=customXml/itemProps23.xml><?xml version="1.0" encoding="utf-8"?>
<ds:datastoreItem xmlns:ds="http://schemas.openxmlformats.org/officeDocument/2006/customXml" ds:itemID="{C375E75E-35F8-4348-8690-6F7A406FCBC5}">
  <ds:schemaRefs/>
</ds:datastoreItem>
</file>

<file path=customXml/itemProps24.xml><?xml version="1.0" encoding="utf-8"?>
<ds:datastoreItem xmlns:ds="http://schemas.openxmlformats.org/officeDocument/2006/customXml" ds:itemID="{2BFF312F-5C05-4E16-9255-467CA5E7AA64}">
  <ds:schemaRefs/>
</ds:datastoreItem>
</file>

<file path=customXml/itemProps25.xml><?xml version="1.0" encoding="utf-8"?>
<ds:datastoreItem xmlns:ds="http://schemas.openxmlformats.org/officeDocument/2006/customXml" ds:itemID="{BFE351E2-C505-47F8-AFFE-509F33F25DE3}">
  <ds:schemaRefs/>
</ds:datastoreItem>
</file>

<file path=customXml/itemProps26.xml><?xml version="1.0" encoding="utf-8"?>
<ds:datastoreItem xmlns:ds="http://schemas.openxmlformats.org/officeDocument/2006/customXml" ds:itemID="{2ED6D8C9-40DF-47C7-8D69-7446FCAD6696}">
  <ds:schemaRefs/>
</ds:datastoreItem>
</file>

<file path=customXml/itemProps27.xml><?xml version="1.0" encoding="utf-8"?>
<ds:datastoreItem xmlns:ds="http://schemas.openxmlformats.org/officeDocument/2006/customXml" ds:itemID="{38E8E70D-CF48-4536-913F-B2A82D754695}">
  <ds:schemaRefs/>
</ds:datastoreItem>
</file>

<file path=customXml/itemProps28.xml><?xml version="1.0" encoding="utf-8"?>
<ds:datastoreItem xmlns:ds="http://schemas.openxmlformats.org/officeDocument/2006/customXml" ds:itemID="{5BF732DA-9738-4B59-9E7E-4692E955FD5D}">
  <ds:schemaRefs/>
</ds:datastoreItem>
</file>

<file path=customXml/itemProps29.xml><?xml version="1.0" encoding="utf-8"?>
<ds:datastoreItem xmlns:ds="http://schemas.openxmlformats.org/officeDocument/2006/customXml" ds:itemID="{17C2063A-248A-4D76-889F-CB06A973A541}">
  <ds:schemaRefs/>
</ds:datastoreItem>
</file>

<file path=customXml/itemProps3.xml><?xml version="1.0" encoding="utf-8"?>
<ds:datastoreItem xmlns:ds="http://schemas.openxmlformats.org/officeDocument/2006/customXml" ds:itemID="{56453CB5-E45D-49CF-B978-742EE12F2545}">
  <ds:schemaRefs/>
</ds:datastoreItem>
</file>

<file path=customXml/itemProps30.xml><?xml version="1.0" encoding="utf-8"?>
<ds:datastoreItem xmlns:ds="http://schemas.openxmlformats.org/officeDocument/2006/customXml" ds:itemID="{E4B6D503-6ABE-4E06-93DB-24F190BD4A52}">
  <ds:schemaRefs/>
</ds:datastoreItem>
</file>

<file path=customXml/itemProps31.xml><?xml version="1.0" encoding="utf-8"?>
<ds:datastoreItem xmlns:ds="http://schemas.openxmlformats.org/officeDocument/2006/customXml" ds:itemID="{86DD56A4-117D-43DA-A259-118CC39F78E3}">
  <ds:schemaRefs/>
</ds:datastoreItem>
</file>

<file path=customXml/itemProps32.xml><?xml version="1.0" encoding="utf-8"?>
<ds:datastoreItem xmlns:ds="http://schemas.openxmlformats.org/officeDocument/2006/customXml" ds:itemID="{72723A13-064C-4203-B5BA-E1A872C126AC}">
  <ds:schemaRefs/>
</ds:datastoreItem>
</file>

<file path=customXml/itemProps33.xml><?xml version="1.0" encoding="utf-8"?>
<ds:datastoreItem xmlns:ds="http://schemas.openxmlformats.org/officeDocument/2006/customXml" ds:itemID="{D2309899-AF52-40E5-A3ED-EC1E7B891F1C}">
  <ds:schemaRefs/>
</ds:datastoreItem>
</file>

<file path=customXml/itemProps34.xml><?xml version="1.0" encoding="utf-8"?>
<ds:datastoreItem xmlns:ds="http://schemas.openxmlformats.org/officeDocument/2006/customXml" ds:itemID="{A2C00F08-64E5-460C-8018-71DE4C2227D3}">
  <ds:schemaRefs/>
</ds:datastoreItem>
</file>

<file path=customXml/itemProps35.xml><?xml version="1.0" encoding="utf-8"?>
<ds:datastoreItem xmlns:ds="http://schemas.openxmlformats.org/officeDocument/2006/customXml" ds:itemID="{7693640B-C357-465F-8D5C-EB65DE3F70C8}">
  <ds:schemaRefs/>
</ds:datastoreItem>
</file>

<file path=customXml/itemProps36.xml><?xml version="1.0" encoding="utf-8"?>
<ds:datastoreItem xmlns:ds="http://schemas.openxmlformats.org/officeDocument/2006/customXml" ds:itemID="{49604DB6-1797-4CBA-8F26-86D39422ECE8}">
  <ds:schemaRefs/>
</ds:datastoreItem>
</file>

<file path=customXml/itemProps37.xml><?xml version="1.0" encoding="utf-8"?>
<ds:datastoreItem xmlns:ds="http://schemas.openxmlformats.org/officeDocument/2006/customXml" ds:itemID="{8A8A9E70-9E37-4242-906A-257BC5149B08}">
  <ds:schemaRefs/>
</ds:datastoreItem>
</file>

<file path=customXml/itemProps38.xml><?xml version="1.0" encoding="utf-8"?>
<ds:datastoreItem xmlns:ds="http://schemas.openxmlformats.org/officeDocument/2006/customXml" ds:itemID="{FBBDCAE3-E411-43EF-BEF3-6D6B6C418806}">
  <ds:schemaRefs/>
</ds:datastoreItem>
</file>

<file path=customXml/itemProps39.xml><?xml version="1.0" encoding="utf-8"?>
<ds:datastoreItem xmlns:ds="http://schemas.openxmlformats.org/officeDocument/2006/customXml" ds:itemID="{5F86610F-3F9C-438A-B9AE-25489C627567}">
  <ds:schemaRefs/>
</ds:datastoreItem>
</file>

<file path=customXml/itemProps4.xml><?xml version="1.0" encoding="utf-8"?>
<ds:datastoreItem xmlns:ds="http://schemas.openxmlformats.org/officeDocument/2006/customXml" ds:itemID="{FC2335B6-869A-4EB6-95BE-35D093B1EDC2}">
  <ds:schemaRefs/>
</ds:datastoreItem>
</file>

<file path=customXml/itemProps40.xml><?xml version="1.0" encoding="utf-8"?>
<ds:datastoreItem xmlns:ds="http://schemas.openxmlformats.org/officeDocument/2006/customXml" ds:itemID="{0A017304-C54A-494C-9138-4F87EE06654D}">
  <ds:schemaRefs/>
</ds:datastoreItem>
</file>

<file path=customXml/itemProps41.xml><?xml version="1.0" encoding="utf-8"?>
<ds:datastoreItem xmlns:ds="http://schemas.openxmlformats.org/officeDocument/2006/customXml" ds:itemID="{A7AB5725-99C5-4B11-BA8A-279F9D441167}">
  <ds:schemaRefs/>
</ds:datastoreItem>
</file>

<file path=customXml/itemProps42.xml><?xml version="1.0" encoding="utf-8"?>
<ds:datastoreItem xmlns:ds="http://schemas.openxmlformats.org/officeDocument/2006/customXml" ds:itemID="{71840A17-BBA5-47D5-B97C-EB5558782999}">
  <ds:schemaRefs/>
</ds:datastoreItem>
</file>

<file path=customXml/itemProps43.xml><?xml version="1.0" encoding="utf-8"?>
<ds:datastoreItem xmlns:ds="http://schemas.openxmlformats.org/officeDocument/2006/customXml" ds:itemID="{6C6EC228-6B0D-4A1F-A41D-A8A6F736C5D0}">
  <ds:schemaRefs/>
</ds:datastoreItem>
</file>

<file path=customXml/itemProps44.xml><?xml version="1.0" encoding="utf-8"?>
<ds:datastoreItem xmlns:ds="http://schemas.openxmlformats.org/officeDocument/2006/customXml" ds:itemID="{E5A402C8-01C0-4BEA-8C30-A2E5FDB567A6}">
  <ds:schemaRefs/>
</ds:datastoreItem>
</file>

<file path=customXml/itemProps45.xml><?xml version="1.0" encoding="utf-8"?>
<ds:datastoreItem xmlns:ds="http://schemas.openxmlformats.org/officeDocument/2006/customXml" ds:itemID="{164FA411-B00D-4B77-901F-9D6D70E4F5AE}">
  <ds:schemaRefs/>
</ds:datastoreItem>
</file>

<file path=customXml/itemProps46.xml><?xml version="1.0" encoding="utf-8"?>
<ds:datastoreItem xmlns:ds="http://schemas.openxmlformats.org/officeDocument/2006/customXml" ds:itemID="{EB87F397-FB72-44B3-9DD3-1DEF80A407FF}">
  <ds:schemaRefs/>
</ds:datastoreItem>
</file>

<file path=customXml/itemProps47.xml><?xml version="1.0" encoding="utf-8"?>
<ds:datastoreItem xmlns:ds="http://schemas.openxmlformats.org/officeDocument/2006/customXml" ds:itemID="{F637B701-22AB-4F03-AC16-7202C4FC6269}">
  <ds:schemaRefs/>
</ds:datastoreItem>
</file>

<file path=customXml/itemProps48.xml><?xml version="1.0" encoding="utf-8"?>
<ds:datastoreItem xmlns:ds="http://schemas.openxmlformats.org/officeDocument/2006/customXml" ds:itemID="{6D8DE1E0-1A9E-4274-A399-852079EEBEC0}">
  <ds:schemaRefs/>
</ds:datastoreItem>
</file>

<file path=customXml/itemProps49.xml><?xml version="1.0" encoding="utf-8"?>
<ds:datastoreItem xmlns:ds="http://schemas.openxmlformats.org/officeDocument/2006/customXml" ds:itemID="{2D235A69-E76F-4A88-B137-B5CAF4AB9A20}">
  <ds:schemaRefs/>
</ds:datastoreItem>
</file>

<file path=customXml/itemProps5.xml><?xml version="1.0" encoding="utf-8"?>
<ds:datastoreItem xmlns:ds="http://schemas.openxmlformats.org/officeDocument/2006/customXml" ds:itemID="{6A809FD6-1BC4-4ACD-B143-B92B54B5059B}">
  <ds:schemaRefs/>
</ds:datastoreItem>
</file>

<file path=customXml/itemProps50.xml><?xml version="1.0" encoding="utf-8"?>
<ds:datastoreItem xmlns:ds="http://schemas.openxmlformats.org/officeDocument/2006/customXml" ds:itemID="{A68757D2-E371-44C8-940E-E15899E13719}">
  <ds:schemaRefs/>
</ds:datastoreItem>
</file>

<file path=customXml/itemProps51.xml><?xml version="1.0" encoding="utf-8"?>
<ds:datastoreItem xmlns:ds="http://schemas.openxmlformats.org/officeDocument/2006/customXml" ds:itemID="{D69BC715-356C-4A9C-84C3-79E2083115CD}">
  <ds:schemaRefs/>
</ds:datastoreItem>
</file>

<file path=customXml/itemProps52.xml><?xml version="1.0" encoding="utf-8"?>
<ds:datastoreItem xmlns:ds="http://schemas.openxmlformats.org/officeDocument/2006/customXml" ds:itemID="{A723E099-0418-4962-80D1-96C25099CBBC}">
  <ds:schemaRefs/>
</ds:datastoreItem>
</file>

<file path=customXml/itemProps53.xml><?xml version="1.0" encoding="utf-8"?>
<ds:datastoreItem xmlns:ds="http://schemas.openxmlformats.org/officeDocument/2006/customXml" ds:itemID="{F5CCAE6D-CF74-4BE5-935F-008D74097C61}">
  <ds:schemaRefs/>
</ds:datastoreItem>
</file>

<file path=customXml/itemProps54.xml><?xml version="1.0" encoding="utf-8"?>
<ds:datastoreItem xmlns:ds="http://schemas.openxmlformats.org/officeDocument/2006/customXml" ds:itemID="{A23CDD6F-3AA1-4EAE-B099-407E3F5C64B9}">
  <ds:schemaRefs/>
</ds:datastoreItem>
</file>

<file path=customXml/itemProps55.xml><?xml version="1.0" encoding="utf-8"?>
<ds:datastoreItem xmlns:ds="http://schemas.openxmlformats.org/officeDocument/2006/customXml" ds:itemID="{53929DFA-45F9-4100-A6EC-33942A1707D1}">
  <ds:schemaRefs/>
</ds:datastoreItem>
</file>

<file path=customXml/itemProps56.xml><?xml version="1.0" encoding="utf-8"?>
<ds:datastoreItem xmlns:ds="http://schemas.openxmlformats.org/officeDocument/2006/customXml" ds:itemID="{494266E6-2BDA-4367-81AB-DFF64640D457}">
  <ds:schemaRefs/>
</ds:datastoreItem>
</file>

<file path=customXml/itemProps57.xml><?xml version="1.0" encoding="utf-8"?>
<ds:datastoreItem xmlns:ds="http://schemas.openxmlformats.org/officeDocument/2006/customXml" ds:itemID="{DBF7DCEE-4E6D-4890-9EB9-6EB3BBE0990B}">
  <ds:schemaRefs/>
</ds:datastoreItem>
</file>

<file path=customXml/itemProps58.xml><?xml version="1.0" encoding="utf-8"?>
<ds:datastoreItem xmlns:ds="http://schemas.openxmlformats.org/officeDocument/2006/customXml" ds:itemID="{4DA39D0E-87A2-411B-B268-3D048FAD3856}">
  <ds:schemaRefs/>
</ds:datastoreItem>
</file>

<file path=customXml/itemProps59.xml><?xml version="1.0" encoding="utf-8"?>
<ds:datastoreItem xmlns:ds="http://schemas.openxmlformats.org/officeDocument/2006/customXml" ds:itemID="{296D843B-7EF9-4945-A287-9025D3F04D65}">
  <ds:schemaRefs/>
</ds:datastoreItem>
</file>

<file path=customXml/itemProps6.xml><?xml version="1.0" encoding="utf-8"?>
<ds:datastoreItem xmlns:ds="http://schemas.openxmlformats.org/officeDocument/2006/customXml" ds:itemID="{1285E485-40FB-489F-B021-D753A5D84041}">
  <ds:schemaRefs/>
</ds:datastoreItem>
</file>

<file path=customXml/itemProps60.xml><?xml version="1.0" encoding="utf-8"?>
<ds:datastoreItem xmlns:ds="http://schemas.openxmlformats.org/officeDocument/2006/customXml" ds:itemID="{7B7D477A-6DF8-436F-94C6-E195CF40FA6C}">
  <ds:schemaRefs/>
</ds:datastoreItem>
</file>

<file path=customXml/itemProps61.xml><?xml version="1.0" encoding="utf-8"?>
<ds:datastoreItem xmlns:ds="http://schemas.openxmlformats.org/officeDocument/2006/customXml" ds:itemID="{CCB00F71-285C-4D6F-9241-0D25BBCBF6B1}">
  <ds:schemaRefs/>
</ds:datastoreItem>
</file>

<file path=customXml/itemProps62.xml><?xml version="1.0" encoding="utf-8"?>
<ds:datastoreItem xmlns:ds="http://schemas.openxmlformats.org/officeDocument/2006/customXml" ds:itemID="{68EC8A88-ED3F-44E5-8345-E9685533F0FE}">
  <ds:schemaRefs/>
</ds:datastoreItem>
</file>

<file path=customXml/itemProps63.xml><?xml version="1.0" encoding="utf-8"?>
<ds:datastoreItem xmlns:ds="http://schemas.openxmlformats.org/officeDocument/2006/customXml" ds:itemID="{961BB282-3B9B-475B-8241-0FABF624DAB3}">
  <ds:schemaRefs/>
</ds:datastoreItem>
</file>

<file path=customXml/itemProps64.xml><?xml version="1.0" encoding="utf-8"?>
<ds:datastoreItem xmlns:ds="http://schemas.openxmlformats.org/officeDocument/2006/customXml" ds:itemID="{4DF89948-8631-46AA-A115-8F35F582999E}">
  <ds:schemaRefs/>
</ds:datastoreItem>
</file>

<file path=customXml/itemProps65.xml><?xml version="1.0" encoding="utf-8"?>
<ds:datastoreItem xmlns:ds="http://schemas.openxmlformats.org/officeDocument/2006/customXml" ds:itemID="{F71625E0-1EE7-4405-BAA1-81CEED04C261}">
  <ds:schemaRefs/>
</ds:datastoreItem>
</file>

<file path=customXml/itemProps66.xml><?xml version="1.0" encoding="utf-8"?>
<ds:datastoreItem xmlns:ds="http://schemas.openxmlformats.org/officeDocument/2006/customXml" ds:itemID="{04D7C836-C341-4631-B9E4-8A7A516E9D6C}">
  <ds:schemaRefs/>
</ds:datastoreItem>
</file>

<file path=customXml/itemProps67.xml><?xml version="1.0" encoding="utf-8"?>
<ds:datastoreItem xmlns:ds="http://schemas.openxmlformats.org/officeDocument/2006/customXml" ds:itemID="{DFF8168E-C955-4C77-84CD-8AD326379BD9}">
  <ds:schemaRefs/>
</ds:datastoreItem>
</file>

<file path=customXml/itemProps68.xml><?xml version="1.0" encoding="utf-8"?>
<ds:datastoreItem xmlns:ds="http://schemas.openxmlformats.org/officeDocument/2006/customXml" ds:itemID="{D96ACE72-6516-4AD9-89C1-4D4FCCF06510}">
  <ds:schemaRefs/>
</ds:datastoreItem>
</file>

<file path=customXml/itemProps69.xml><?xml version="1.0" encoding="utf-8"?>
<ds:datastoreItem xmlns:ds="http://schemas.openxmlformats.org/officeDocument/2006/customXml" ds:itemID="{10167205-4204-4361-9354-392F36000B94}">
  <ds:schemaRefs/>
</ds:datastoreItem>
</file>

<file path=customXml/itemProps7.xml><?xml version="1.0" encoding="utf-8"?>
<ds:datastoreItem xmlns:ds="http://schemas.openxmlformats.org/officeDocument/2006/customXml" ds:itemID="{F552ADAB-CBA9-43DC-8C5F-3512DB39B0BA}">
  <ds:schemaRefs/>
</ds:datastoreItem>
</file>

<file path=customXml/itemProps70.xml><?xml version="1.0" encoding="utf-8"?>
<ds:datastoreItem xmlns:ds="http://schemas.openxmlformats.org/officeDocument/2006/customXml" ds:itemID="{68C7FB43-C674-42A6-B9A2-275E67DD0387}">
  <ds:schemaRefs/>
</ds:datastoreItem>
</file>

<file path=customXml/itemProps71.xml><?xml version="1.0" encoding="utf-8"?>
<ds:datastoreItem xmlns:ds="http://schemas.openxmlformats.org/officeDocument/2006/customXml" ds:itemID="{82065A49-E8CB-49A1-ACF2-C47883643A91}">
  <ds:schemaRefs/>
</ds:datastoreItem>
</file>

<file path=customXml/itemProps72.xml><?xml version="1.0" encoding="utf-8"?>
<ds:datastoreItem xmlns:ds="http://schemas.openxmlformats.org/officeDocument/2006/customXml" ds:itemID="{B1DAE45D-FF70-4C19-BC90-882E5AA4702A}">
  <ds:schemaRefs/>
</ds:datastoreItem>
</file>

<file path=customXml/itemProps73.xml><?xml version="1.0" encoding="utf-8"?>
<ds:datastoreItem xmlns:ds="http://schemas.openxmlformats.org/officeDocument/2006/customXml" ds:itemID="{EB9CC0E9-01DF-4A77-84E2-558158EB6476}">
  <ds:schemaRefs/>
</ds:datastoreItem>
</file>

<file path=customXml/itemProps74.xml><?xml version="1.0" encoding="utf-8"?>
<ds:datastoreItem xmlns:ds="http://schemas.openxmlformats.org/officeDocument/2006/customXml" ds:itemID="{67C90223-88ED-48DA-8A9A-C1E69C82DDF7}">
  <ds:schemaRefs/>
</ds:datastoreItem>
</file>

<file path=customXml/itemProps75.xml><?xml version="1.0" encoding="utf-8"?>
<ds:datastoreItem xmlns:ds="http://schemas.openxmlformats.org/officeDocument/2006/customXml" ds:itemID="{B15EC667-9E7B-498B-BAB7-E0CCFBD09A39}">
  <ds:schemaRefs/>
</ds:datastoreItem>
</file>

<file path=customXml/itemProps76.xml><?xml version="1.0" encoding="utf-8"?>
<ds:datastoreItem xmlns:ds="http://schemas.openxmlformats.org/officeDocument/2006/customXml" ds:itemID="{3DBB4044-EFDD-45A6-A4D0-62EF22FA478C}">
  <ds:schemaRefs/>
</ds:datastoreItem>
</file>

<file path=customXml/itemProps77.xml><?xml version="1.0" encoding="utf-8"?>
<ds:datastoreItem xmlns:ds="http://schemas.openxmlformats.org/officeDocument/2006/customXml" ds:itemID="{6C127CD4-3844-41FF-A60F-A7B0B15E1ACA}">
  <ds:schemaRefs/>
</ds:datastoreItem>
</file>

<file path=customXml/itemProps78.xml><?xml version="1.0" encoding="utf-8"?>
<ds:datastoreItem xmlns:ds="http://schemas.openxmlformats.org/officeDocument/2006/customXml" ds:itemID="{F9F02CD3-9BB2-4E85-BB7C-8152E523813F}">
  <ds:schemaRefs/>
</ds:datastoreItem>
</file>

<file path=customXml/itemProps79.xml><?xml version="1.0" encoding="utf-8"?>
<ds:datastoreItem xmlns:ds="http://schemas.openxmlformats.org/officeDocument/2006/customXml" ds:itemID="{8749D35D-01B3-492D-9448-76A5B544590B}">
  <ds:schemaRefs/>
</ds:datastoreItem>
</file>

<file path=customXml/itemProps8.xml><?xml version="1.0" encoding="utf-8"?>
<ds:datastoreItem xmlns:ds="http://schemas.openxmlformats.org/officeDocument/2006/customXml" ds:itemID="{7716CADD-1A25-4E03-9475-0B51BA854C5E}">
  <ds:schemaRefs/>
</ds:datastoreItem>
</file>

<file path=customXml/itemProps80.xml><?xml version="1.0" encoding="utf-8"?>
<ds:datastoreItem xmlns:ds="http://schemas.openxmlformats.org/officeDocument/2006/customXml" ds:itemID="{D77CE4B4-7F06-4C03-88BB-93136473FB57}">
  <ds:schemaRefs/>
</ds:datastoreItem>
</file>

<file path=customXml/itemProps81.xml><?xml version="1.0" encoding="utf-8"?>
<ds:datastoreItem xmlns:ds="http://schemas.openxmlformats.org/officeDocument/2006/customXml" ds:itemID="{ACFD4683-3316-461B-9684-2B4ECFCB1177}">
  <ds:schemaRefs/>
</ds:datastoreItem>
</file>

<file path=customXml/itemProps82.xml><?xml version="1.0" encoding="utf-8"?>
<ds:datastoreItem xmlns:ds="http://schemas.openxmlformats.org/officeDocument/2006/customXml" ds:itemID="{D164BAED-E428-4892-9863-42296E24834A}">
  <ds:schemaRefs/>
</ds:datastoreItem>
</file>

<file path=customXml/itemProps83.xml><?xml version="1.0" encoding="utf-8"?>
<ds:datastoreItem xmlns:ds="http://schemas.openxmlformats.org/officeDocument/2006/customXml" ds:itemID="{2894ECA2-4C05-4878-B388-4E3FE8F3B2EA}">
  <ds:schemaRefs/>
</ds:datastoreItem>
</file>

<file path=customXml/itemProps84.xml><?xml version="1.0" encoding="utf-8"?>
<ds:datastoreItem xmlns:ds="http://schemas.openxmlformats.org/officeDocument/2006/customXml" ds:itemID="{92B19300-21E6-4C0F-8E18-8907A2439747}">
  <ds:schemaRefs/>
</ds:datastoreItem>
</file>

<file path=customXml/itemProps85.xml><?xml version="1.0" encoding="utf-8"?>
<ds:datastoreItem xmlns:ds="http://schemas.openxmlformats.org/officeDocument/2006/customXml" ds:itemID="{7C374DAE-E551-4ECC-B147-3F5F6205353D}">
  <ds:schemaRefs/>
</ds:datastoreItem>
</file>

<file path=customXml/itemProps86.xml><?xml version="1.0" encoding="utf-8"?>
<ds:datastoreItem xmlns:ds="http://schemas.openxmlformats.org/officeDocument/2006/customXml" ds:itemID="{4F9A9C52-73B3-4826-9C46-F5B2E22960F3}">
  <ds:schemaRefs/>
</ds:datastoreItem>
</file>

<file path=customXml/itemProps87.xml><?xml version="1.0" encoding="utf-8"?>
<ds:datastoreItem xmlns:ds="http://schemas.openxmlformats.org/officeDocument/2006/customXml" ds:itemID="{BD69C968-08B2-4C38-B5EB-22D6DDD35886}">
  <ds:schemaRefs/>
</ds:datastoreItem>
</file>

<file path=customXml/itemProps88.xml><?xml version="1.0" encoding="utf-8"?>
<ds:datastoreItem xmlns:ds="http://schemas.openxmlformats.org/officeDocument/2006/customXml" ds:itemID="{F5B73CE0-9D1F-419F-AA33-FC3CCDA8389E}">
  <ds:schemaRefs/>
</ds:datastoreItem>
</file>

<file path=customXml/itemProps89.xml><?xml version="1.0" encoding="utf-8"?>
<ds:datastoreItem xmlns:ds="http://schemas.openxmlformats.org/officeDocument/2006/customXml" ds:itemID="{18D1DCDE-B6E1-4BC0-BADF-3522A2334D13}">
  <ds:schemaRefs/>
</ds:datastoreItem>
</file>

<file path=customXml/itemProps9.xml><?xml version="1.0" encoding="utf-8"?>
<ds:datastoreItem xmlns:ds="http://schemas.openxmlformats.org/officeDocument/2006/customXml" ds:itemID="{46E39FC4-49AA-4589-8693-743DC51B56F0}">
  <ds:schemaRefs/>
</ds:datastoreItem>
</file>

<file path=customXml/itemProps90.xml><?xml version="1.0" encoding="utf-8"?>
<ds:datastoreItem xmlns:ds="http://schemas.openxmlformats.org/officeDocument/2006/customXml" ds:itemID="{FB829288-6BF7-471C-8FF6-653F2EB99003}">
  <ds:schemaRefs/>
</ds:datastoreItem>
</file>

<file path=customXml/itemProps91.xml><?xml version="1.0" encoding="utf-8"?>
<ds:datastoreItem xmlns:ds="http://schemas.openxmlformats.org/officeDocument/2006/customXml" ds:itemID="{3B7F0EC9-D8AA-4082-9E6A-EE6F6ABBFA14}">
  <ds:schemaRefs/>
</ds:datastoreItem>
</file>

<file path=customXml/itemProps92.xml><?xml version="1.0" encoding="utf-8"?>
<ds:datastoreItem xmlns:ds="http://schemas.openxmlformats.org/officeDocument/2006/customXml" ds:itemID="{627B5462-C8CB-4835-AA97-65B4FA436F83}">
  <ds:schemaRefs/>
</ds:datastoreItem>
</file>

<file path=customXml/itemProps93.xml><?xml version="1.0" encoding="utf-8"?>
<ds:datastoreItem xmlns:ds="http://schemas.openxmlformats.org/officeDocument/2006/customXml" ds:itemID="{033076E4-D652-45AD-AF92-453A49EE2970}">
  <ds:schemaRefs/>
</ds:datastoreItem>
</file>

<file path=customXml/itemProps94.xml><?xml version="1.0" encoding="utf-8"?>
<ds:datastoreItem xmlns:ds="http://schemas.openxmlformats.org/officeDocument/2006/customXml" ds:itemID="{0013587E-3F37-4DE4-8B95-6B357B472736}">
  <ds:schemaRefs/>
</ds:datastoreItem>
</file>

<file path=customXml/itemProps95.xml><?xml version="1.0" encoding="utf-8"?>
<ds:datastoreItem xmlns:ds="http://schemas.openxmlformats.org/officeDocument/2006/customXml" ds:itemID="{AFA55264-C4E0-4420-B2F3-7CE33DD5AD74}">
  <ds:schemaRefs/>
</ds:datastoreItem>
</file>

<file path=customXml/itemProps96.xml><?xml version="1.0" encoding="utf-8"?>
<ds:datastoreItem xmlns:ds="http://schemas.openxmlformats.org/officeDocument/2006/customXml" ds:itemID="{7D74C747-A43A-443C-A215-92549A0FA619}">
  <ds:schemaRefs/>
</ds:datastoreItem>
</file>

<file path=customXml/itemProps97.xml><?xml version="1.0" encoding="utf-8"?>
<ds:datastoreItem xmlns:ds="http://schemas.openxmlformats.org/officeDocument/2006/customXml" ds:itemID="{1578E749-39BC-48CB-9B45-41401821E797}">
  <ds:schemaRefs/>
</ds:datastoreItem>
</file>

<file path=customXml/itemProps98.xml><?xml version="1.0" encoding="utf-8"?>
<ds:datastoreItem xmlns:ds="http://schemas.openxmlformats.org/officeDocument/2006/customXml" ds:itemID="{39368E65-02E3-44FE-8B6F-27D1F0381F42}">
  <ds:schemaRefs/>
</ds:datastoreItem>
</file>

<file path=customXml/itemProps99.xml><?xml version="1.0" encoding="utf-8"?>
<ds:datastoreItem xmlns:ds="http://schemas.openxmlformats.org/officeDocument/2006/customXml" ds:itemID="{5C3375FA-F3B3-4B7F-BA1D-E76BF568773F}">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74</Pages>
  <Words>4966</Words>
  <Characters>28308</Characters>
  <Lines>235</Lines>
  <Paragraphs>66</Paragraphs>
  <TotalTime>7</TotalTime>
  <ScaleCrop>false</ScaleCrop>
  <LinksUpToDate>false</LinksUpToDate>
  <CharactersWithSpaces>33208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2023-03-14T07:47:00Z</dcterms:created>
  <dc:creator>Administrator</dc:creator>
  <cp:lastModifiedBy>Administrator</cp:lastModifiedBy>
  <dcterms:modified xsi:type="dcterms:W3CDTF">2024-08-27T02:54:23Z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935ABCB0353E4104B2478B1C735E0F48</vt:lpwstr>
  </property>
</Properties>
</file>