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个国</w:t>
      </w:r>
      <w:r>
        <w:rPr>
          <w:rFonts w:hint="eastAsia" w:ascii="仿宋_GB2312" w:eastAsia="仿宋_GB2312"/>
          <w:sz w:val="32"/>
          <w:szCs w:val="32"/>
          <w:lang w:eastAsia="zh-CN"/>
        </w:rPr>
        <w:t>、省</w:t>
      </w:r>
      <w:r>
        <w:rPr>
          <w:rFonts w:hint="eastAsia" w:ascii="仿宋_GB2312" w:eastAsia="仿宋_GB2312"/>
          <w:sz w:val="32"/>
          <w:szCs w:val="32"/>
        </w:rPr>
        <w:t>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——根据河北省承德生态环境监测中心的监测结果，本月实际监测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断面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Ⅰ-Ⅲ类水质断面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，总体水质为优，承德市地表水水质状况详见下表：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17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滦河</w:t>
            </w:r>
          </w:p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伊逊河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CN"/>
              </w:rPr>
              <w:t>柳河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瀑河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——根据承德市环境监控中心监测结果，本月实际监测出入境跨县界生态补偿断面需要公开的1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个断面中，水质达标断面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45D3A41"/>
    <w:rsid w:val="3A532CA3"/>
    <w:rsid w:val="3B593CB7"/>
    <w:rsid w:val="3C7153B5"/>
    <w:rsid w:val="3DBC6584"/>
    <w:rsid w:val="43051B05"/>
    <w:rsid w:val="4B0013E4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2AA0CAF"/>
    <w:rsid w:val="72B04295"/>
    <w:rsid w:val="73525914"/>
    <w:rsid w:val="73835157"/>
    <w:rsid w:val="75652F25"/>
    <w:rsid w:val="76FC2F90"/>
    <w:rsid w:val="77647F3C"/>
    <w:rsid w:val="7CEF318C"/>
    <w:rsid w:val="7EDB7BBE"/>
    <w:rsid w:val="7FFE4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2021-03-24T03:19:39Z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