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rsidR="00E53B83" w:rsidRPr="00542AD7">
      <w:pPr>
        <w:jc w:val="center"/>
        <w:rPr>
          <w:rFonts w:ascii="宋体" w:cs="Times New Roman"/>
          <w:sz w:val="44"/>
          <w:szCs w:val="44"/>
        </w:rPr>
      </w:pPr>
      <w:r w:rsidRPr="00542AD7">
        <w:rPr>
          <w:rFonts w:ascii="宋体" w:hAnsi="宋体" w:cs="Times New Roman" w:hint="eastAsia"/>
          <w:sz w:val="44"/>
          <w:szCs w:val="44"/>
        </w:rPr>
        <w:t>承德市环境保护局</w:t>
      </w:r>
      <w:r w:rsidRPr="00542AD7">
        <w:rPr>
          <w:rFonts w:ascii="宋体" w:hAnsi="宋体" w:cs="Times New Roman"/>
          <w:sz w:val="44"/>
          <w:szCs w:val="44"/>
        </w:rPr>
        <w:t>2018</w:t>
      </w:r>
      <w:r w:rsidRPr="00542AD7">
        <w:rPr>
          <w:rFonts w:ascii="宋体" w:hAnsi="宋体" w:cs="Times New Roman" w:hint="eastAsia"/>
          <w:sz w:val="44"/>
          <w:szCs w:val="44"/>
        </w:rPr>
        <w:t>年部门预算信息公开</w:t>
      </w:r>
    </w:p>
    <w:p w:rsidR="00E53B83" w:rsidRPr="00542AD7">
      <w:pPr>
        <w:ind w:firstLine="640" w:firstLineChars="200"/>
        <w:rPr>
          <w:rFonts w:ascii="仿宋_GB2312" w:eastAsia="仿宋_GB2312" w:hAnsi="Times New Roman" w:cs="Times New Roman"/>
          <w:sz w:val="32"/>
          <w:szCs w:val="32"/>
        </w:rPr>
      </w:pPr>
      <w:r w:rsidRPr="00542AD7">
        <w:rPr>
          <w:rFonts w:ascii="仿宋_GB2312" w:eastAsia="仿宋_GB2312" w:hAnsi="Times New Roman" w:cs="Times New Roman" w:hint="eastAsia"/>
          <w:sz w:val="32"/>
          <w:szCs w:val="32"/>
        </w:rPr>
        <w:t>按照《中华人民共和国预算法》、《地方预决算公开操作规程》和《河北省省级预算公开办法》规定，现将</w:t>
      </w:r>
      <w:r w:rsidRPr="00542AD7">
        <w:rPr>
          <w:rFonts w:ascii="仿宋_GB2312" w:eastAsia="仿宋_GB2312" w:hAnsi="Times New Roman" w:cs="Times New Roman"/>
          <w:sz w:val="32"/>
          <w:szCs w:val="32"/>
        </w:rPr>
        <w:t>201</w:t>
      </w:r>
      <w:r>
        <w:rPr>
          <w:rFonts w:ascii="仿宋_GB2312" w:eastAsia="仿宋_GB2312" w:hAnsi="Times New Roman" w:cs="Times New Roman"/>
          <w:sz w:val="32"/>
          <w:szCs w:val="32"/>
        </w:rPr>
        <w:t>8</w:t>
      </w:r>
      <w:r w:rsidRPr="00542AD7">
        <w:rPr>
          <w:rFonts w:ascii="仿宋_GB2312" w:eastAsia="仿宋_GB2312" w:hAnsi="Times New Roman" w:cs="Times New Roman" w:hint="eastAsia"/>
          <w:sz w:val="32"/>
          <w:szCs w:val="32"/>
        </w:rPr>
        <w:t>年部门预算公开如下：</w:t>
      </w:r>
    </w:p>
    <w:p w:rsidR="00E53B83">
      <w:pPr>
        <w:ind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E53B83" w:rsidRPr="00B44797" w:rsidP="00542AD7">
      <w:pPr>
        <w:widowControl/>
        <w:adjustRightInd w:val="0"/>
        <w:snapToGrid w:val="0"/>
        <w:spacing w:line="600" w:lineRule="atLeast"/>
        <w:ind w:firstLine="640" w:firstLineChars="200"/>
        <w:jc w:val="left"/>
        <w:rPr>
          <w:rFonts w:ascii="仿宋_GB2312" w:eastAsia="仿宋_GB2312" w:hAnsi="宋体"/>
          <w:sz w:val="32"/>
          <w:szCs w:val="32"/>
        </w:rPr>
      </w:pPr>
      <w:r>
        <w:rPr>
          <w:rFonts w:ascii="Times New Roman" w:eastAsia="方正仿宋_GBK" w:hAnsi="Times New Roman" w:cs="Times New Roman"/>
          <w:b/>
          <w:sz w:val="32"/>
          <w:szCs w:val="32"/>
        </w:rPr>
        <w:t xml:space="preserve">   </w:t>
      </w:r>
      <w:r w:rsidRPr="00542AD7">
        <w:rPr>
          <w:rFonts w:ascii="仿宋_GB2312" w:eastAsia="仿宋_GB2312" w:hAnsi="Times New Roman" w:cs="Times New Roman"/>
          <w:b/>
          <w:sz w:val="32"/>
          <w:szCs w:val="32"/>
        </w:rPr>
        <w:t xml:space="preserve"> </w:t>
      </w:r>
      <w:r w:rsidRPr="00542AD7">
        <w:rPr>
          <w:rFonts w:ascii="仿宋_GB2312" w:eastAsia="仿宋_GB2312" w:hAnsi="Times New Roman" w:cs="Times New Roman" w:hint="eastAsia"/>
          <w:b/>
          <w:sz w:val="32"/>
          <w:szCs w:val="32"/>
        </w:rPr>
        <w:t>部门职责</w:t>
      </w:r>
      <w:r>
        <w:rPr>
          <w:rFonts w:ascii="Times New Roman" w:eastAsia="方正仿宋_GBK" w:hAnsi="Times New Roman" w:cs="Times New Roman" w:hint="eastAsia"/>
          <w:b/>
          <w:sz w:val="32"/>
          <w:szCs w:val="32"/>
        </w:rPr>
        <w:t>：</w:t>
      </w:r>
      <w:r w:rsidRPr="00B44797">
        <w:rPr>
          <w:rFonts w:ascii="仿宋_GB2312" w:eastAsia="仿宋_GB2312" w:hAnsi="宋体" w:hint="eastAsia"/>
          <w:sz w:val="32"/>
          <w:szCs w:val="32"/>
        </w:rPr>
        <w:t>承德市环境保护局主要职责</w:t>
      </w:r>
    </w:p>
    <w:p w:rsidR="00E53B83" w:rsidRPr="00B44797" w:rsidP="00542AD7">
      <w:pPr>
        <w:widowControl/>
        <w:adjustRightInd w:val="0"/>
        <w:snapToGrid w:val="0"/>
        <w:spacing w:line="600" w:lineRule="atLeast"/>
        <w:ind w:firstLine="640" w:firstLineChars="200"/>
        <w:jc w:val="left"/>
        <w:rPr>
          <w:rFonts w:ascii="仿宋_GB2312" w:eastAsia="仿宋_GB2312" w:hAnsi="宋体"/>
          <w:sz w:val="32"/>
          <w:szCs w:val="32"/>
        </w:rPr>
      </w:pPr>
      <w:r w:rsidRPr="00B44797">
        <w:rPr>
          <w:rFonts w:ascii="仿宋_GB2312" w:eastAsia="仿宋_GB2312" w:hAnsi="宋体" w:hint="eastAsia"/>
          <w:sz w:val="32"/>
          <w:szCs w:val="32"/>
        </w:rPr>
        <w:t>（一）</w:t>
      </w:r>
      <w:r w:rsidRPr="00B44797">
        <w:rPr>
          <w:rFonts w:ascii="仿宋_GB2312" w:eastAsia="仿宋_GB2312" w:hAnsi="宋体"/>
          <w:sz w:val="32"/>
          <w:szCs w:val="32"/>
        </w:rPr>
        <w:t xml:space="preserve"> </w:t>
      </w:r>
      <w:r w:rsidRPr="00B44797">
        <w:rPr>
          <w:rFonts w:ascii="仿宋_GB2312" w:eastAsia="仿宋_GB2312" w:hAnsi="宋体" w:hint="eastAsia"/>
          <w:sz w:val="32"/>
          <w:szCs w:val="32"/>
        </w:rPr>
        <w:t>贯彻执行国家、省环境保护的方针、政策、法律、法规；负责建立健全环境保护基本制度；拟定并组织实施全市环境保护政策、规划，起草地方规范性文件草案；组织编制环境功能区划，组织制定环境保护地方性标准、基准和技术规范，组织拟定并监督实施重点区域、流域污染防治规划和饮用水源地环境保护规划、参与制定全市主体功能规划。</w:t>
      </w:r>
    </w:p>
    <w:p w:rsidR="00E53B83" w:rsidRPr="00B44797" w:rsidP="00542AD7">
      <w:pPr>
        <w:widowControl/>
        <w:adjustRightInd w:val="0"/>
        <w:snapToGrid w:val="0"/>
        <w:spacing w:line="600" w:lineRule="atLeast"/>
        <w:ind w:firstLine="640" w:firstLineChars="200"/>
        <w:jc w:val="left"/>
        <w:rPr>
          <w:rFonts w:ascii="仿宋_GB2312" w:eastAsia="仿宋_GB2312" w:hAnsi="宋体"/>
          <w:sz w:val="32"/>
          <w:szCs w:val="32"/>
        </w:rPr>
      </w:pPr>
      <w:r w:rsidRPr="00B44797">
        <w:rPr>
          <w:rFonts w:ascii="仿宋_GB2312" w:eastAsia="仿宋_GB2312" w:hAnsi="宋体" w:hint="eastAsia"/>
          <w:sz w:val="32"/>
          <w:szCs w:val="32"/>
        </w:rPr>
        <w:t>（二）</w:t>
      </w:r>
      <w:r w:rsidRPr="00B44797">
        <w:rPr>
          <w:rFonts w:ascii="仿宋_GB2312" w:eastAsia="仿宋_GB2312" w:hAnsi="宋体"/>
          <w:b/>
          <w:sz w:val="32"/>
          <w:szCs w:val="32"/>
        </w:rPr>
        <w:t xml:space="preserve"> </w:t>
      </w:r>
      <w:r w:rsidRPr="00B44797">
        <w:rPr>
          <w:rFonts w:ascii="仿宋_GB2312" w:eastAsia="仿宋_GB2312" w:hAnsi="宋体" w:hint="eastAsia"/>
          <w:sz w:val="32"/>
          <w:szCs w:val="32"/>
        </w:rPr>
        <w:t>负责重大环境问题的统筹协调和监督管理。牵头协调市内重特大环境污染事故和生态破坏事件的调查处理，指导协调县区政府对重特大突发环境事件的应急、预警工作，协调解决跨区域环境污染纠纷，统筹协调全市重点流域、区域污染防治工作。</w:t>
      </w:r>
    </w:p>
    <w:p w:rsidR="00E53B83" w:rsidRPr="00B44797" w:rsidP="00542AD7">
      <w:pPr>
        <w:widowControl/>
        <w:adjustRightInd w:val="0"/>
        <w:snapToGrid w:val="0"/>
        <w:spacing w:line="600" w:lineRule="atLeast"/>
        <w:ind w:firstLine="640" w:firstLineChars="200"/>
        <w:jc w:val="left"/>
        <w:rPr>
          <w:rFonts w:ascii="仿宋_GB2312" w:eastAsia="仿宋_GB2312" w:hAnsi="宋体"/>
          <w:sz w:val="32"/>
          <w:szCs w:val="32"/>
        </w:rPr>
      </w:pPr>
      <w:r w:rsidRPr="00B44797">
        <w:rPr>
          <w:rFonts w:ascii="仿宋_GB2312" w:eastAsia="仿宋_GB2312" w:hAnsi="宋体" w:hint="eastAsia"/>
          <w:sz w:val="32"/>
          <w:szCs w:val="32"/>
        </w:rPr>
        <w:t>（三）</w:t>
      </w:r>
      <w:r w:rsidRPr="00B44797">
        <w:rPr>
          <w:rFonts w:ascii="仿宋_GB2312" w:eastAsia="仿宋_GB2312" w:hAnsi="宋体"/>
          <w:sz w:val="32"/>
          <w:szCs w:val="32"/>
        </w:rPr>
        <w:t xml:space="preserve"> </w:t>
      </w:r>
      <w:r w:rsidRPr="00B44797">
        <w:rPr>
          <w:rFonts w:ascii="仿宋_GB2312" w:eastAsia="仿宋_GB2312" w:hAnsi="宋体" w:hint="eastAsia"/>
          <w:sz w:val="32"/>
          <w:szCs w:val="32"/>
        </w:rPr>
        <w:t>负责落实全市污染减排目标。组织制定主要污染物排放总量控制和排污许可证制度并监督实施，提出全市总量控制的污染物名称和控制指标，督察、督办、检查各县区污染物减排工作任务完成情况，实施环境保护目标责任制，总量减排考核并公布考核结果。</w:t>
      </w:r>
    </w:p>
    <w:p w:rsidR="00E53B83" w:rsidRPr="00B44797" w:rsidP="00542AD7">
      <w:pPr>
        <w:widowControl/>
        <w:adjustRightInd w:val="0"/>
        <w:snapToGrid w:val="0"/>
        <w:spacing w:line="600" w:lineRule="atLeast"/>
        <w:ind w:firstLine="640" w:firstLineChars="200"/>
        <w:jc w:val="left"/>
        <w:rPr>
          <w:rFonts w:ascii="仿宋_GB2312" w:eastAsia="仿宋_GB2312" w:hAnsi="宋体"/>
          <w:sz w:val="32"/>
          <w:szCs w:val="32"/>
        </w:rPr>
      </w:pPr>
      <w:r w:rsidRPr="00B44797">
        <w:rPr>
          <w:rFonts w:ascii="仿宋_GB2312" w:eastAsia="仿宋_GB2312" w:hAnsi="宋体" w:hint="eastAsia"/>
          <w:sz w:val="32"/>
          <w:szCs w:val="32"/>
        </w:rPr>
        <w:t>（四）</w:t>
      </w:r>
      <w:r w:rsidRPr="00B44797">
        <w:rPr>
          <w:rFonts w:ascii="仿宋_GB2312" w:eastAsia="仿宋_GB2312" w:hAnsi="宋体"/>
          <w:sz w:val="32"/>
          <w:szCs w:val="32"/>
        </w:rPr>
        <w:t xml:space="preserve"> </w:t>
      </w:r>
      <w:r w:rsidRPr="00B44797">
        <w:rPr>
          <w:rFonts w:ascii="仿宋_GB2312" w:eastAsia="仿宋_GB2312" w:hAnsi="宋体" w:hint="eastAsia"/>
          <w:sz w:val="32"/>
          <w:szCs w:val="32"/>
        </w:rPr>
        <w:t>负责提出环境保护领域固定资产规模和方向、市级财政性资金的安排意见，按市政府规定权限，审批、核审全市规划内和年度计划规模内固定资产投资项目，并配合有关部门做好组织实施和监督工作，参与指导和推动全市循环经济与环保产业发展，参与应对气候变化工作。</w:t>
      </w:r>
    </w:p>
    <w:p w:rsidR="00E53B83" w:rsidRPr="00B44797" w:rsidP="00542AD7">
      <w:pPr>
        <w:widowControl/>
        <w:adjustRightInd w:val="0"/>
        <w:snapToGrid w:val="0"/>
        <w:spacing w:line="600" w:lineRule="atLeast"/>
        <w:ind w:firstLine="640" w:firstLineChars="200"/>
        <w:jc w:val="left"/>
        <w:rPr>
          <w:rFonts w:ascii="仿宋_GB2312" w:eastAsia="仿宋_GB2312" w:hAnsi="宋体"/>
          <w:b/>
          <w:sz w:val="32"/>
          <w:szCs w:val="32"/>
        </w:rPr>
      </w:pPr>
      <w:r w:rsidRPr="00B44797">
        <w:rPr>
          <w:rFonts w:ascii="仿宋_GB2312" w:eastAsia="仿宋_GB2312" w:hAnsi="宋体" w:hint="eastAsia"/>
          <w:sz w:val="32"/>
          <w:szCs w:val="32"/>
        </w:rPr>
        <w:t>（五）</w:t>
      </w:r>
      <w:r w:rsidRPr="00B44797">
        <w:rPr>
          <w:rFonts w:ascii="仿宋_GB2312" w:eastAsia="仿宋_GB2312" w:hAnsi="宋体"/>
          <w:sz w:val="32"/>
          <w:szCs w:val="32"/>
        </w:rPr>
        <w:t xml:space="preserve"> </w:t>
      </w:r>
      <w:r w:rsidRPr="00B44797">
        <w:rPr>
          <w:rFonts w:ascii="仿宋_GB2312" w:eastAsia="仿宋_GB2312" w:hAnsi="宋体" w:hint="eastAsia"/>
          <w:sz w:val="32"/>
          <w:szCs w:val="32"/>
        </w:rPr>
        <w:t>承担从源头上预防、控制环境污染和环境破坏的责任。受市政府委托对重大经济和技术政策、发展规划以及重大经济开发计划进行环境影响评价，对涉及环境保护地方规范性文件提出有关影响环境方面的意见，按国家和省规定审批重大开发建设区域，项目环境影响评价文件。</w:t>
      </w:r>
    </w:p>
    <w:p w:rsidR="00E53B83" w:rsidRPr="00B44797" w:rsidP="00542AD7">
      <w:pPr>
        <w:widowControl/>
        <w:adjustRightInd w:val="0"/>
        <w:snapToGrid w:val="0"/>
        <w:spacing w:line="600" w:lineRule="atLeast"/>
        <w:ind w:firstLine="640" w:firstLineChars="200"/>
        <w:jc w:val="left"/>
        <w:rPr>
          <w:rFonts w:ascii="仿宋_GB2312" w:eastAsia="仿宋_GB2312" w:hAnsi="宋体"/>
          <w:sz w:val="32"/>
          <w:szCs w:val="32"/>
        </w:rPr>
      </w:pPr>
      <w:r w:rsidRPr="00B44797">
        <w:rPr>
          <w:rFonts w:ascii="仿宋_GB2312" w:eastAsia="仿宋_GB2312" w:hAnsi="宋体" w:hint="eastAsia"/>
          <w:sz w:val="32"/>
          <w:szCs w:val="32"/>
        </w:rPr>
        <w:t>（六）</w:t>
      </w:r>
      <w:r w:rsidRPr="00B44797">
        <w:rPr>
          <w:rFonts w:ascii="仿宋_GB2312" w:eastAsia="仿宋_GB2312" w:hAnsi="宋体"/>
          <w:sz w:val="32"/>
          <w:szCs w:val="32"/>
        </w:rPr>
        <w:t xml:space="preserve"> </w:t>
      </w:r>
      <w:r w:rsidRPr="00B44797">
        <w:rPr>
          <w:rFonts w:ascii="仿宋_GB2312" w:eastAsia="仿宋_GB2312" w:hAnsi="宋体" w:hint="eastAsia"/>
          <w:sz w:val="32"/>
          <w:szCs w:val="32"/>
        </w:rPr>
        <w:t>负责环境污染纺织的监督和管理。制定水体、大气、土壤、噪声、光、恶臭、固体废物、化学品、机动车等的污染防治管理制度并组织实施，会同有关部门监督管理饮用水水源地环境保护工作，组织指导城镇和农村的环境综合</w:t>
      </w:r>
      <w:bookmarkStart w:id="0" w:name="_GoBack"/>
      <w:bookmarkEnd w:id="0"/>
      <w:r w:rsidRPr="00B44797">
        <w:rPr>
          <w:rFonts w:ascii="仿宋_GB2312" w:eastAsia="仿宋_GB2312" w:hAnsi="宋体" w:hint="eastAsia"/>
          <w:sz w:val="32"/>
          <w:szCs w:val="32"/>
        </w:rPr>
        <w:t>整治工作；组织全市主要河流跨县区界的断面水质目标责任考核。</w:t>
      </w:r>
    </w:p>
    <w:p w:rsidR="00E53B83" w:rsidRPr="00B44797" w:rsidP="00542AD7">
      <w:pPr>
        <w:widowControl/>
        <w:adjustRightInd w:val="0"/>
        <w:snapToGrid w:val="0"/>
        <w:spacing w:line="600" w:lineRule="atLeast"/>
        <w:ind w:firstLine="640" w:firstLineChars="200"/>
        <w:jc w:val="left"/>
        <w:rPr>
          <w:rFonts w:ascii="仿宋_GB2312" w:eastAsia="仿宋_GB2312" w:hAnsi="宋体"/>
          <w:sz w:val="32"/>
          <w:szCs w:val="32"/>
        </w:rPr>
      </w:pPr>
      <w:r w:rsidRPr="00B44797">
        <w:rPr>
          <w:rFonts w:ascii="仿宋_GB2312" w:eastAsia="仿宋_GB2312" w:hAnsi="宋体" w:hint="eastAsia"/>
          <w:sz w:val="32"/>
          <w:szCs w:val="32"/>
        </w:rPr>
        <w:t>（七）</w:t>
      </w:r>
      <w:r w:rsidRPr="00B44797">
        <w:rPr>
          <w:rFonts w:ascii="仿宋_GB2312" w:eastAsia="仿宋_GB2312" w:hAnsi="宋体"/>
          <w:sz w:val="32"/>
          <w:szCs w:val="32"/>
        </w:rPr>
        <w:t xml:space="preserve"> </w:t>
      </w:r>
      <w:r w:rsidRPr="00B44797">
        <w:rPr>
          <w:rFonts w:ascii="仿宋_GB2312" w:eastAsia="仿宋_GB2312" w:hAnsi="宋体" w:hint="eastAsia"/>
          <w:sz w:val="32"/>
          <w:szCs w:val="32"/>
        </w:rPr>
        <w:t>指导、协调、监督生态保护工作。拟定生态保护规划，组织评估生态环境质量状况，监督对生态环境有影响的自然资源开发利用活动，重要生态环境建设和生态破坏恢复工作；指导、协调、监督各种类型的自然保护区、风景名胜区、森林公园的环境保护工作，协调和监督野生动植物保护、湿地环境保护、荒漠化防治工作；协调指导农村生态环境保护，监督生物技术环境安全，牵头生物物种（含遗传资源）工作，组织协调生物多样性保护。</w:t>
      </w:r>
    </w:p>
    <w:p w:rsidR="00E53B83" w:rsidRPr="00B44797" w:rsidP="00542AD7">
      <w:pPr>
        <w:widowControl/>
        <w:adjustRightInd w:val="0"/>
        <w:snapToGrid w:val="0"/>
        <w:spacing w:line="600" w:lineRule="atLeast"/>
        <w:ind w:firstLine="640" w:firstLineChars="200"/>
        <w:jc w:val="left"/>
        <w:rPr>
          <w:rFonts w:ascii="仿宋_GB2312" w:eastAsia="仿宋_GB2312" w:hAnsi="宋体"/>
          <w:sz w:val="32"/>
          <w:szCs w:val="32"/>
        </w:rPr>
      </w:pPr>
      <w:r w:rsidRPr="00B44797">
        <w:rPr>
          <w:rFonts w:ascii="仿宋_GB2312" w:eastAsia="仿宋_GB2312" w:hAnsi="宋体" w:hint="eastAsia"/>
          <w:sz w:val="32"/>
          <w:szCs w:val="32"/>
        </w:rPr>
        <w:t>（八）</w:t>
      </w:r>
      <w:r w:rsidRPr="00B44797">
        <w:rPr>
          <w:rFonts w:ascii="仿宋_GB2312" w:eastAsia="仿宋_GB2312" w:hAnsi="宋体"/>
          <w:sz w:val="32"/>
          <w:szCs w:val="32"/>
        </w:rPr>
        <w:t xml:space="preserve"> </w:t>
      </w:r>
      <w:r w:rsidRPr="00B44797">
        <w:rPr>
          <w:rFonts w:ascii="仿宋_GB2312" w:eastAsia="仿宋_GB2312" w:hAnsi="宋体" w:hint="eastAsia"/>
          <w:sz w:val="32"/>
          <w:szCs w:val="32"/>
        </w:rPr>
        <w:t>负责核安全和核辐射安全的监督管理。拟定有关政策、规划、标准，参与核事故应急处理，负责核辐射环境事故应急处理工作；监督管理和设施安全、放射源安全，监督管理和设施、核技术应用、电磁辐射、伴有放射性矿产资源开发利用中的污染防治；对核材料的管制和民用核安全设备的设计、制造、安装和无损检验活动实施监督管理。</w:t>
      </w:r>
    </w:p>
    <w:p w:rsidR="00E53B83" w:rsidRPr="00B44797" w:rsidP="00542AD7">
      <w:pPr>
        <w:widowControl/>
        <w:adjustRightInd w:val="0"/>
        <w:snapToGrid w:val="0"/>
        <w:spacing w:line="600" w:lineRule="atLeast"/>
        <w:ind w:firstLine="640" w:firstLineChars="200"/>
        <w:jc w:val="left"/>
        <w:rPr>
          <w:rFonts w:ascii="仿宋_GB2312" w:eastAsia="仿宋_GB2312" w:hAnsi="宋体"/>
          <w:sz w:val="32"/>
          <w:szCs w:val="32"/>
        </w:rPr>
      </w:pPr>
      <w:r w:rsidRPr="00B44797">
        <w:rPr>
          <w:rFonts w:ascii="仿宋_GB2312" w:eastAsia="仿宋_GB2312" w:hAnsi="宋体" w:hint="eastAsia"/>
          <w:sz w:val="32"/>
          <w:szCs w:val="32"/>
        </w:rPr>
        <w:t>（九）</w:t>
      </w:r>
      <w:r w:rsidRPr="00B44797">
        <w:rPr>
          <w:rFonts w:ascii="仿宋_GB2312" w:eastAsia="仿宋_GB2312" w:hAnsi="宋体"/>
          <w:sz w:val="32"/>
          <w:szCs w:val="32"/>
        </w:rPr>
        <w:t xml:space="preserve"> </w:t>
      </w:r>
      <w:r w:rsidRPr="00B44797">
        <w:rPr>
          <w:rFonts w:ascii="仿宋_GB2312" w:eastAsia="仿宋_GB2312" w:hAnsi="宋体" w:hint="eastAsia"/>
          <w:sz w:val="32"/>
          <w:szCs w:val="32"/>
        </w:rPr>
        <w:t>负责环境监测和和信息发布。制定环境监测制度和规范组织实施环境质量监测和污染源监督性监测；组织对环境质量状况进行调查评估、预测预警，组织建设和管理市级环境监测网和全市环境信息网，建立和实行环境质量公告制度，统一发布全市环境综合性报告、年度环境状况公报和重大环境信息。</w:t>
      </w:r>
    </w:p>
    <w:p w:rsidR="00E53B83" w:rsidRPr="00B44797" w:rsidP="00542AD7">
      <w:pPr>
        <w:widowControl/>
        <w:adjustRightInd w:val="0"/>
        <w:snapToGrid w:val="0"/>
        <w:spacing w:line="600" w:lineRule="atLeast"/>
        <w:ind w:firstLine="640" w:firstLineChars="200"/>
        <w:jc w:val="left"/>
        <w:rPr>
          <w:rFonts w:ascii="仿宋_GB2312" w:eastAsia="仿宋_GB2312" w:hAnsi="宋体"/>
          <w:sz w:val="32"/>
          <w:szCs w:val="32"/>
        </w:rPr>
      </w:pPr>
      <w:r w:rsidRPr="00B44797">
        <w:rPr>
          <w:rFonts w:ascii="仿宋_GB2312" w:eastAsia="仿宋_GB2312" w:hAnsi="宋体" w:hint="eastAsia"/>
          <w:sz w:val="32"/>
          <w:szCs w:val="32"/>
        </w:rPr>
        <w:t>（十）</w:t>
      </w:r>
      <w:r w:rsidRPr="00B44797">
        <w:rPr>
          <w:rFonts w:ascii="仿宋_GB2312" w:eastAsia="仿宋_GB2312" w:hAnsi="宋体"/>
          <w:sz w:val="32"/>
          <w:szCs w:val="32"/>
        </w:rPr>
        <w:t xml:space="preserve"> </w:t>
      </w:r>
      <w:r w:rsidRPr="00B44797">
        <w:rPr>
          <w:rFonts w:ascii="仿宋_GB2312" w:eastAsia="仿宋_GB2312" w:hAnsi="宋体" w:hint="eastAsia"/>
          <w:sz w:val="32"/>
          <w:szCs w:val="32"/>
        </w:rPr>
        <w:t>负责指导全市生态市建设、生态文明建设、创建国家环境保护模范城市工作，并提出工作实施方案，监督、检查各县区目标任务完成情况。</w:t>
      </w:r>
    </w:p>
    <w:p w:rsidR="00E53B83" w:rsidRPr="00B44797" w:rsidP="00542AD7">
      <w:pPr>
        <w:widowControl/>
        <w:adjustRightInd w:val="0"/>
        <w:snapToGrid w:val="0"/>
        <w:spacing w:line="600" w:lineRule="atLeast"/>
        <w:ind w:firstLine="640" w:firstLineChars="200"/>
        <w:jc w:val="left"/>
        <w:rPr>
          <w:rFonts w:ascii="仿宋_GB2312" w:eastAsia="仿宋_GB2312" w:hAnsi="宋体"/>
          <w:sz w:val="32"/>
          <w:szCs w:val="32"/>
        </w:rPr>
      </w:pPr>
      <w:r w:rsidRPr="00B44797">
        <w:rPr>
          <w:rFonts w:ascii="仿宋_GB2312" w:eastAsia="仿宋_GB2312" w:hAnsi="宋体" w:hint="eastAsia"/>
          <w:sz w:val="32"/>
          <w:szCs w:val="32"/>
        </w:rPr>
        <w:t>（十一）</w:t>
      </w:r>
      <w:r w:rsidRPr="00B44797">
        <w:rPr>
          <w:rFonts w:ascii="仿宋_GB2312" w:eastAsia="仿宋_GB2312" w:hAnsi="宋体"/>
          <w:sz w:val="32"/>
          <w:szCs w:val="32"/>
        </w:rPr>
        <w:t xml:space="preserve"> </w:t>
      </w:r>
      <w:r w:rsidRPr="00B44797">
        <w:rPr>
          <w:rFonts w:ascii="仿宋_GB2312" w:eastAsia="仿宋_GB2312" w:hAnsi="宋体" w:hint="eastAsia"/>
          <w:sz w:val="32"/>
          <w:szCs w:val="32"/>
        </w:rPr>
        <w:t>负责推进环境保护科技发展。组织环境保护科学研究和技术工程示范，推动环境技术管理体系建设。</w:t>
      </w:r>
    </w:p>
    <w:p w:rsidR="00E53B83" w:rsidRPr="00B44797" w:rsidP="00542AD7">
      <w:pPr>
        <w:widowControl/>
        <w:adjustRightInd w:val="0"/>
        <w:snapToGrid w:val="0"/>
        <w:spacing w:line="600" w:lineRule="atLeast"/>
        <w:ind w:firstLine="640" w:firstLineChars="200"/>
        <w:jc w:val="left"/>
        <w:rPr>
          <w:rFonts w:ascii="仿宋_GB2312" w:eastAsia="仿宋_GB2312" w:hAnsi="宋体"/>
          <w:sz w:val="32"/>
          <w:szCs w:val="32"/>
        </w:rPr>
      </w:pPr>
      <w:r w:rsidRPr="00B44797">
        <w:rPr>
          <w:rFonts w:ascii="仿宋_GB2312" w:eastAsia="仿宋_GB2312" w:hAnsi="宋体" w:hint="eastAsia"/>
          <w:sz w:val="32"/>
          <w:szCs w:val="32"/>
        </w:rPr>
        <w:t>（十二）</w:t>
      </w:r>
      <w:r w:rsidRPr="00B44797">
        <w:rPr>
          <w:rFonts w:ascii="仿宋_GB2312" w:eastAsia="仿宋_GB2312" w:hAnsi="宋体"/>
          <w:sz w:val="32"/>
          <w:szCs w:val="32"/>
        </w:rPr>
        <w:t xml:space="preserve"> </w:t>
      </w:r>
      <w:r w:rsidRPr="00B44797">
        <w:rPr>
          <w:rFonts w:ascii="仿宋_GB2312" w:eastAsia="仿宋_GB2312" w:hAnsi="宋体" w:hint="eastAsia"/>
          <w:sz w:val="32"/>
          <w:szCs w:val="32"/>
        </w:rPr>
        <w:t>开展环境保护对外合作交流，研究提出国际、省际、市际间环境合作中有关问题的建议，组织协调环境保护国际条约的履约工作，参与处理涉外环境保护事务。</w:t>
      </w:r>
    </w:p>
    <w:p w:rsidR="00E53B83" w:rsidRPr="00B44797" w:rsidP="00542AD7">
      <w:pPr>
        <w:widowControl/>
        <w:adjustRightInd w:val="0"/>
        <w:snapToGrid w:val="0"/>
        <w:spacing w:line="600" w:lineRule="atLeast"/>
        <w:ind w:firstLine="640" w:firstLineChars="200"/>
        <w:jc w:val="left"/>
        <w:rPr>
          <w:rFonts w:ascii="仿宋_GB2312" w:eastAsia="仿宋_GB2312" w:hAnsi="宋体"/>
          <w:sz w:val="32"/>
          <w:szCs w:val="32"/>
        </w:rPr>
      </w:pPr>
      <w:r w:rsidRPr="00B44797">
        <w:rPr>
          <w:rFonts w:ascii="仿宋_GB2312" w:eastAsia="仿宋_GB2312" w:hAnsi="宋体" w:hint="eastAsia"/>
          <w:sz w:val="32"/>
          <w:szCs w:val="32"/>
        </w:rPr>
        <w:t>（十三）</w:t>
      </w:r>
      <w:r w:rsidRPr="00B44797">
        <w:rPr>
          <w:rFonts w:ascii="仿宋_GB2312" w:eastAsia="仿宋_GB2312" w:hAnsi="宋体"/>
          <w:sz w:val="32"/>
          <w:szCs w:val="32"/>
        </w:rPr>
        <w:t xml:space="preserve"> </w:t>
      </w:r>
      <w:r w:rsidRPr="00B44797">
        <w:rPr>
          <w:rFonts w:ascii="仿宋_GB2312" w:eastAsia="仿宋_GB2312" w:hAnsi="宋体" w:hint="eastAsia"/>
          <w:sz w:val="32"/>
          <w:szCs w:val="32"/>
        </w:rPr>
        <w:t>组织、指导和协调环境保护宣传教育工作，制定并组织实施环境保护宣传教育纲要，开展生态文明建设和环境友好型社会建设的有关宣传教育工作，推动社会公众和社会组织参与环境保护。</w:t>
      </w:r>
    </w:p>
    <w:p w:rsidR="00E53B83" w:rsidRPr="00B44797" w:rsidP="00542AD7">
      <w:pPr>
        <w:ind w:left="624"/>
        <w:rPr>
          <w:rFonts w:ascii="仿宋_GB2312" w:eastAsia="仿宋_GB2312" w:hAnsi="宋体"/>
          <w:sz w:val="32"/>
          <w:szCs w:val="32"/>
        </w:rPr>
      </w:pPr>
      <w:r w:rsidRPr="00B44797">
        <w:rPr>
          <w:rFonts w:ascii="仿宋_GB2312" w:eastAsia="仿宋_GB2312" w:hAnsi="宋体" w:hint="eastAsia"/>
          <w:sz w:val="32"/>
          <w:szCs w:val="32"/>
        </w:rPr>
        <w:t>（十四）</w:t>
      </w:r>
      <w:r w:rsidRPr="00B44797">
        <w:rPr>
          <w:rFonts w:ascii="仿宋_GB2312" w:eastAsia="仿宋_GB2312" w:hAnsi="宋体"/>
          <w:sz w:val="32"/>
          <w:szCs w:val="32"/>
        </w:rPr>
        <w:t xml:space="preserve"> </w:t>
      </w:r>
      <w:r w:rsidRPr="00B44797">
        <w:rPr>
          <w:rFonts w:ascii="仿宋_GB2312" w:eastAsia="仿宋_GB2312" w:hAnsi="宋体" w:hint="eastAsia"/>
          <w:sz w:val="32"/>
          <w:szCs w:val="32"/>
        </w:rPr>
        <w:t>承办市委、市政府交办的其他机构情况</w:t>
      </w:r>
    </w:p>
    <w:p w:rsidR="00E53B83" w:rsidRPr="005B1DF0" w:rsidP="005B1DF0">
      <w:pPr>
        <w:ind w:firstLine="640" w:firstLineChars="200"/>
        <w:rPr>
          <w:rFonts w:ascii="仿宋_GB2312" w:eastAsia="仿宋_GB2312" w:hAnsi="宋体"/>
          <w:b/>
          <w:sz w:val="32"/>
          <w:szCs w:val="32"/>
        </w:rPr>
      </w:pPr>
      <w:r w:rsidRPr="005B1DF0">
        <w:rPr>
          <w:rFonts w:ascii="仿宋_GB2312" w:eastAsia="仿宋_GB2312" w:hAnsi="宋体" w:cs="宋体" w:hint="eastAsia"/>
          <w:b/>
          <w:kern w:val="0"/>
          <w:sz w:val="32"/>
          <w:szCs w:val="32"/>
        </w:rPr>
        <w:t>内设机构</w:t>
      </w:r>
    </w:p>
    <w:p w:rsidR="00E53B83" w:rsidP="001528A2">
      <w:pPr>
        <w:ind w:firstLine="640" w:firstLineChars="200"/>
        <w:rPr>
          <w:rFonts w:ascii="仿宋_GB2312" w:eastAsia="仿宋_GB2312" w:hAnsi="宋体"/>
          <w:sz w:val="32"/>
          <w:szCs w:val="32"/>
        </w:rPr>
      </w:pPr>
      <w:r w:rsidRPr="00B44797">
        <w:rPr>
          <w:rFonts w:ascii="仿宋_GB2312" w:eastAsia="仿宋_GB2312" w:hAnsi="宋体" w:hint="eastAsia"/>
          <w:sz w:val="32"/>
          <w:szCs w:val="32"/>
        </w:rPr>
        <w:t>根据《承德市人民政府办公室关于印发承德市环境保护局主要职责内设机构和人员编制规定的通知》（承市政办</w:t>
      </w:r>
      <w:r w:rsidRPr="00B44797">
        <w:rPr>
          <w:rFonts w:ascii="仿宋_GB2312" w:eastAsia="仿宋_GB2312" w:hAnsi="宋体"/>
          <w:sz w:val="32"/>
          <w:szCs w:val="32"/>
        </w:rPr>
        <w:t>[2010]32</w:t>
      </w:r>
      <w:r w:rsidRPr="00B44797">
        <w:rPr>
          <w:rFonts w:ascii="仿宋_GB2312" w:eastAsia="仿宋_GB2312" w:hAnsi="宋体" w:hint="eastAsia"/>
          <w:sz w:val="32"/>
          <w:szCs w:val="32"/>
        </w:rPr>
        <w:t>号）和市编委《关于市环保局增加内设机构及编制的通知》（承市机编</w:t>
      </w:r>
      <w:r w:rsidRPr="00B44797">
        <w:rPr>
          <w:rFonts w:ascii="仿宋_GB2312" w:eastAsia="仿宋_GB2312" w:hAnsi="宋体"/>
          <w:sz w:val="32"/>
          <w:szCs w:val="32"/>
        </w:rPr>
        <w:t>[2014]56</w:t>
      </w:r>
      <w:r w:rsidRPr="00B44797">
        <w:rPr>
          <w:rFonts w:ascii="仿宋_GB2312" w:eastAsia="仿宋_GB2312" w:hAnsi="宋体" w:hint="eastAsia"/>
          <w:sz w:val="32"/>
          <w:szCs w:val="32"/>
        </w:rPr>
        <w:t>号，</w:t>
      </w:r>
      <w:r w:rsidRPr="00740DF4">
        <w:rPr>
          <w:rFonts w:ascii="仿宋_GB2312" w:eastAsia="仿宋_GB2312" w:hAnsi="宋体" w:hint="eastAsia"/>
          <w:sz w:val="32"/>
          <w:szCs w:val="32"/>
        </w:rPr>
        <w:t>截止</w:t>
      </w:r>
      <w:r w:rsidRPr="00740DF4">
        <w:rPr>
          <w:rFonts w:ascii="仿宋_GB2312" w:eastAsia="仿宋_GB2312" w:hAnsi="宋体"/>
          <w:sz w:val="32"/>
          <w:szCs w:val="32"/>
        </w:rPr>
        <w:t>201</w:t>
      </w:r>
      <w:r>
        <w:rPr>
          <w:rFonts w:ascii="仿宋_GB2312" w:eastAsia="仿宋_GB2312" w:hAnsi="宋体"/>
          <w:sz w:val="32"/>
          <w:szCs w:val="32"/>
        </w:rPr>
        <w:t>7</w:t>
      </w:r>
      <w:r w:rsidRPr="00740DF4">
        <w:rPr>
          <w:rFonts w:ascii="仿宋_GB2312" w:eastAsia="仿宋_GB2312" w:hAnsi="宋体" w:hint="eastAsia"/>
          <w:sz w:val="32"/>
          <w:szCs w:val="32"/>
        </w:rPr>
        <w:t>年底，内设办公室（宣传科）、人事科、规划财务科、政策法规科、科技与对外合作科、污染物排放总量控制科、环境影响评价科（审批科）、监督管理科、环境监测与应急科、污染防治综合科、自然生态保护科、辐射环境管理科、农村环境保护科、大气污染防治科（机动车污染管理科）、水污染防治科、离退休干部科、机关党委等</w:t>
      </w:r>
      <w:r w:rsidRPr="00740DF4">
        <w:rPr>
          <w:rFonts w:ascii="仿宋_GB2312" w:eastAsia="仿宋_GB2312" w:hAnsi="宋体"/>
          <w:sz w:val="32"/>
          <w:szCs w:val="32"/>
        </w:rPr>
        <w:t>17</w:t>
      </w:r>
      <w:r w:rsidRPr="00740DF4">
        <w:rPr>
          <w:rFonts w:ascii="仿宋_GB2312" w:eastAsia="仿宋_GB2312" w:hAnsi="宋体" w:hint="eastAsia"/>
          <w:sz w:val="32"/>
          <w:szCs w:val="32"/>
        </w:rPr>
        <w:t>个职能科室，下设</w:t>
      </w:r>
      <w:r>
        <w:rPr>
          <w:rFonts w:ascii="仿宋_GB2312" w:eastAsia="仿宋_GB2312" w:hAnsi="宋体" w:hint="eastAsia"/>
          <w:sz w:val="32"/>
          <w:szCs w:val="32"/>
        </w:rPr>
        <w:t>环境执法大队</w:t>
      </w:r>
      <w:r w:rsidRPr="00740DF4">
        <w:rPr>
          <w:rFonts w:ascii="仿宋_GB2312" w:eastAsia="仿宋_GB2312" w:hAnsi="宋体" w:hint="eastAsia"/>
          <w:sz w:val="32"/>
          <w:szCs w:val="32"/>
        </w:rPr>
        <w:t>、环境</w:t>
      </w:r>
      <w:r>
        <w:rPr>
          <w:rFonts w:ascii="仿宋_GB2312" w:eastAsia="仿宋_GB2312" w:hAnsi="宋体" w:hint="eastAsia"/>
          <w:sz w:val="32"/>
          <w:szCs w:val="32"/>
        </w:rPr>
        <w:t>监控中心</w:t>
      </w:r>
      <w:r w:rsidRPr="00740DF4">
        <w:rPr>
          <w:rFonts w:ascii="仿宋_GB2312" w:eastAsia="仿宋_GB2312" w:hAnsi="宋体" w:hint="eastAsia"/>
          <w:sz w:val="32"/>
          <w:szCs w:val="32"/>
        </w:rPr>
        <w:t>、环境信息中心、生态文明建设办公室、环境科学研究院、环境工程评估中心、室内环境污染监督检验站、辐射环境监测站、环保科技发展中心、环境应急与重污染天气预警中心、固体废物管理中心、环境宣传教育中心、双桥区分局、双滦区分局、鹰手营子矿区分局、高新区分局等</w:t>
      </w:r>
      <w:r w:rsidRPr="00740DF4">
        <w:rPr>
          <w:rFonts w:ascii="仿宋_GB2312" w:eastAsia="仿宋_GB2312" w:hAnsi="宋体"/>
          <w:sz w:val="32"/>
          <w:szCs w:val="32"/>
        </w:rPr>
        <w:t>1</w:t>
      </w:r>
      <w:r>
        <w:rPr>
          <w:rFonts w:ascii="仿宋_GB2312" w:eastAsia="仿宋_GB2312" w:hAnsi="宋体"/>
          <w:sz w:val="32"/>
          <w:szCs w:val="32"/>
        </w:rPr>
        <w:t>6</w:t>
      </w:r>
      <w:r w:rsidRPr="00740DF4">
        <w:rPr>
          <w:rFonts w:ascii="仿宋_GB2312" w:eastAsia="仿宋_GB2312" w:hAnsi="宋体" w:hint="eastAsia"/>
          <w:sz w:val="32"/>
          <w:szCs w:val="32"/>
        </w:rPr>
        <w:t>个下属事业单位</w:t>
      </w:r>
      <w:r w:rsidRPr="00B44797">
        <w:rPr>
          <w:rFonts w:ascii="仿宋_GB2312" w:eastAsia="仿宋_GB2312" w:hAnsi="宋体" w:hint="eastAsia"/>
          <w:sz w:val="32"/>
          <w:szCs w:val="32"/>
        </w:rPr>
        <w:t>。</w:t>
      </w:r>
    </w:p>
    <w:p w:rsidR="00E53B83" w:rsidP="001528A2">
      <w:pPr>
        <w:ind w:firstLine="320" w:firstLineChars="100"/>
        <w:rPr>
          <w:rFonts w:ascii="仿宋_GB2312" w:eastAsia="仿宋_GB2312" w:hAnsi="宋体"/>
          <w:sz w:val="32"/>
          <w:szCs w:val="32"/>
        </w:rPr>
      </w:pPr>
      <w:r w:rsidRPr="00B44797">
        <w:rPr>
          <w:rFonts w:ascii="仿宋_GB2312" w:eastAsia="仿宋_GB2312" w:hAnsi="宋体" w:hint="eastAsia"/>
          <w:sz w:val="32"/>
          <w:szCs w:val="32"/>
        </w:rPr>
        <w:t>预算单位构成：承德市环境保护局局本级、承德市环境保护局双桥区分局、承德市环境保护局双滦区分局、承德市环境保护局鹰手营子区分局及承德市环境保护局高新区分局。</w:t>
      </w:r>
    </w:p>
    <w:p w:rsidR="00D305C3" w:rsidP="00D305C3">
      <w:pPr>
        <w:jc w:val="center"/>
        <w:outlineLvl w:val="0"/>
        <w:rPr>
          <w:rFonts w:ascii="Times New Roman" w:eastAsia="方正小标宋_GBK" w:hAnsi="Times New Roman" w:cs="Times New Roman"/>
          <w:sz w:val="32"/>
          <w:szCs w:val="24"/>
        </w:rPr>
      </w:pPr>
      <w:r>
        <w:rPr>
          <w:rFonts w:ascii="Times New Roman" w:eastAsia="方正小标宋_GBK" w:hAnsi="Times New Roman" w:cs="Times New Roman"/>
          <w:sz w:val="32"/>
          <w:szCs w:val="24"/>
        </w:rPr>
        <w:t>部门</w:t>
      </w:r>
      <w:r>
        <w:rPr>
          <w:rFonts w:ascii="Times New Roman" w:eastAsia="方正小标宋_GBK" w:hAnsi="Times New Roman" w:cs="Times New Roman" w:hint="eastAsia"/>
          <w:sz w:val="32"/>
          <w:szCs w:val="24"/>
        </w:rPr>
        <w:t>机构设置情况</w:t>
      </w:r>
    </w:p>
    <w:tbl>
      <w:tblPr>
        <w:tblW w:w="97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417"/>
        <w:gridCol w:w="1134"/>
        <w:gridCol w:w="1276"/>
        <w:gridCol w:w="2902"/>
      </w:tblGrid>
      <w:tr w:rsidTr="00D305C3">
        <w:tblPrEx>
          <w:tblW w:w="97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Ex>
        <w:trPr>
          <w:trHeight w:val="300"/>
          <w:tblHeader/>
          <w:jc w:val="center"/>
        </w:trPr>
        <w:tc>
          <w:tcPr>
            <w:tcW w:w="4417" w:type="dxa"/>
            <w:vMerge w:val="restart"/>
            <w:vAlign w:val="center"/>
          </w:tcPr>
          <w:p w:rsidR="00D305C3" w:rsidP="00D305C3">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单位名称</w:t>
            </w:r>
          </w:p>
        </w:tc>
        <w:tc>
          <w:tcPr>
            <w:tcW w:w="1134" w:type="dxa"/>
            <w:vMerge w:val="restart"/>
            <w:vAlign w:val="center"/>
          </w:tcPr>
          <w:p w:rsidR="00D305C3" w:rsidP="00D305C3">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单位性质</w:t>
            </w:r>
          </w:p>
        </w:tc>
        <w:tc>
          <w:tcPr>
            <w:tcW w:w="1276" w:type="dxa"/>
            <w:vMerge w:val="restart"/>
            <w:vAlign w:val="center"/>
          </w:tcPr>
          <w:p w:rsidR="00D305C3" w:rsidP="00D305C3">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单位规格</w:t>
            </w:r>
          </w:p>
        </w:tc>
        <w:tc>
          <w:tcPr>
            <w:tcW w:w="2902" w:type="dxa"/>
            <w:vMerge w:val="restart"/>
            <w:vAlign w:val="center"/>
          </w:tcPr>
          <w:p w:rsidR="00D305C3" w:rsidP="00D305C3">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经费保障形式</w:t>
            </w:r>
          </w:p>
        </w:tc>
      </w:tr>
      <w:tr w:rsidTr="00D305C3">
        <w:tblPrEx>
          <w:tblW w:w="9729" w:type="dxa"/>
          <w:jc w:val="center"/>
          <w:tblLayout w:type="fixed"/>
          <w:tblLook w:val="0000"/>
        </w:tblPrEx>
        <w:trPr>
          <w:trHeight w:val="300"/>
          <w:tblHeader/>
          <w:jc w:val="center"/>
        </w:trPr>
        <w:tc>
          <w:tcPr>
            <w:tcW w:w="4417" w:type="dxa"/>
            <w:vMerge/>
            <w:vAlign w:val="center"/>
          </w:tcPr>
          <w:p w:rsidR="00D305C3" w:rsidP="00D305C3">
            <w:pPr>
              <w:spacing w:line="300" w:lineRule="exact"/>
              <w:jc w:val="left"/>
              <w:outlineLvl w:val="0"/>
              <w:rPr>
                <w:rFonts w:ascii="Times New Roman" w:hAnsi="Times New Roman" w:cs="Times New Roman"/>
                <w:szCs w:val="24"/>
              </w:rPr>
            </w:pPr>
          </w:p>
        </w:tc>
        <w:tc>
          <w:tcPr>
            <w:tcW w:w="1134" w:type="dxa"/>
            <w:vMerge/>
            <w:vAlign w:val="center"/>
          </w:tcPr>
          <w:p w:rsidR="00D305C3" w:rsidP="00D305C3">
            <w:pPr>
              <w:spacing w:line="300" w:lineRule="exact"/>
              <w:jc w:val="left"/>
              <w:outlineLvl w:val="0"/>
              <w:rPr>
                <w:rFonts w:ascii="Times New Roman" w:hAnsi="Times New Roman" w:cs="Times New Roman"/>
                <w:szCs w:val="24"/>
              </w:rPr>
            </w:pPr>
          </w:p>
        </w:tc>
        <w:tc>
          <w:tcPr>
            <w:tcW w:w="1276" w:type="dxa"/>
            <w:vMerge/>
            <w:vAlign w:val="center"/>
          </w:tcPr>
          <w:p w:rsidR="00D305C3" w:rsidP="00D305C3">
            <w:pPr>
              <w:spacing w:line="300" w:lineRule="exact"/>
              <w:jc w:val="left"/>
              <w:outlineLvl w:val="0"/>
              <w:rPr>
                <w:rFonts w:ascii="Times New Roman" w:hAnsi="Times New Roman" w:cs="Times New Roman"/>
                <w:szCs w:val="24"/>
              </w:rPr>
            </w:pPr>
          </w:p>
        </w:tc>
        <w:tc>
          <w:tcPr>
            <w:tcW w:w="2902" w:type="dxa"/>
            <w:vMerge/>
            <w:vAlign w:val="center"/>
          </w:tcPr>
          <w:p w:rsidR="00D305C3" w:rsidP="00D305C3">
            <w:pPr>
              <w:spacing w:line="300" w:lineRule="exact"/>
              <w:jc w:val="left"/>
              <w:outlineLvl w:val="0"/>
              <w:rPr>
                <w:rFonts w:ascii="Times New Roman" w:hAnsi="Times New Roman" w:cs="Times New Roman"/>
                <w:szCs w:val="24"/>
              </w:rPr>
            </w:pPr>
          </w:p>
        </w:tc>
      </w:tr>
      <w:tr w:rsidTr="00D305C3">
        <w:tblPrEx>
          <w:tblW w:w="9729" w:type="dxa"/>
          <w:jc w:val="center"/>
          <w:tblLayout w:type="fixed"/>
          <w:tblLook w:val="0000"/>
        </w:tblPrEx>
        <w:trPr>
          <w:trHeight w:val="227"/>
          <w:jc w:val="center"/>
        </w:trPr>
        <w:tc>
          <w:tcPr>
            <w:tcW w:w="4417" w:type="dxa"/>
            <w:vAlign w:val="center"/>
          </w:tcPr>
          <w:p w:rsidR="00D305C3" w:rsidRPr="00732AF3" w:rsidP="00D305C3">
            <w:pPr>
              <w:spacing w:line="300" w:lineRule="exact"/>
              <w:jc w:val="left"/>
              <w:rPr>
                <w:rFonts w:ascii="方正书宋_GBK" w:eastAsia="方正书宋_GBK" w:hAnsi="宋体"/>
                <w:szCs w:val="21"/>
              </w:rPr>
            </w:pPr>
            <w:r w:rsidRPr="00732AF3">
              <w:rPr>
                <w:rFonts w:ascii="方正书宋_GBK" w:eastAsia="方正书宋_GBK" w:hAnsi="宋体" w:hint="eastAsia"/>
                <w:szCs w:val="21"/>
              </w:rPr>
              <w:t>承德市环境保护局双桥区分局</w:t>
            </w:r>
          </w:p>
        </w:tc>
        <w:tc>
          <w:tcPr>
            <w:tcW w:w="1134" w:type="dxa"/>
            <w:vAlign w:val="center"/>
          </w:tcPr>
          <w:p w:rsidR="00D305C3" w:rsidP="00D305C3">
            <w:pPr>
              <w:spacing w:line="300" w:lineRule="exact"/>
              <w:rPr>
                <w:rFonts w:ascii="方正书宋_GBK" w:eastAsia="方正书宋_GBK"/>
              </w:rPr>
            </w:pPr>
            <w:r>
              <w:rPr>
                <w:rFonts w:ascii="方正书宋_GBK" w:eastAsia="方正书宋_GBK" w:hint="eastAsia"/>
              </w:rPr>
              <w:t>参照公务员管理</w:t>
            </w:r>
          </w:p>
        </w:tc>
        <w:tc>
          <w:tcPr>
            <w:tcW w:w="1276" w:type="dxa"/>
            <w:vAlign w:val="center"/>
          </w:tcPr>
          <w:p w:rsidR="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P="00D305C3">
            <w:pPr>
              <w:spacing w:line="300" w:lineRule="exact"/>
              <w:jc w:val="center"/>
              <w:rPr>
                <w:rFonts w:ascii="方正书宋_GBK" w:eastAsia="方正书宋_GBK"/>
              </w:rPr>
            </w:pPr>
            <w:r>
              <w:rPr>
                <w:rFonts w:ascii="方正书宋_GBK" w:eastAsia="方正书宋_GBK" w:hint="eastAsia"/>
              </w:rPr>
              <w:t>财政拨款</w:t>
            </w:r>
          </w:p>
        </w:tc>
      </w:tr>
      <w:tr w:rsidTr="00D305C3">
        <w:tblPrEx>
          <w:tblW w:w="9729" w:type="dxa"/>
          <w:jc w:val="center"/>
          <w:tblLayout w:type="fixed"/>
          <w:tblLook w:val="0000"/>
        </w:tblPrEx>
        <w:trPr>
          <w:trHeight w:val="227"/>
          <w:jc w:val="center"/>
        </w:trPr>
        <w:tc>
          <w:tcPr>
            <w:tcW w:w="4417" w:type="dxa"/>
            <w:vAlign w:val="center"/>
          </w:tcPr>
          <w:p w:rsidR="00D305C3" w:rsidRPr="00732AF3" w:rsidP="00D305C3">
            <w:pPr>
              <w:spacing w:line="300" w:lineRule="exact"/>
              <w:jc w:val="left"/>
              <w:rPr>
                <w:rFonts w:ascii="方正书宋_GBK" w:eastAsia="方正书宋_GBK" w:hAnsi="宋体"/>
                <w:szCs w:val="21"/>
              </w:rPr>
            </w:pPr>
            <w:r w:rsidRPr="00732AF3">
              <w:rPr>
                <w:rFonts w:ascii="方正书宋_GBK" w:eastAsia="方正书宋_GBK" w:hAnsi="宋体" w:hint="eastAsia"/>
                <w:szCs w:val="21"/>
              </w:rPr>
              <w:t>承德市环境保护局双滦区分局</w:t>
            </w:r>
          </w:p>
        </w:tc>
        <w:tc>
          <w:tcPr>
            <w:tcW w:w="1134" w:type="dxa"/>
            <w:vAlign w:val="center"/>
          </w:tcPr>
          <w:p w:rsidR="00D305C3" w:rsidP="00D305C3">
            <w:pPr>
              <w:spacing w:line="300" w:lineRule="exact"/>
              <w:rPr>
                <w:rFonts w:ascii="方正书宋_GBK" w:eastAsia="方正书宋_GBK"/>
              </w:rPr>
            </w:pPr>
            <w:r>
              <w:rPr>
                <w:rFonts w:ascii="方正书宋_GBK" w:eastAsia="方正书宋_GBK" w:hint="eastAsia"/>
              </w:rPr>
              <w:t>参照公务员管理</w:t>
            </w:r>
          </w:p>
        </w:tc>
        <w:tc>
          <w:tcPr>
            <w:tcW w:w="1276" w:type="dxa"/>
            <w:vAlign w:val="center"/>
          </w:tcPr>
          <w:p w:rsidR="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P="00D305C3">
            <w:pPr>
              <w:spacing w:line="300" w:lineRule="exact"/>
              <w:jc w:val="center"/>
              <w:rPr>
                <w:rFonts w:ascii="方正书宋_GBK" w:eastAsia="方正书宋_GBK"/>
              </w:rPr>
            </w:pPr>
            <w:r>
              <w:rPr>
                <w:rFonts w:ascii="方正书宋_GBK" w:eastAsia="方正书宋_GBK" w:hint="eastAsia"/>
              </w:rPr>
              <w:t>财政拨款</w:t>
            </w:r>
          </w:p>
        </w:tc>
      </w:tr>
      <w:tr w:rsidTr="00D305C3">
        <w:tblPrEx>
          <w:tblW w:w="9729" w:type="dxa"/>
          <w:jc w:val="center"/>
          <w:tblLayout w:type="fixed"/>
          <w:tblLook w:val="0000"/>
        </w:tblPrEx>
        <w:trPr>
          <w:trHeight w:val="227"/>
          <w:jc w:val="center"/>
        </w:trPr>
        <w:tc>
          <w:tcPr>
            <w:tcW w:w="4417" w:type="dxa"/>
            <w:vAlign w:val="center"/>
          </w:tcPr>
          <w:p w:rsidR="00D305C3" w:rsidRPr="00732AF3" w:rsidP="00D305C3">
            <w:pPr>
              <w:spacing w:line="300" w:lineRule="exact"/>
              <w:jc w:val="left"/>
              <w:rPr>
                <w:rFonts w:ascii="方正书宋_GBK" w:eastAsia="方正书宋_GBK" w:hAnsi="宋体"/>
                <w:szCs w:val="21"/>
              </w:rPr>
            </w:pPr>
            <w:r w:rsidRPr="00732AF3">
              <w:rPr>
                <w:rFonts w:ascii="方正书宋_GBK" w:eastAsia="方正书宋_GBK" w:hAnsi="宋体" w:hint="eastAsia"/>
                <w:szCs w:val="21"/>
              </w:rPr>
              <w:t>承德市环境保护局鹰手营子区区分局</w:t>
            </w:r>
          </w:p>
        </w:tc>
        <w:tc>
          <w:tcPr>
            <w:tcW w:w="1134" w:type="dxa"/>
            <w:vAlign w:val="center"/>
          </w:tcPr>
          <w:p w:rsidR="00D305C3" w:rsidP="00D305C3">
            <w:pPr>
              <w:spacing w:line="300" w:lineRule="exact"/>
              <w:rPr>
                <w:rFonts w:ascii="方正书宋_GBK" w:eastAsia="方正书宋_GBK"/>
              </w:rPr>
            </w:pPr>
            <w:r>
              <w:rPr>
                <w:rFonts w:ascii="方正书宋_GBK" w:eastAsia="方正书宋_GBK" w:hint="eastAsia"/>
              </w:rPr>
              <w:t>参照公务员管理</w:t>
            </w:r>
          </w:p>
        </w:tc>
        <w:tc>
          <w:tcPr>
            <w:tcW w:w="1276" w:type="dxa"/>
            <w:vAlign w:val="center"/>
          </w:tcPr>
          <w:p w:rsidR="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P="00D305C3">
            <w:pPr>
              <w:spacing w:line="300" w:lineRule="exact"/>
              <w:jc w:val="center"/>
              <w:rPr>
                <w:rFonts w:ascii="方正书宋_GBK" w:eastAsia="方正书宋_GBK"/>
              </w:rPr>
            </w:pPr>
            <w:r>
              <w:rPr>
                <w:rFonts w:ascii="方正书宋_GBK" w:eastAsia="方正书宋_GBK" w:hint="eastAsia"/>
              </w:rPr>
              <w:t>财政拨款</w:t>
            </w:r>
          </w:p>
        </w:tc>
      </w:tr>
      <w:tr w:rsidTr="00D305C3">
        <w:tblPrEx>
          <w:tblW w:w="9729" w:type="dxa"/>
          <w:jc w:val="center"/>
          <w:tblLayout w:type="fixed"/>
          <w:tblLook w:val="0000"/>
        </w:tblPrEx>
        <w:trPr>
          <w:trHeight w:val="227"/>
          <w:jc w:val="center"/>
        </w:trPr>
        <w:tc>
          <w:tcPr>
            <w:tcW w:w="4417" w:type="dxa"/>
            <w:vAlign w:val="center"/>
          </w:tcPr>
          <w:p w:rsidR="00D305C3" w:rsidRPr="00732AF3" w:rsidP="00D305C3">
            <w:pPr>
              <w:spacing w:line="300" w:lineRule="exact"/>
              <w:jc w:val="left"/>
              <w:rPr>
                <w:rFonts w:ascii="方正书宋_GBK" w:eastAsia="方正书宋_GBK" w:hAnsi="宋体"/>
                <w:szCs w:val="21"/>
              </w:rPr>
            </w:pPr>
            <w:r w:rsidRPr="00732AF3">
              <w:rPr>
                <w:rFonts w:ascii="方正书宋_GBK" w:eastAsia="方正书宋_GBK" w:hAnsi="宋体" w:hint="eastAsia"/>
                <w:szCs w:val="21"/>
              </w:rPr>
              <w:t>承德市环境保护局高新区区分局</w:t>
            </w:r>
          </w:p>
        </w:tc>
        <w:tc>
          <w:tcPr>
            <w:tcW w:w="1134" w:type="dxa"/>
            <w:vAlign w:val="center"/>
          </w:tcPr>
          <w:p w:rsidR="00D305C3" w:rsidP="00D305C3">
            <w:pPr>
              <w:spacing w:line="300" w:lineRule="exact"/>
              <w:rPr>
                <w:rFonts w:ascii="方正书宋_GBK" w:eastAsia="方正书宋_GBK"/>
              </w:rPr>
            </w:pPr>
            <w:r>
              <w:rPr>
                <w:rFonts w:ascii="方正书宋_GBK" w:eastAsia="方正书宋_GBK" w:hint="eastAsia"/>
              </w:rPr>
              <w:t>事业</w:t>
            </w:r>
          </w:p>
        </w:tc>
        <w:tc>
          <w:tcPr>
            <w:tcW w:w="1276" w:type="dxa"/>
            <w:vAlign w:val="center"/>
          </w:tcPr>
          <w:p w:rsidR="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P="00D305C3">
            <w:pPr>
              <w:spacing w:line="300" w:lineRule="exact"/>
              <w:jc w:val="center"/>
              <w:rPr>
                <w:rFonts w:ascii="方正书宋_GBK" w:eastAsia="方正书宋_GBK"/>
              </w:rPr>
            </w:pPr>
            <w:r>
              <w:rPr>
                <w:rFonts w:ascii="方正书宋_GBK" w:eastAsia="方正书宋_GBK" w:hint="eastAsia"/>
              </w:rPr>
              <w:t>财政拨款</w:t>
            </w:r>
          </w:p>
        </w:tc>
      </w:tr>
      <w:tr w:rsidTr="00D305C3">
        <w:tblPrEx>
          <w:tblW w:w="9729" w:type="dxa"/>
          <w:jc w:val="center"/>
          <w:tblLayout w:type="fixed"/>
          <w:tblLook w:val="0000"/>
        </w:tblPrEx>
        <w:trPr>
          <w:trHeight w:val="227"/>
          <w:jc w:val="center"/>
        </w:trPr>
        <w:tc>
          <w:tcPr>
            <w:tcW w:w="4417" w:type="dxa"/>
            <w:vAlign w:val="center"/>
          </w:tcPr>
          <w:p w:rsidR="00D305C3" w:rsidRPr="00732AF3" w:rsidP="00D305C3">
            <w:pPr>
              <w:spacing w:line="300" w:lineRule="exact"/>
              <w:jc w:val="left"/>
              <w:rPr>
                <w:rFonts w:ascii="方正书宋_GBK" w:eastAsia="方正书宋_GBK"/>
                <w:szCs w:val="21"/>
              </w:rPr>
            </w:pPr>
            <w:r w:rsidRPr="00732AF3">
              <w:rPr>
                <w:rFonts w:ascii="方正书宋_GBK" w:eastAsia="方正书宋_GBK" w:hAnsi="宋体" w:hint="eastAsia"/>
                <w:szCs w:val="21"/>
              </w:rPr>
              <w:t>环境执法大队</w:t>
            </w:r>
          </w:p>
        </w:tc>
        <w:tc>
          <w:tcPr>
            <w:tcW w:w="1134" w:type="dxa"/>
            <w:vAlign w:val="center"/>
          </w:tcPr>
          <w:p w:rsidR="00D305C3" w:rsidP="00D305C3">
            <w:pPr>
              <w:spacing w:line="300" w:lineRule="exact"/>
              <w:jc w:val="center"/>
              <w:rPr>
                <w:rFonts w:ascii="方正书宋_GBK" w:eastAsia="方正书宋_GBK"/>
              </w:rPr>
            </w:pPr>
            <w:r>
              <w:rPr>
                <w:rFonts w:ascii="方正书宋_GBK" w:eastAsia="方正书宋_GBK" w:hint="eastAsia"/>
              </w:rPr>
              <w:t>参照公务员管理</w:t>
            </w:r>
          </w:p>
        </w:tc>
        <w:tc>
          <w:tcPr>
            <w:tcW w:w="1276" w:type="dxa"/>
            <w:vAlign w:val="center"/>
          </w:tcPr>
          <w:p w:rsidR="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P="00D305C3">
            <w:pPr>
              <w:spacing w:line="300" w:lineRule="exact"/>
              <w:jc w:val="center"/>
              <w:rPr>
                <w:rFonts w:ascii="方正书宋_GBK" w:eastAsia="方正书宋_GBK"/>
              </w:rPr>
            </w:pPr>
            <w:r>
              <w:rPr>
                <w:rFonts w:ascii="方正书宋_GBK" w:eastAsia="方正书宋_GBK" w:hint="eastAsia"/>
              </w:rPr>
              <w:t>财政拨款</w:t>
            </w:r>
          </w:p>
        </w:tc>
      </w:tr>
      <w:tr w:rsidTr="00D305C3">
        <w:tblPrEx>
          <w:tblW w:w="9729" w:type="dxa"/>
          <w:jc w:val="center"/>
          <w:tblLayout w:type="fixed"/>
          <w:tblLook w:val="0000"/>
        </w:tblPrEx>
        <w:trPr>
          <w:trHeight w:val="227"/>
          <w:jc w:val="center"/>
        </w:trPr>
        <w:tc>
          <w:tcPr>
            <w:tcW w:w="4417" w:type="dxa"/>
            <w:vAlign w:val="center"/>
          </w:tcPr>
          <w:p w:rsidR="00D305C3" w:rsidRPr="00732AF3" w:rsidP="00D305C3">
            <w:pPr>
              <w:spacing w:line="300" w:lineRule="exact"/>
              <w:jc w:val="left"/>
              <w:rPr>
                <w:rFonts w:ascii="方正书宋_GBK" w:eastAsia="方正书宋_GBK"/>
                <w:szCs w:val="21"/>
              </w:rPr>
            </w:pPr>
            <w:r w:rsidRPr="00732AF3">
              <w:rPr>
                <w:rFonts w:ascii="方正书宋_GBK" w:eastAsia="方正书宋_GBK" w:hAnsi="宋体" w:hint="eastAsia"/>
                <w:szCs w:val="21"/>
              </w:rPr>
              <w:t>环境监控中心</w:t>
            </w:r>
          </w:p>
        </w:tc>
        <w:tc>
          <w:tcPr>
            <w:tcW w:w="1134" w:type="dxa"/>
            <w:vAlign w:val="center"/>
          </w:tcPr>
          <w:p w:rsidR="00D305C3" w:rsidP="00D305C3">
            <w:pPr>
              <w:spacing w:line="300" w:lineRule="exact"/>
              <w:jc w:val="center"/>
              <w:rPr>
                <w:rFonts w:ascii="方正书宋_GBK" w:eastAsia="方正书宋_GBK"/>
              </w:rPr>
            </w:pPr>
            <w:r>
              <w:rPr>
                <w:rFonts w:ascii="方正书宋_GBK" w:eastAsia="方正书宋_GBK" w:hint="eastAsia"/>
              </w:rPr>
              <w:t>事业</w:t>
            </w:r>
          </w:p>
        </w:tc>
        <w:tc>
          <w:tcPr>
            <w:tcW w:w="1276" w:type="dxa"/>
            <w:vAlign w:val="center"/>
          </w:tcPr>
          <w:p w:rsidR="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P="00D305C3">
            <w:pPr>
              <w:spacing w:line="300" w:lineRule="exact"/>
              <w:jc w:val="center"/>
              <w:rPr>
                <w:rFonts w:ascii="方正书宋_GBK" w:eastAsia="方正书宋_GBK"/>
              </w:rPr>
            </w:pPr>
            <w:r>
              <w:rPr>
                <w:rFonts w:ascii="方正书宋_GBK" w:eastAsia="方正书宋_GBK" w:hint="eastAsia"/>
              </w:rPr>
              <w:t>财政性资金全额保证</w:t>
            </w:r>
          </w:p>
        </w:tc>
      </w:tr>
      <w:tr w:rsidTr="00D305C3">
        <w:tblPrEx>
          <w:tblW w:w="9729" w:type="dxa"/>
          <w:jc w:val="center"/>
          <w:tblLayout w:type="fixed"/>
          <w:tblLook w:val="0000"/>
        </w:tblPrEx>
        <w:trPr>
          <w:trHeight w:val="227"/>
          <w:jc w:val="center"/>
        </w:trPr>
        <w:tc>
          <w:tcPr>
            <w:tcW w:w="4417" w:type="dxa"/>
            <w:vAlign w:val="center"/>
          </w:tcPr>
          <w:p w:rsidR="00D305C3" w:rsidRPr="00732AF3" w:rsidP="00D305C3">
            <w:pPr>
              <w:spacing w:line="300" w:lineRule="exact"/>
              <w:jc w:val="left"/>
              <w:rPr>
                <w:rFonts w:ascii="方正书宋_GBK" w:eastAsia="方正书宋_GBK"/>
                <w:szCs w:val="21"/>
              </w:rPr>
            </w:pPr>
            <w:r w:rsidRPr="00732AF3">
              <w:rPr>
                <w:rFonts w:ascii="方正书宋_GBK" w:eastAsia="方正书宋_GBK" w:hAnsi="宋体" w:hint="eastAsia"/>
                <w:szCs w:val="21"/>
              </w:rPr>
              <w:t>环境信息中心</w:t>
            </w:r>
          </w:p>
        </w:tc>
        <w:tc>
          <w:tcPr>
            <w:tcW w:w="1134" w:type="dxa"/>
            <w:vAlign w:val="center"/>
          </w:tcPr>
          <w:p w:rsidR="00D305C3" w:rsidP="00D305C3">
            <w:pPr>
              <w:spacing w:line="300" w:lineRule="exact"/>
              <w:jc w:val="center"/>
              <w:rPr>
                <w:rFonts w:ascii="方正书宋_GBK" w:eastAsia="方正书宋_GBK"/>
              </w:rPr>
            </w:pPr>
            <w:r>
              <w:rPr>
                <w:rFonts w:ascii="方正书宋_GBK" w:eastAsia="方正书宋_GBK" w:hint="eastAsia"/>
              </w:rPr>
              <w:t>事业</w:t>
            </w:r>
          </w:p>
        </w:tc>
        <w:tc>
          <w:tcPr>
            <w:tcW w:w="1276" w:type="dxa"/>
            <w:vAlign w:val="center"/>
          </w:tcPr>
          <w:p w:rsidR="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P="00D305C3">
            <w:pPr>
              <w:spacing w:line="300" w:lineRule="exact"/>
              <w:jc w:val="center"/>
              <w:rPr>
                <w:rFonts w:ascii="方正书宋_GBK" w:eastAsia="方正书宋_GBK"/>
              </w:rPr>
            </w:pPr>
            <w:r>
              <w:rPr>
                <w:rFonts w:ascii="方正书宋_GBK" w:eastAsia="方正书宋_GBK" w:hint="eastAsia"/>
              </w:rPr>
              <w:t>财政性资金全额保证</w:t>
            </w:r>
          </w:p>
        </w:tc>
      </w:tr>
      <w:tr w:rsidTr="00D305C3">
        <w:tblPrEx>
          <w:tblW w:w="9729" w:type="dxa"/>
          <w:jc w:val="center"/>
          <w:tblLayout w:type="fixed"/>
          <w:tblLook w:val="0000"/>
        </w:tblPrEx>
        <w:trPr>
          <w:trHeight w:val="227"/>
          <w:jc w:val="center"/>
        </w:trPr>
        <w:tc>
          <w:tcPr>
            <w:tcW w:w="4417" w:type="dxa"/>
            <w:vAlign w:val="center"/>
          </w:tcPr>
          <w:p w:rsidR="00D305C3" w:rsidRPr="00732AF3" w:rsidP="00D305C3">
            <w:pPr>
              <w:spacing w:line="300" w:lineRule="exact"/>
              <w:jc w:val="left"/>
              <w:rPr>
                <w:rFonts w:ascii="方正书宋_GBK" w:eastAsia="方正书宋_GBK"/>
                <w:szCs w:val="21"/>
              </w:rPr>
            </w:pPr>
            <w:r w:rsidRPr="00732AF3">
              <w:rPr>
                <w:rFonts w:ascii="方正书宋_GBK" w:eastAsia="方正书宋_GBK" w:hAnsi="宋体" w:hint="eastAsia"/>
                <w:szCs w:val="21"/>
              </w:rPr>
              <w:t>生态文明建设办公室</w:t>
            </w:r>
          </w:p>
        </w:tc>
        <w:tc>
          <w:tcPr>
            <w:tcW w:w="1134" w:type="dxa"/>
            <w:vAlign w:val="center"/>
          </w:tcPr>
          <w:p w:rsidR="00D305C3" w:rsidP="00D305C3">
            <w:pPr>
              <w:spacing w:line="300" w:lineRule="exact"/>
              <w:jc w:val="center"/>
              <w:rPr>
                <w:rFonts w:ascii="方正书宋_GBK" w:eastAsia="方正书宋_GBK"/>
              </w:rPr>
            </w:pPr>
            <w:r>
              <w:rPr>
                <w:rFonts w:ascii="方正书宋_GBK" w:eastAsia="方正书宋_GBK" w:hint="eastAsia"/>
              </w:rPr>
              <w:t>事业</w:t>
            </w:r>
          </w:p>
        </w:tc>
        <w:tc>
          <w:tcPr>
            <w:tcW w:w="1276" w:type="dxa"/>
            <w:vAlign w:val="center"/>
          </w:tcPr>
          <w:p w:rsidR="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P="00D305C3">
            <w:pPr>
              <w:spacing w:line="300" w:lineRule="exact"/>
              <w:jc w:val="center"/>
              <w:rPr>
                <w:rFonts w:ascii="方正书宋_GBK" w:eastAsia="方正书宋_GBK"/>
              </w:rPr>
            </w:pPr>
            <w:r>
              <w:rPr>
                <w:rFonts w:ascii="方正书宋_GBK" w:eastAsia="方正书宋_GBK" w:hint="eastAsia"/>
              </w:rPr>
              <w:t>财政性资金全额保证</w:t>
            </w:r>
          </w:p>
        </w:tc>
      </w:tr>
      <w:tr w:rsidTr="00D305C3">
        <w:tblPrEx>
          <w:tblW w:w="9729" w:type="dxa"/>
          <w:jc w:val="center"/>
          <w:tblLayout w:type="fixed"/>
          <w:tblLook w:val="0000"/>
        </w:tblPrEx>
        <w:trPr>
          <w:trHeight w:val="227"/>
          <w:jc w:val="center"/>
        </w:trPr>
        <w:tc>
          <w:tcPr>
            <w:tcW w:w="4417" w:type="dxa"/>
            <w:vAlign w:val="center"/>
          </w:tcPr>
          <w:p w:rsidR="00D305C3" w:rsidRPr="00732AF3" w:rsidP="00D305C3">
            <w:pPr>
              <w:spacing w:line="300" w:lineRule="exact"/>
              <w:jc w:val="left"/>
              <w:rPr>
                <w:rFonts w:ascii="方正书宋_GBK" w:eastAsia="方正书宋_GBK" w:hAnsi="宋体"/>
                <w:szCs w:val="21"/>
              </w:rPr>
            </w:pPr>
            <w:r w:rsidRPr="00732AF3">
              <w:rPr>
                <w:rFonts w:ascii="方正书宋_GBK" w:eastAsia="方正书宋_GBK" w:hAnsi="宋体" w:hint="eastAsia"/>
                <w:szCs w:val="21"/>
              </w:rPr>
              <w:t>环境应急与重污染天气预警中心</w:t>
            </w:r>
          </w:p>
        </w:tc>
        <w:tc>
          <w:tcPr>
            <w:tcW w:w="1134" w:type="dxa"/>
            <w:vAlign w:val="center"/>
          </w:tcPr>
          <w:p w:rsidR="00D305C3" w:rsidP="00D305C3">
            <w:pPr>
              <w:spacing w:line="300" w:lineRule="exact"/>
              <w:jc w:val="center"/>
              <w:rPr>
                <w:rFonts w:ascii="方正书宋_GBK" w:eastAsia="方正书宋_GBK"/>
              </w:rPr>
            </w:pPr>
            <w:r>
              <w:rPr>
                <w:rFonts w:ascii="方正书宋_GBK" w:eastAsia="方正书宋_GBK" w:hint="eastAsia"/>
              </w:rPr>
              <w:t>事业</w:t>
            </w:r>
          </w:p>
        </w:tc>
        <w:tc>
          <w:tcPr>
            <w:tcW w:w="1276" w:type="dxa"/>
            <w:vAlign w:val="center"/>
          </w:tcPr>
          <w:p w:rsidR="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P="00D305C3">
            <w:pPr>
              <w:spacing w:line="300" w:lineRule="exact"/>
              <w:jc w:val="center"/>
              <w:rPr>
                <w:rFonts w:ascii="方正书宋_GBK" w:eastAsia="方正书宋_GBK"/>
              </w:rPr>
            </w:pPr>
            <w:r>
              <w:rPr>
                <w:rFonts w:ascii="方正书宋_GBK" w:eastAsia="方正书宋_GBK" w:hint="eastAsia"/>
              </w:rPr>
              <w:t>财政性资金全额保证</w:t>
            </w:r>
          </w:p>
        </w:tc>
      </w:tr>
      <w:tr w:rsidTr="00D305C3">
        <w:tblPrEx>
          <w:tblW w:w="9729" w:type="dxa"/>
          <w:jc w:val="center"/>
          <w:tblLayout w:type="fixed"/>
          <w:tblLook w:val="0000"/>
        </w:tblPrEx>
        <w:trPr>
          <w:trHeight w:val="227"/>
          <w:jc w:val="center"/>
        </w:trPr>
        <w:tc>
          <w:tcPr>
            <w:tcW w:w="4417" w:type="dxa"/>
            <w:vAlign w:val="center"/>
          </w:tcPr>
          <w:p w:rsidR="00D305C3" w:rsidRPr="00732AF3" w:rsidP="00D305C3">
            <w:pPr>
              <w:spacing w:line="300" w:lineRule="exact"/>
              <w:jc w:val="left"/>
              <w:rPr>
                <w:rFonts w:ascii="方正书宋_GBK" w:eastAsia="方正书宋_GBK" w:hAnsi="宋体"/>
                <w:szCs w:val="21"/>
              </w:rPr>
            </w:pPr>
            <w:r w:rsidRPr="00732AF3">
              <w:rPr>
                <w:rFonts w:ascii="方正书宋_GBK" w:eastAsia="方正书宋_GBK" w:hAnsi="宋体" w:hint="eastAsia"/>
                <w:szCs w:val="21"/>
              </w:rPr>
              <w:t>固体废物管理中心</w:t>
            </w:r>
          </w:p>
        </w:tc>
        <w:tc>
          <w:tcPr>
            <w:tcW w:w="1134" w:type="dxa"/>
            <w:vAlign w:val="center"/>
          </w:tcPr>
          <w:p w:rsidR="00D305C3" w:rsidP="00D305C3">
            <w:pPr>
              <w:spacing w:line="300" w:lineRule="exact"/>
              <w:jc w:val="center"/>
              <w:rPr>
                <w:rFonts w:ascii="方正书宋_GBK" w:eastAsia="方正书宋_GBK"/>
              </w:rPr>
            </w:pPr>
            <w:r>
              <w:rPr>
                <w:rFonts w:ascii="方正书宋_GBK" w:eastAsia="方正书宋_GBK" w:hint="eastAsia"/>
              </w:rPr>
              <w:t>事业</w:t>
            </w:r>
          </w:p>
        </w:tc>
        <w:tc>
          <w:tcPr>
            <w:tcW w:w="1276" w:type="dxa"/>
            <w:vAlign w:val="center"/>
          </w:tcPr>
          <w:p w:rsidR="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P="00D305C3">
            <w:pPr>
              <w:spacing w:line="300" w:lineRule="exact"/>
              <w:jc w:val="center"/>
              <w:rPr>
                <w:rFonts w:ascii="方正书宋_GBK" w:eastAsia="方正书宋_GBK"/>
              </w:rPr>
            </w:pPr>
            <w:r>
              <w:rPr>
                <w:rFonts w:ascii="方正书宋_GBK" w:eastAsia="方正书宋_GBK" w:hint="eastAsia"/>
              </w:rPr>
              <w:t>财政性资金全额保证</w:t>
            </w:r>
          </w:p>
        </w:tc>
      </w:tr>
      <w:tr w:rsidTr="00D305C3">
        <w:tblPrEx>
          <w:tblW w:w="9729" w:type="dxa"/>
          <w:jc w:val="center"/>
          <w:tblLayout w:type="fixed"/>
          <w:tblLook w:val="0000"/>
        </w:tblPrEx>
        <w:trPr>
          <w:trHeight w:val="227"/>
          <w:jc w:val="center"/>
        </w:trPr>
        <w:tc>
          <w:tcPr>
            <w:tcW w:w="4417" w:type="dxa"/>
            <w:vAlign w:val="center"/>
          </w:tcPr>
          <w:p w:rsidR="00D305C3" w:rsidRPr="00732AF3" w:rsidP="00D305C3">
            <w:pPr>
              <w:spacing w:line="300" w:lineRule="exact"/>
              <w:jc w:val="left"/>
              <w:rPr>
                <w:rFonts w:ascii="方正书宋_GBK" w:eastAsia="方正书宋_GBK" w:hAnsi="宋体"/>
                <w:szCs w:val="21"/>
              </w:rPr>
            </w:pPr>
            <w:r w:rsidRPr="00732AF3">
              <w:rPr>
                <w:rFonts w:ascii="方正书宋_GBK" w:eastAsia="方正书宋_GBK" w:hAnsi="宋体" w:hint="eastAsia"/>
                <w:szCs w:val="21"/>
              </w:rPr>
              <w:t>环境宣传教育中心</w:t>
            </w:r>
          </w:p>
        </w:tc>
        <w:tc>
          <w:tcPr>
            <w:tcW w:w="1134" w:type="dxa"/>
            <w:vAlign w:val="center"/>
          </w:tcPr>
          <w:p w:rsidR="00D305C3" w:rsidP="00D305C3">
            <w:pPr>
              <w:spacing w:line="300" w:lineRule="exact"/>
              <w:jc w:val="center"/>
              <w:rPr>
                <w:rFonts w:ascii="方正书宋_GBK" w:eastAsia="方正书宋_GBK"/>
              </w:rPr>
            </w:pPr>
            <w:r>
              <w:rPr>
                <w:rFonts w:ascii="方正书宋_GBK" w:eastAsia="方正书宋_GBK" w:hint="eastAsia"/>
              </w:rPr>
              <w:t>事业</w:t>
            </w:r>
          </w:p>
        </w:tc>
        <w:tc>
          <w:tcPr>
            <w:tcW w:w="1276" w:type="dxa"/>
            <w:vAlign w:val="center"/>
          </w:tcPr>
          <w:p w:rsidR="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P="00D305C3">
            <w:pPr>
              <w:spacing w:line="300" w:lineRule="exact"/>
              <w:jc w:val="center"/>
              <w:rPr>
                <w:rFonts w:ascii="方正书宋_GBK" w:eastAsia="方正书宋_GBK"/>
              </w:rPr>
            </w:pPr>
            <w:r>
              <w:rPr>
                <w:rFonts w:ascii="方正书宋_GBK" w:eastAsia="方正书宋_GBK" w:hint="eastAsia"/>
              </w:rPr>
              <w:t>财政性资金零补助</w:t>
            </w:r>
          </w:p>
        </w:tc>
      </w:tr>
      <w:tr w:rsidTr="00D305C3">
        <w:tblPrEx>
          <w:tblW w:w="9729" w:type="dxa"/>
          <w:jc w:val="center"/>
          <w:tblLayout w:type="fixed"/>
          <w:tblLook w:val="0000"/>
        </w:tblPrEx>
        <w:trPr>
          <w:trHeight w:val="227"/>
          <w:jc w:val="center"/>
        </w:trPr>
        <w:tc>
          <w:tcPr>
            <w:tcW w:w="4417" w:type="dxa"/>
            <w:vAlign w:val="center"/>
          </w:tcPr>
          <w:p w:rsidR="00D305C3" w:rsidRPr="00732AF3" w:rsidP="00D305C3">
            <w:pPr>
              <w:spacing w:line="300" w:lineRule="exact"/>
              <w:jc w:val="left"/>
              <w:rPr>
                <w:rFonts w:ascii="方正书宋_GBK" w:eastAsia="方正书宋_GBK"/>
                <w:szCs w:val="21"/>
              </w:rPr>
            </w:pPr>
            <w:r w:rsidRPr="00732AF3">
              <w:rPr>
                <w:rFonts w:ascii="方正书宋_GBK" w:eastAsia="方正书宋_GBK" w:hAnsi="宋体" w:hint="eastAsia"/>
                <w:szCs w:val="21"/>
              </w:rPr>
              <w:t>环境科学研究院</w:t>
            </w:r>
          </w:p>
        </w:tc>
        <w:tc>
          <w:tcPr>
            <w:tcW w:w="1134" w:type="dxa"/>
            <w:vAlign w:val="center"/>
          </w:tcPr>
          <w:p w:rsidR="00D305C3" w:rsidP="00D305C3">
            <w:pPr>
              <w:spacing w:line="300" w:lineRule="exact"/>
              <w:jc w:val="center"/>
              <w:rPr>
                <w:rFonts w:ascii="方正书宋_GBK" w:eastAsia="方正书宋_GBK"/>
              </w:rPr>
            </w:pPr>
            <w:r>
              <w:rPr>
                <w:rFonts w:ascii="方正书宋_GBK" w:eastAsia="方正书宋_GBK" w:hint="eastAsia"/>
              </w:rPr>
              <w:t>事业</w:t>
            </w:r>
          </w:p>
        </w:tc>
        <w:tc>
          <w:tcPr>
            <w:tcW w:w="1276" w:type="dxa"/>
            <w:vAlign w:val="center"/>
          </w:tcPr>
          <w:p w:rsidR="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P="00D305C3">
            <w:pPr>
              <w:spacing w:line="300" w:lineRule="exact"/>
              <w:jc w:val="center"/>
              <w:rPr>
                <w:rFonts w:ascii="方正书宋_GBK" w:eastAsia="方正书宋_GBK"/>
              </w:rPr>
            </w:pPr>
            <w:r>
              <w:rPr>
                <w:rFonts w:ascii="方正书宋_GBK" w:eastAsia="方正书宋_GBK" w:hint="eastAsia"/>
              </w:rPr>
              <w:t>财政性资金零补助</w:t>
            </w:r>
          </w:p>
        </w:tc>
      </w:tr>
      <w:tr w:rsidTr="00D305C3">
        <w:tblPrEx>
          <w:tblW w:w="9729" w:type="dxa"/>
          <w:jc w:val="center"/>
          <w:tblLayout w:type="fixed"/>
          <w:tblLook w:val="0000"/>
        </w:tblPrEx>
        <w:trPr>
          <w:trHeight w:val="227"/>
          <w:jc w:val="center"/>
        </w:trPr>
        <w:tc>
          <w:tcPr>
            <w:tcW w:w="4417" w:type="dxa"/>
            <w:vAlign w:val="center"/>
          </w:tcPr>
          <w:p w:rsidR="00D305C3" w:rsidRPr="00732AF3" w:rsidP="00D305C3">
            <w:pPr>
              <w:spacing w:line="300" w:lineRule="exact"/>
              <w:jc w:val="left"/>
              <w:rPr>
                <w:rFonts w:ascii="方正书宋_GBK" w:eastAsia="方正书宋_GBK"/>
                <w:szCs w:val="21"/>
              </w:rPr>
            </w:pPr>
            <w:r w:rsidRPr="00732AF3">
              <w:rPr>
                <w:rFonts w:ascii="方正书宋_GBK" w:eastAsia="方正书宋_GBK" w:hAnsi="宋体" w:hint="eastAsia"/>
                <w:szCs w:val="21"/>
              </w:rPr>
              <w:t>环境工程评估中心</w:t>
            </w:r>
          </w:p>
        </w:tc>
        <w:tc>
          <w:tcPr>
            <w:tcW w:w="1134" w:type="dxa"/>
            <w:vAlign w:val="center"/>
          </w:tcPr>
          <w:p w:rsidR="00D305C3" w:rsidP="00D305C3">
            <w:pPr>
              <w:spacing w:line="300" w:lineRule="exact"/>
              <w:jc w:val="center"/>
              <w:rPr>
                <w:rFonts w:ascii="方正书宋_GBK" w:eastAsia="方正书宋_GBK"/>
              </w:rPr>
            </w:pPr>
            <w:r>
              <w:rPr>
                <w:rFonts w:ascii="方正书宋_GBK" w:eastAsia="方正书宋_GBK" w:hint="eastAsia"/>
              </w:rPr>
              <w:t>事业</w:t>
            </w:r>
          </w:p>
        </w:tc>
        <w:tc>
          <w:tcPr>
            <w:tcW w:w="1276" w:type="dxa"/>
            <w:vAlign w:val="center"/>
          </w:tcPr>
          <w:p w:rsidR="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P="00D305C3">
            <w:pPr>
              <w:spacing w:line="300" w:lineRule="exact"/>
              <w:jc w:val="center"/>
              <w:rPr>
                <w:rFonts w:ascii="方正书宋_GBK" w:eastAsia="方正书宋_GBK"/>
              </w:rPr>
            </w:pPr>
            <w:r>
              <w:rPr>
                <w:rFonts w:ascii="方正书宋_GBK" w:eastAsia="方正书宋_GBK" w:hint="eastAsia"/>
              </w:rPr>
              <w:t>财政性资金零补助</w:t>
            </w:r>
          </w:p>
        </w:tc>
      </w:tr>
      <w:tr w:rsidTr="00D305C3">
        <w:tblPrEx>
          <w:tblW w:w="9729" w:type="dxa"/>
          <w:jc w:val="center"/>
          <w:tblLayout w:type="fixed"/>
          <w:tblLook w:val="0000"/>
        </w:tblPrEx>
        <w:trPr>
          <w:trHeight w:val="227"/>
          <w:jc w:val="center"/>
        </w:trPr>
        <w:tc>
          <w:tcPr>
            <w:tcW w:w="4417" w:type="dxa"/>
            <w:vAlign w:val="center"/>
          </w:tcPr>
          <w:p w:rsidR="00D305C3" w:rsidRPr="00732AF3" w:rsidP="00D305C3">
            <w:pPr>
              <w:spacing w:line="300" w:lineRule="exact"/>
              <w:jc w:val="left"/>
              <w:rPr>
                <w:rFonts w:ascii="方正书宋_GBK" w:eastAsia="方正书宋_GBK"/>
                <w:szCs w:val="21"/>
              </w:rPr>
            </w:pPr>
            <w:r w:rsidRPr="00732AF3">
              <w:rPr>
                <w:rFonts w:ascii="方正书宋_GBK" w:eastAsia="方正书宋_GBK" w:hAnsi="宋体" w:hint="eastAsia"/>
                <w:szCs w:val="21"/>
              </w:rPr>
              <w:t>室内环境污染监督检验站</w:t>
            </w:r>
          </w:p>
        </w:tc>
        <w:tc>
          <w:tcPr>
            <w:tcW w:w="1134" w:type="dxa"/>
            <w:vAlign w:val="center"/>
          </w:tcPr>
          <w:p w:rsidR="00D305C3" w:rsidP="00D305C3">
            <w:pPr>
              <w:spacing w:line="300" w:lineRule="exact"/>
              <w:jc w:val="center"/>
              <w:rPr>
                <w:rFonts w:ascii="方正书宋_GBK" w:eastAsia="方正书宋_GBK"/>
              </w:rPr>
            </w:pPr>
            <w:r>
              <w:rPr>
                <w:rFonts w:ascii="方正书宋_GBK" w:eastAsia="方正书宋_GBK" w:hint="eastAsia"/>
              </w:rPr>
              <w:t>事业</w:t>
            </w:r>
          </w:p>
        </w:tc>
        <w:tc>
          <w:tcPr>
            <w:tcW w:w="1276" w:type="dxa"/>
            <w:vAlign w:val="center"/>
          </w:tcPr>
          <w:p w:rsidR="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P="00D305C3">
            <w:pPr>
              <w:spacing w:line="300" w:lineRule="exact"/>
              <w:jc w:val="center"/>
              <w:rPr>
                <w:rFonts w:ascii="方正书宋_GBK" w:eastAsia="方正书宋_GBK"/>
              </w:rPr>
            </w:pPr>
            <w:r>
              <w:rPr>
                <w:rFonts w:ascii="方正书宋_GBK" w:eastAsia="方正书宋_GBK" w:hint="eastAsia"/>
              </w:rPr>
              <w:t>财政性资金零补助</w:t>
            </w:r>
          </w:p>
        </w:tc>
      </w:tr>
      <w:tr w:rsidTr="00D305C3">
        <w:tblPrEx>
          <w:tblW w:w="9729" w:type="dxa"/>
          <w:jc w:val="center"/>
          <w:tblLayout w:type="fixed"/>
          <w:tblLook w:val="0000"/>
        </w:tblPrEx>
        <w:trPr>
          <w:trHeight w:val="227"/>
          <w:jc w:val="center"/>
        </w:trPr>
        <w:tc>
          <w:tcPr>
            <w:tcW w:w="4417" w:type="dxa"/>
            <w:vAlign w:val="center"/>
          </w:tcPr>
          <w:p w:rsidR="00D305C3" w:rsidRPr="00732AF3" w:rsidP="00D305C3">
            <w:pPr>
              <w:spacing w:line="300" w:lineRule="exact"/>
              <w:jc w:val="left"/>
              <w:rPr>
                <w:rFonts w:ascii="方正书宋_GBK" w:eastAsia="方正书宋_GBK"/>
                <w:szCs w:val="21"/>
              </w:rPr>
            </w:pPr>
            <w:r w:rsidRPr="00732AF3">
              <w:rPr>
                <w:rFonts w:ascii="方正书宋_GBK" w:eastAsia="方正书宋_GBK" w:hAnsi="宋体" w:hint="eastAsia"/>
                <w:szCs w:val="21"/>
              </w:rPr>
              <w:t>辐射环境监测站</w:t>
            </w:r>
          </w:p>
        </w:tc>
        <w:tc>
          <w:tcPr>
            <w:tcW w:w="1134" w:type="dxa"/>
            <w:vAlign w:val="center"/>
          </w:tcPr>
          <w:p w:rsidR="00D305C3" w:rsidP="00D305C3">
            <w:pPr>
              <w:spacing w:line="300" w:lineRule="exact"/>
              <w:jc w:val="center"/>
              <w:rPr>
                <w:rFonts w:ascii="方正书宋_GBK" w:eastAsia="方正书宋_GBK"/>
              </w:rPr>
            </w:pPr>
            <w:r>
              <w:rPr>
                <w:rFonts w:ascii="方正书宋_GBK" w:eastAsia="方正书宋_GBK" w:hint="eastAsia"/>
              </w:rPr>
              <w:t>事业</w:t>
            </w:r>
          </w:p>
        </w:tc>
        <w:tc>
          <w:tcPr>
            <w:tcW w:w="1276" w:type="dxa"/>
            <w:vAlign w:val="center"/>
          </w:tcPr>
          <w:p w:rsidR="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P="00D305C3">
            <w:pPr>
              <w:spacing w:line="300" w:lineRule="exact"/>
              <w:jc w:val="center"/>
              <w:rPr>
                <w:rFonts w:ascii="方正书宋_GBK" w:eastAsia="方正书宋_GBK"/>
              </w:rPr>
            </w:pPr>
            <w:r>
              <w:rPr>
                <w:rFonts w:ascii="方正书宋_GBK" w:eastAsia="方正书宋_GBK" w:hint="eastAsia"/>
              </w:rPr>
              <w:t>财政性资金零补助</w:t>
            </w:r>
          </w:p>
        </w:tc>
      </w:tr>
      <w:tr w:rsidTr="00D305C3">
        <w:tblPrEx>
          <w:tblW w:w="9729" w:type="dxa"/>
          <w:jc w:val="center"/>
          <w:tblLayout w:type="fixed"/>
          <w:tblLook w:val="0000"/>
        </w:tblPrEx>
        <w:trPr>
          <w:trHeight w:val="227"/>
          <w:jc w:val="center"/>
        </w:trPr>
        <w:tc>
          <w:tcPr>
            <w:tcW w:w="4417" w:type="dxa"/>
            <w:vAlign w:val="center"/>
          </w:tcPr>
          <w:p w:rsidR="00D305C3" w:rsidRPr="00732AF3" w:rsidP="00D305C3">
            <w:pPr>
              <w:spacing w:line="300" w:lineRule="exact"/>
              <w:jc w:val="left"/>
              <w:rPr>
                <w:rFonts w:ascii="方正书宋_GBK" w:eastAsia="方正书宋_GBK" w:hAnsi="Times New Roman" w:cs="Times New Roman"/>
                <w:szCs w:val="21"/>
              </w:rPr>
            </w:pPr>
            <w:r w:rsidRPr="00732AF3">
              <w:rPr>
                <w:rFonts w:ascii="方正书宋_GBK" w:eastAsia="方正书宋_GBK" w:hAnsi="宋体" w:hint="eastAsia"/>
                <w:szCs w:val="21"/>
              </w:rPr>
              <w:t>环保科技发展中心</w:t>
            </w:r>
          </w:p>
        </w:tc>
        <w:tc>
          <w:tcPr>
            <w:tcW w:w="1134" w:type="dxa"/>
            <w:vAlign w:val="center"/>
          </w:tcPr>
          <w:p w:rsidR="00D305C3" w:rsidP="00D305C3">
            <w:pPr>
              <w:spacing w:line="300" w:lineRule="exact"/>
              <w:jc w:val="center"/>
              <w:rPr>
                <w:rFonts w:ascii="方正书宋_GBK" w:eastAsia="方正书宋_GBK"/>
              </w:rPr>
            </w:pPr>
            <w:r>
              <w:rPr>
                <w:rFonts w:ascii="方正书宋_GBK" w:eastAsia="方正书宋_GBK" w:hint="eastAsia"/>
              </w:rPr>
              <w:t>事业</w:t>
            </w:r>
          </w:p>
        </w:tc>
        <w:tc>
          <w:tcPr>
            <w:tcW w:w="1276" w:type="dxa"/>
            <w:vAlign w:val="center"/>
          </w:tcPr>
          <w:p w:rsidR="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P="00D305C3">
            <w:pPr>
              <w:spacing w:line="300" w:lineRule="exact"/>
              <w:jc w:val="center"/>
              <w:rPr>
                <w:rFonts w:ascii="方正书宋_GBK" w:eastAsia="方正书宋_GBK"/>
              </w:rPr>
            </w:pPr>
            <w:r>
              <w:rPr>
                <w:rFonts w:ascii="方正书宋_GBK" w:eastAsia="方正书宋_GBK" w:hint="eastAsia"/>
              </w:rPr>
              <w:t>财政性资金零补助</w:t>
            </w:r>
          </w:p>
        </w:tc>
      </w:tr>
    </w:tbl>
    <w:p w:rsidR="00D305C3" w:rsidP="00D305C3"/>
    <w:p w:rsidR="00D305C3" w:rsidRPr="00D305C3" w:rsidP="001528A2">
      <w:pPr>
        <w:ind w:firstLine="320" w:firstLineChars="100"/>
        <w:rPr>
          <w:rFonts w:ascii="仿宋_GB2312" w:eastAsia="仿宋_GB2312" w:hAnsi="宋体"/>
          <w:sz w:val="32"/>
          <w:szCs w:val="32"/>
        </w:rPr>
      </w:pPr>
    </w:p>
    <w:p w:rsidR="00E53B83">
      <w:pPr>
        <w:ind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E53B83" w:rsidRPr="004229BC" w:rsidP="004229BC">
      <w:pPr>
        <w:ind w:firstLine="640" w:firstLineChars="200"/>
        <w:rPr>
          <w:rFonts w:ascii="仿宋_GB2312" w:eastAsia="仿宋_GB2312" w:hAnsi="宋体"/>
          <w:sz w:val="32"/>
          <w:szCs w:val="32"/>
        </w:rPr>
      </w:pPr>
      <w:r w:rsidRPr="001528A2">
        <w:rPr>
          <w:rFonts w:ascii="仿宋_GB2312" w:eastAsia="仿宋_GB2312" w:hAnsi="Times New Roman" w:cs="Times New Roman" w:hint="eastAsia"/>
          <w:sz w:val="32"/>
          <w:szCs w:val="32"/>
        </w:rPr>
        <w:t>按照预算管理有关规定，目前我</w:t>
      </w:r>
      <w:r>
        <w:rPr>
          <w:rFonts w:ascii="仿宋_GB2312" w:eastAsia="仿宋_GB2312" w:hAnsi="Times New Roman" w:cs="Times New Roman" w:hint="eastAsia"/>
          <w:sz w:val="32"/>
          <w:szCs w:val="32"/>
        </w:rPr>
        <w:t>市</w:t>
      </w:r>
      <w:r w:rsidRPr="001528A2">
        <w:rPr>
          <w:rFonts w:ascii="仿宋_GB2312" w:eastAsia="仿宋_GB2312" w:hAnsi="Times New Roman" w:cs="Times New Roman" w:hint="eastAsia"/>
          <w:sz w:val="32"/>
          <w:szCs w:val="32"/>
        </w:rPr>
        <w:t>部门预算的编制实行综合预算制度，即全部收入和支出都反映</w:t>
      </w:r>
      <w:r w:rsidRPr="001528A2">
        <w:rPr>
          <w:rFonts w:ascii="仿宋_GB2312" w:eastAsia="仿宋_GB2312" w:hAnsi="Times New Roman" w:cs="Times New Roman" w:hint="eastAsia"/>
          <w:sz w:val="32"/>
          <w:szCs w:val="32"/>
        </w:rPr>
        <w:t>的预算中。</w:t>
      </w:r>
      <w:r>
        <w:rPr>
          <w:rFonts w:ascii="仿宋_GB2312" w:eastAsia="仿宋_GB2312" w:hAnsi="Times New Roman" w:cs="Times New Roman" w:hint="eastAsia"/>
          <w:sz w:val="32"/>
          <w:szCs w:val="32"/>
        </w:rPr>
        <w:t>本次预算公开</w:t>
      </w:r>
      <w:r w:rsidRPr="00B44797">
        <w:rPr>
          <w:rFonts w:ascii="仿宋_GB2312" w:eastAsia="仿宋_GB2312" w:hAnsi="宋体" w:hint="eastAsia"/>
          <w:sz w:val="32"/>
          <w:szCs w:val="32"/>
        </w:rPr>
        <w:t>包括本级</w:t>
      </w:r>
      <w:r w:rsidRPr="00B44797">
        <w:rPr>
          <w:rFonts w:ascii="仿宋_GB2312" w:eastAsia="仿宋_GB2312" w:hAnsi="宋体" w:cs="宋体" w:hint="eastAsia"/>
          <w:kern w:val="0"/>
          <w:sz w:val="32"/>
          <w:szCs w:val="32"/>
        </w:rPr>
        <w:t>预算和所属单位预算在内的汇总预算情况说明。</w:t>
      </w:r>
    </w:p>
    <w:p w:rsidR="00E53B83">
      <w:pPr>
        <w:ind w:firstLine="640" w:firstLineChars="20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、收入说明</w:t>
      </w:r>
      <w:r>
        <w:rPr>
          <w:rFonts w:ascii="Times New Roman" w:eastAsia="方正仿宋_GBK" w:hAnsi="Times New Roman" w:cs="Times New Roman"/>
          <w:sz w:val="32"/>
          <w:szCs w:val="32"/>
        </w:rPr>
        <w:t xml:space="preserve"> </w:t>
      </w:r>
    </w:p>
    <w:p w:rsidR="00E53B83">
      <w:pPr>
        <w:ind w:firstLine="640" w:firstLineChars="200"/>
        <w:rPr>
          <w:rFonts w:ascii="Times New Roman" w:eastAsia="方正仿宋_GBK" w:hAnsi="Times New Roman" w:cs="Times New Roman"/>
          <w:sz w:val="32"/>
          <w:szCs w:val="32"/>
        </w:rPr>
      </w:pPr>
      <w:r>
        <w:rPr>
          <w:rFonts w:ascii="仿宋_GB2312" w:eastAsia="仿宋_GB2312" w:hAnsi="仿宋_GB2312" w:cs="仿宋_GB2312" w:hint="eastAsia"/>
          <w:sz w:val="32"/>
          <w:szCs w:val="32"/>
        </w:rPr>
        <w:t>反应本部门当年全部收入，</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年预算收入</w:t>
      </w:r>
      <w:r>
        <w:rPr>
          <w:rFonts w:ascii="仿宋_GB2312" w:eastAsia="仿宋_GB2312" w:hAnsi="仿宋_GB2312" w:cs="仿宋_GB2312"/>
          <w:sz w:val="32"/>
          <w:szCs w:val="32"/>
        </w:rPr>
        <w:t>5713.67</w:t>
      </w:r>
      <w:r>
        <w:rPr>
          <w:rFonts w:ascii="仿宋_GB2312" w:eastAsia="仿宋_GB2312" w:hAnsi="仿宋_GB2312" w:cs="仿宋_GB2312" w:hint="eastAsia"/>
          <w:sz w:val="32"/>
          <w:szCs w:val="32"/>
        </w:rPr>
        <w:t>万元，其中：财政拨款收入</w:t>
      </w:r>
      <w:r>
        <w:rPr>
          <w:rFonts w:ascii="仿宋_GB2312" w:eastAsia="仿宋_GB2312" w:hAnsi="仿宋_GB2312" w:cs="仿宋_GB2312"/>
          <w:sz w:val="32"/>
          <w:szCs w:val="32"/>
        </w:rPr>
        <w:t>5713.67</w:t>
      </w:r>
      <w:r>
        <w:rPr>
          <w:rFonts w:ascii="仿宋_GB2312" w:eastAsia="仿宋_GB2312" w:hAnsi="仿宋_GB2312" w:cs="仿宋_GB2312" w:hint="eastAsia"/>
          <w:sz w:val="32"/>
          <w:szCs w:val="32"/>
        </w:rPr>
        <w:t>万元。</w:t>
      </w:r>
    </w:p>
    <w:p w:rsidR="00E53B83">
      <w:pPr>
        <w:numPr>
          <w:ilvl w:val="0"/>
          <w:numId w:val="1"/>
        </w:num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支出说明</w:t>
      </w:r>
    </w:p>
    <w:p w:rsidR="00E53B83">
      <w:pPr>
        <w:rPr>
          <w:rFonts w:ascii="仿宋_GB2312" w:eastAsia="仿宋_GB2312" w:hAnsi="仿宋_GB2312" w:cs="仿宋_GB2312"/>
          <w:sz w:val="32"/>
          <w:szCs w:val="32"/>
        </w:rPr>
      </w:pPr>
      <w:r>
        <w:rPr>
          <w:rFonts w:ascii="Times New Roman" w:eastAsia="方正仿宋_GBK" w:hAnsi="Times New Roman" w:cs="Times New Roman"/>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收支预算总表支出栏、基本支出表、项目支出表按经济分类和支出功能分类科目编制，反映承德市环境保护局</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年度部门预算中支出预算的总体情况。</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年部门支出预算为</w:t>
      </w:r>
      <w:r>
        <w:rPr>
          <w:rFonts w:ascii="仿宋_GB2312" w:eastAsia="仿宋_GB2312" w:hAnsi="仿宋_GB2312" w:cs="仿宋_GB2312"/>
          <w:sz w:val="32"/>
          <w:szCs w:val="32"/>
        </w:rPr>
        <w:t>5713.67</w:t>
      </w:r>
      <w:r>
        <w:rPr>
          <w:rFonts w:ascii="仿宋_GB2312" w:eastAsia="仿宋_GB2312" w:hAnsi="仿宋_GB2312" w:cs="仿宋_GB2312" w:hint="eastAsia"/>
          <w:sz w:val="32"/>
          <w:szCs w:val="32"/>
        </w:rPr>
        <w:t>万元，其中基本支出</w:t>
      </w:r>
      <w:r>
        <w:rPr>
          <w:rFonts w:ascii="仿宋_GB2312" w:eastAsia="仿宋_GB2312" w:hAnsi="仿宋_GB2312" w:cs="仿宋_GB2312"/>
          <w:sz w:val="32"/>
          <w:szCs w:val="32"/>
        </w:rPr>
        <w:t>2733.07</w:t>
      </w:r>
      <w:r>
        <w:rPr>
          <w:rFonts w:ascii="仿宋_GB2312" w:eastAsia="仿宋_GB2312" w:hAnsi="仿宋_GB2312" w:cs="仿宋_GB2312" w:hint="eastAsia"/>
          <w:sz w:val="32"/>
          <w:szCs w:val="32"/>
        </w:rPr>
        <w:t>万元，包括人员经费</w:t>
      </w:r>
      <w:r>
        <w:rPr>
          <w:rFonts w:ascii="仿宋_GB2312" w:eastAsia="仿宋_GB2312" w:hAnsi="仿宋_GB2312" w:cs="仿宋_GB2312"/>
          <w:sz w:val="32"/>
          <w:szCs w:val="32"/>
        </w:rPr>
        <w:t>2432.68</w:t>
      </w:r>
      <w:r>
        <w:rPr>
          <w:rFonts w:ascii="仿宋_GB2312" w:eastAsia="仿宋_GB2312" w:hAnsi="仿宋_GB2312" w:cs="仿宋_GB2312" w:hint="eastAsia"/>
          <w:sz w:val="32"/>
          <w:szCs w:val="32"/>
        </w:rPr>
        <w:t>万元和日常公用经费</w:t>
      </w:r>
      <w:r>
        <w:rPr>
          <w:rFonts w:ascii="仿宋_GB2312" w:eastAsia="仿宋_GB2312" w:hAnsi="仿宋_GB2312" w:cs="仿宋_GB2312"/>
          <w:sz w:val="32"/>
          <w:szCs w:val="32"/>
        </w:rPr>
        <w:t>300.39</w:t>
      </w:r>
      <w:r>
        <w:rPr>
          <w:rFonts w:ascii="仿宋_GB2312" w:eastAsia="仿宋_GB2312" w:hAnsi="仿宋_GB2312" w:cs="仿宋_GB2312" w:hint="eastAsia"/>
          <w:sz w:val="32"/>
          <w:szCs w:val="32"/>
        </w:rPr>
        <w:t>万元；项目支出</w:t>
      </w:r>
      <w:r>
        <w:rPr>
          <w:rFonts w:ascii="仿宋_GB2312" w:eastAsia="仿宋_GB2312" w:hAnsi="仿宋_GB2312" w:cs="仿宋_GB2312"/>
          <w:sz w:val="32"/>
          <w:szCs w:val="32"/>
        </w:rPr>
        <w:t>2980.6</w:t>
      </w:r>
      <w:r>
        <w:rPr>
          <w:rFonts w:ascii="仿宋_GB2312" w:eastAsia="仿宋_GB2312" w:hAnsi="仿宋_GB2312" w:cs="仿宋_GB2312" w:hint="eastAsia"/>
          <w:sz w:val="32"/>
          <w:szCs w:val="32"/>
        </w:rPr>
        <w:t>万元，全部为本级支出。</w:t>
      </w:r>
    </w:p>
    <w:p w:rsidR="00E53B83">
      <w:pPr>
        <w:numPr>
          <w:ilvl w:val="0"/>
          <w:numId w:val="1"/>
        </w:num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比上年增减情况</w:t>
      </w:r>
    </w:p>
    <w:p w:rsidR="00E53B83">
      <w:pPr>
        <w:rPr>
          <w:rFonts w:ascii="仿宋_GB2312" w:eastAsia="仿宋_GB2312" w:hAnsi="仿宋_GB2312" w:cs="仿宋_GB2312"/>
          <w:sz w:val="32"/>
          <w:szCs w:val="32"/>
        </w:rPr>
      </w:pPr>
      <w:r>
        <w:rPr>
          <w:rFonts w:ascii="Times New Roman" w:eastAsia="方正仿宋_GBK" w:hAnsi="Times New Roman" w:cs="Times New Roman"/>
          <w:sz w:val="32"/>
          <w:szCs w:val="32"/>
        </w:rPr>
        <w:t xml:space="preserve">   </w:t>
      </w:r>
      <w:r>
        <w:rPr>
          <w:rFonts w:ascii="仿宋_GB2312" w:eastAsia="仿宋_GB2312" w:hAnsi="仿宋_GB2312" w:cs="仿宋_GB2312"/>
          <w:sz w:val="32"/>
          <w:szCs w:val="32"/>
        </w:rPr>
        <w:t xml:space="preserve"> 2018</w:t>
      </w:r>
      <w:r>
        <w:rPr>
          <w:rFonts w:ascii="仿宋_GB2312" w:eastAsia="仿宋_GB2312" w:hAnsi="仿宋_GB2312" w:cs="仿宋_GB2312" w:hint="eastAsia"/>
          <w:sz w:val="32"/>
          <w:szCs w:val="32"/>
        </w:rPr>
        <w:t>年部门预算较</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年减少</w:t>
      </w:r>
      <w:r>
        <w:rPr>
          <w:rFonts w:ascii="仿宋_GB2312" w:eastAsia="仿宋_GB2312" w:hAnsi="仿宋_GB2312" w:cs="仿宋_GB2312"/>
          <w:sz w:val="32"/>
          <w:szCs w:val="32"/>
        </w:rPr>
        <w:t>103.35</w:t>
      </w:r>
      <w:r>
        <w:rPr>
          <w:rFonts w:ascii="仿宋_GB2312" w:eastAsia="仿宋_GB2312" w:hAnsi="仿宋_GB2312" w:cs="仿宋_GB2312" w:hint="eastAsia"/>
          <w:sz w:val="32"/>
          <w:szCs w:val="32"/>
        </w:rPr>
        <w:t>万元，其中：基本支出减少</w:t>
      </w:r>
      <w:r>
        <w:rPr>
          <w:rFonts w:ascii="仿宋_GB2312" w:eastAsia="仿宋_GB2312" w:hAnsi="仿宋_GB2312" w:cs="仿宋_GB2312"/>
          <w:sz w:val="32"/>
          <w:szCs w:val="32"/>
        </w:rPr>
        <w:t>1763.75</w:t>
      </w:r>
      <w:r>
        <w:rPr>
          <w:rFonts w:ascii="仿宋_GB2312" w:eastAsia="仿宋_GB2312" w:hAnsi="仿宋_GB2312" w:cs="仿宋_GB2312" w:hint="eastAsia"/>
          <w:sz w:val="32"/>
          <w:szCs w:val="32"/>
        </w:rPr>
        <w:t>万元，主要是人员经费定补本年度列入项目支出中；项目支出增长</w:t>
      </w:r>
      <w:r>
        <w:rPr>
          <w:rFonts w:ascii="仿宋_GB2312" w:eastAsia="仿宋_GB2312" w:hAnsi="仿宋_GB2312" w:cs="仿宋_GB2312"/>
          <w:sz w:val="32"/>
          <w:szCs w:val="32"/>
        </w:rPr>
        <w:t>1660.4</w:t>
      </w:r>
      <w:r>
        <w:rPr>
          <w:rFonts w:ascii="仿宋_GB2312" w:eastAsia="仿宋_GB2312" w:hAnsi="仿宋_GB2312" w:cs="仿宋_GB2312" w:hint="eastAsia"/>
          <w:sz w:val="32"/>
          <w:szCs w:val="32"/>
        </w:rPr>
        <w:t>万元，主要是按照本年实际项目填报预算，并且人员经费定补本年度列入项目支出中。</w:t>
      </w:r>
    </w:p>
    <w:p w:rsidR="00E53B83">
      <w:pPr>
        <w:autoSpaceDE w:val="0"/>
        <w:autoSpaceDN w:val="0"/>
        <w:adjustRightInd w:val="0"/>
        <w:ind w:firstLine="640" w:firstLineChars="200"/>
        <w:jc w:val="left"/>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E53B83">
      <w:pPr>
        <w:autoSpaceDE w:val="0"/>
        <w:autoSpaceDN w:val="0"/>
        <w:adjustRightInd w:val="0"/>
        <w:ind w:left="198" w:firstLine="640" w:firstLineChars="2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机关运行经费共计安排</w:t>
      </w:r>
      <w:r>
        <w:rPr>
          <w:rFonts w:ascii="仿宋_GB2312" w:eastAsia="仿宋_GB2312" w:hAnsi="仿宋_GB2312" w:cs="仿宋_GB2312"/>
          <w:sz w:val="32"/>
          <w:szCs w:val="32"/>
        </w:rPr>
        <w:t>322.31</w:t>
      </w:r>
      <w:r>
        <w:rPr>
          <w:rFonts w:ascii="仿宋_GB2312" w:eastAsia="仿宋_GB2312" w:hAnsi="仿宋_GB2312" w:cs="仿宋_GB2312" w:hint="eastAsia"/>
          <w:sz w:val="32"/>
          <w:szCs w:val="32"/>
        </w:rPr>
        <w:t>万元，主要用于保证机关正常运转的办公及印刷费、邮电费、差旅费、会议费、福利费、及一般设备购置费、办公用房水电费、办公用房取暖费、日常维修费、办公楼物业管理费、公务车运行维护费等支出。</w:t>
      </w:r>
    </w:p>
    <w:p w:rsidR="00E53B83">
      <w:pPr>
        <w:autoSpaceDE w:val="0"/>
        <w:autoSpaceDN w:val="0"/>
        <w:adjustRightInd w:val="0"/>
        <w:ind w:left="198" w:firstLine="640" w:firstLineChars="200"/>
        <w:jc w:val="left"/>
        <w:rPr>
          <w:rFonts w:ascii="黑体" w:eastAsia="黑体" w:hAnsi="黑体" w:cs="Times New Roman"/>
          <w:sz w:val="32"/>
          <w:szCs w:val="32"/>
        </w:rPr>
      </w:pPr>
      <w:r>
        <w:rPr>
          <w:rFonts w:ascii="黑体" w:eastAsia="黑体" w:hAnsi="黑体" w:cs="Times New Roman" w:hint="eastAsia"/>
          <w:sz w:val="32"/>
          <w:szCs w:val="32"/>
        </w:rPr>
        <w:t>四、财政拨款“三公”经费预算情况及增减变化原因</w:t>
      </w:r>
    </w:p>
    <w:p w:rsidR="00E53B83">
      <w:pPr>
        <w:autoSpaceDE w:val="0"/>
        <w:autoSpaceDN w:val="0"/>
        <w:adjustRightInd w:val="0"/>
        <w:ind w:left="198" w:firstLine="640" w:firstLineChars="200"/>
        <w:jc w:val="left"/>
        <w:rPr>
          <w:rFonts w:ascii="仿宋_GB2312" w:eastAsia="仿宋_GB2312" w:hAnsi="仿宋_GB2312" w:cs="仿宋_GB2312"/>
          <w:sz w:val="32"/>
          <w:szCs w:val="32"/>
        </w:rPr>
      </w:pP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年，财政拨款“三公”经费预算安排</w:t>
      </w:r>
      <w:r>
        <w:rPr>
          <w:rFonts w:ascii="仿宋_GB2312" w:eastAsia="仿宋_GB2312" w:hAnsi="仿宋_GB2312" w:cs="仿宋_GB2312"/>
          <w:sz w:val="32"/>
          <w:szCs w:val="32"/>
        </w:rPr>
        <w:t>114.44</w:t>
      </w:r>
      <w:r>
        <w:rPr>
          <w:rFonts w:ascii="仿宋_GB2312" w:eastAsia="仿宋_GB2312" w:hAnsi="仿宋_GB2312" w:cs="仿宋_GB2312" w:hint="eastAsia"/>
          <w:sz w:val="32"/>
          <w:szCs w:val="32"/>
        </w:rPr>
        <w:t>万元，其中：因公出国（境）费</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万元；公务用车购置及运维费</w:t>
      </w:r>
      <w:r>
        <w:rPr>
          <w:rFonts w:ascii="仿宋_GB2312" w:eastAsia="仿宋_GB2312" w:hAnsi="仿宋_GB2312" w:cs="仿宋_GB2312"/>
          <w:sz w:val="32"/>
          <w:szCs w:val="32"/>
        </w:rPr>
        <w:t>83.3</w:t>
      </w:r>
      <w:r>
        <w:rPr>
          <w:rFonts w:ascii="仿宋_GB2312" w:eastAsia="仿宋_GB2312" w:hAnsi="仿宋_GB2312" w:cs="仿宋_GB2312" w:hint="eastAsia"/>
          <w:sz w:val="32"/>
          <w:szCs w:val="32"/>
        </w:rPr>
        <w:t>万元（其中：公务用车运行费</w:t>
      </w:r>
      <w:r>
        <w:rPr>
          <w:rFonts w:ascii="仿宋_GB2312" w:eastAsia="仿宋_GB2312" w:hAnsi="仿宋_GB2312" w:cs="仿宋_GB2312"/>
          <w:sz w:val="32"/>
          <w:szCs w:val="32"/>
        </w:rPr>
        <w:t>83.3</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；公务接待费</w:t>
      </w:r>
      <w:r>
        <w:rPr>
          <w:rFonts w:ascii="仿宋_GB2312" w:eastAsia="仿宋_GB2312" w:hAnsi="仿宋_GB2312" w:cs="仿宋_GB2312"/>
          <w:sz w:val="32"/>
          <w:szCs w:val="32"/>
        </w:rPr>
        <w:t>23.14</w:t>
      </w:r>
      <w:r>
        <w:rPr>
          <w:rFonts w:ascii="仿宋_GB2312" w:eastAsia="仿宋_GB2312" w:hAnsi="仿宋_GB2312" w:cs="仿宋_GB2312" w:hint="eastAsia"/>
          <w:sz w:val="32"/>
          <w:szCs w:val="32"/>
        </w:rPr>
        <w:t>万元。“三公”经费较</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年增加</w:t>
      </w:r>
      <w:r>
        <w:rPr>
          <w:rFonts w:ascii="仿宋_GB2312" w:eastAsia="仿宋_GB2312" w:hAnsi="仿宋_GB2312" w:cs="仿宋_GB2312"/>
          <w:sz w:val="32"/>
          <w:szCs w:val="32"/>
        </w:rPr>
        <w:t>13.43</w:t>
      </w:r>
      <w:r>
        <w:rPr>
          <w:rFonts w:ascii="仿宋_GB2312" w:eastAsia="仿宋_GB2312" w:hAnsi="仿宋_GB2312" w:cs="仿宋_GB2312" w:hint="eastAsia"/>
          <w:sz w:val="32"/>
          <w:szCs w:val="32"/>
        </w:rPr>
        <w:t>万元，主要原因是环保督察任务加重，公务用车运行费略有增长。</w:t>
      </w:r>
    </w:p>
    <w:p w:rsidR="00E53B83">
      <w:pPr>
        <w:autoSpaceDE w:val="0"/>
        <w:autoSpaceDN w:val="0"/>
        <w:adjustRightInd w:val="0"/>
        <w:ind w:left="198" w:firstLine="640" w:firstLineChars="200"/>
        <w:jc w:val="left"/>
        <w:rPr>
          <w:rFonts w:ascii="黑体" w:eastAsia="黑体" w:hAnsi="黑体" w:cs="Times New Roman"/>
          <w:sz w:val="32"/>
          <w:szCs w:val="32"/>
        </w:rPr>
      </w:pPr>
      <w:r>
        <w:rPr>
          <w:rFonts w:ascii="黑体" w:eastAsia="黑体" w:hAnsi="黑体" w:cs="Times New Roman" w:hint="eastAsia"/>
          <w:sz w:val="32"/>
          <w:szCs w:val="32"/>
        </w:rPr>
        <w:t>五、绩效预算信息</w:t>
      </w:r>
    </w:p>
    <w:p w:rsidR="00272BA1" w:rsidP="00CB0C88">
      <w:pPr>
        <w:autoSpaceDE w:val="0"/>
        <w:autoSpaceDN w:val="0"/>
        <w:adjustRightInd w:val="0"/>
        <w:ind w:left="200" w:firstLine="360"/>
        <w:jc w:val="left"/>
        <w:rPr>
          <w:rFonts w:ascii="仿宋_GB2312" w:eastAsia="仿宋_GB2312" w:cs="宋体"/>
          <w:kern w:val="0"/>
          <w:sz w:val="32"/>
          <w:szCs w:val="32"/>
          <w:lang w:val="zh-CN"/>
        </w:rPr>
      </w:pPr>
      <w:r w:rsidRPr="00272BA1">
        <w:rPr>
          <w:rFonts w:ascii="仿宋_GB2312" w:eastAsia="仿宋_GB2312" w:cs="宋体" w:hint="eastAsia"/>
          <w:b/>
          <w:kern w:val="0"/>
          <w:sz w:val="32"/>
          <w:szCs w:val="32"/>
          <w:lang w:val="zh-CN"/>
        </w:rPr>
        <w:t>总体绩效目标</w:t>
      </w:r>
      <w:r>
        <w:rPr>
          <w:rFonts w:ascii="仿宋_GB2312" w:eastAsia="仿宋_GB2312" w:cs="宋体" w:hint="eastAsia"/>
          <w:kern w:val="0"/>
          <w:sz w:val="32"/>
          <w:szCs w:val="32"/>
          <w:lang w:val="zh-CN"/>
        </w:rPr>
        <w:t>：</w:t>
      </w:r>
    </w:p>
    <w:p w:rsidR="00272BA1" w:rsidRPr="00DF0D6B" w:rsidP="00272BA1">
      <w:pPr>
        <w:spacing w:line="580" w:lineRule="exact"/>
        <w:ind w:firstLine="640" w:firstLineChars="200"/>
        <w:rPr>
          <w:rFonts w:ascii="仿宋_GB2312" w:eastAsia="仿宋_GB2312" w:hAnsi="仿宋"/>
          <w:color w:val="000000"/>
          <w:sz w:val="32"/>
          <w:szCs w:val="32"/>
        </w:rPr>
      </w:pPr>
      <w:r w:rsidRPr="00DF0D6B">
        <w:rPr>
          <w:rFonts w:ascii="仿宋_GB2312" w:eastAsia="仿宋_GB2312" w:hAnsi="仿宋" w:hint="eastAsia"/>
          <w:color w:val="000000"/>
          <w:sz w:val="32"/>
          <w:szCs w:val="32"/>
        </w:rPr>
        <w:t>2017年以来，承德市环境保护局全面深入</w:t>
      </w:r>
      <w:r w:rsidRPr="00DF0D6B">
        <w:rPr>
          <w:rFonts w:ascii="仿宋_GB2312" w:eastAsia="仿宋_GB2312" w:hAnsi="仿宋"/>
          <w:color w:val="000000"/>
          <w:sz w:val="32"/>
          <w:szCs w:val="32"/>
        </w:rPr>
        <w:t>贯彻</w:t>
      </w:r>
      <w:r w:rsidRPr="00DF0D6B">
        <w:rPr>
          <w:rFonts w:ascii="仿宋_GB2312" w:eastAsia="仿宋_GB2312" w:hAnsi="仿宋" w:hint="eastAsia"/>
          <w:color w:val="000000"/>
          <w:sz w:val="32"/>
          <w:szCs w:val="32"/>
        </w:rPr>
        <w:t>省环保厅和市委、市政府的</w:t>
      </w:r>
      <w:r w:rsidRPr="00DF0D6B">
        <w:rPr>
          <w:rFonts w:ascii="仿宋_GB2312" w:eastAsia="仿宋_GB2312" w:hAnsi="仿宋"/>
          <w:color w:val="000000"/>
          <w:sz w:val="32"/>
          <w:szCs w:val="32"/>
        </w:rPr>
        <w:t>决策部署，</w:t>
      </w:r>
      <w:r w:rsidRPr="00DF0D6B">
        <w:rPr>
          <w:rFonts w:ascii="仿宋_GB2312" w:eastAsia="仿宋_GB2312" w:hAnsi="仿宋" w:hint="eastAsia"/>
          <w:color w:val="000000"/>
          <w:sz w:val="32"/>
          <w:szCs w:val="32"/>
        </w:rPr>
        <w:t>以改善环境质量为核心，以大气、水、土壤污染防治为重点，落实责任，强化措施，严格执法，全面推进环境保护工作有序开展。</w:t>
      </w:r>
    </w:p>
    <w:p w:rsidR="00272BA1" w:rsidRPr="00DF0D6B" w:rsidP="00272BA1">
      <w:pPr>
        <w:spacing w:line="580" w:lineRule="exact"/>
        <w:ind w:firstLine="640" w:firstLineChars="200"/>
        <w:rPr>
          <w:rFonts w:ascii="仿宋_GB2312" w:eastAsia="仿宋_GB2312" w:hAnsi="仿宋_GB2312" w:cs="仿宋_GB2312"/>
          <w:color w:val="000000"/>
          <w:sz w:val="32"/>
          <w:szCs w:val="32"/>
        </w:rPr>
      </w:pPr>
      <w:r>
        <w:rPr>
          <w:rFonts w:ascii="楷体_GB2312" w:eastAsia="楷体_GB2312" w:hAnsi="仿宋" w:hint="eastAsia"/>
          <w:b/>
          <w:color w:val="000000"/>
          <w:sz w:val="32"/>
          <w:szCs w:val="32"/>
        </w:rPr>
        <w:t>（一）</w:t>
      </w:r>
      <w:r>
        <w:rPr>
          <w:rFonts w:ascii="楷体_GB2312" w:eastAsia="楷体_GB2312" w:hAnsi="仿宋" w:hint="eastAsia"/>
          <w:b/>
          <w:color w:val="000000"/>
          <w:sz w:val="32"/>
          <w:szCs w:val="32"/>
        </w:rPr>
        <w:t>、</w:t>
      </w:r>
      <w:r w:rsidRPr="00DF0D6B">
        <w:rPr>
          <w:rFonts w:ascii="楷体_GB2312" w:eastAsia="楷体_GB2312" w:hAnsi="仿宋" w:hint="eastAsia"/>
          <w:b/>
          <w:color w:val="000000"/>
          <w:sz w:val="32"/>
          <w:szCs w:val="32"/>
        </w:rPr>
        <w:t>环境空气质量。</w:t>
      </w:r>
      <w:r w:rsidRPr="00DF0D6B">
        <w:rPr>
          <w:rFonts w:ascii="仿宋_GB2312" w:eastAsia="仿宋_GB2312" w:hAnsi="仿宋_GB2312" w:cs="仿宋_GB2312" w:hint="eastAsia"/>
          <w:color w:val="000000"/>
          <w:sz w:val="32"/>
          <w:szCs w:val="32"/>
        </w:rPr>
        <w:t>截至</w:t>
      </w:r>
      <w:smartTag w:uri="urn:schemas-microsoft-com:office:smarttags" w:element="chsdate">
        <w:smartTagPr>
          <w:attr w:name="Day" w:val="31"/>
          <w:attr w:name="IsLunarDate" w:val="False"/>
          <w:attr w:name="IsROCDate" w:val="False"/>
          <w:attr w:name="Month" w:val="12"/>
          <w:attr w:name="Year" w:val="2018"/>
        </w:smartTagPr>
        <w:r w:rsidRPr="00DF0D6B">
          <w:rPr>
            <w:rFonts w:ascii="仿宋_GB2312" w:eastAsia="仿宋_GB2312" w:hAnsi="仿宋_GB2312" w:cs="仿宋_GB2312" w:hint="eastAsia"/>
            <w:color w:val="000000"/>
            <w:sz w:val="32"/>
            <w:szCs w:val="32"/>
          </w:rPr>
          <w:t>12月31日</w:t>
        </w:r>
      </w:smartTag>
      <w:r w:rsidRPr="00DF0D6B">
        <w:rPr>
          <w:rFonts w:ascii="仿宋_GB2312" w:eastAsia="仿宋_GB2312" w:hAnsi="仿宋_GB2312" w:cs="仿宋_GB2312" w:hint="eastAsia"/>
          <w:color w:val="000000"/>
          <w:sz w:val="32"/>
          <w:szCs w:val="32"/>
        </w:rPr>
        <w:t>，市区优良天数291天，同比增加16天，PM</w:t>
      </w:r>
      <w:r w:rsidRPr="00DF0D6B">
        <w:rPr>
          <w:rFonts w:ascii="仿宋_GB2312" w:eastAsia="仿宋_GB2312" w:hAnsi="仿宋" w:hint="eastAsia"/>
          <w:sz w:val="32"/>
          <w:szCs w:val="32"/>
          <w:vertAlign w:val="subscript"/>
        </w:rPr>
        <w:t>2.5</w:t>
      </w:r>
      <w:r w:rsidRPr="00DF0D6B">
        <w:rPr>
          <w:rFonts w:ascii="仿宋_GB2312" w:eastAsia="仿宋_GB2312" w:hAnsi="仿宋_GB2312" w:cs="仿宋_GB2312" w:hint="eastAsia"/>
          <w:color w:val="000000"/>
          <w:sz w:val="32"/>
          <w:szCs w:val="32"/>
        </w:rPr>
        <w:t>浓度均</w:t>
      </w:r>
      <w:r w:rsidRPr="00DF0D6B">
        <w:rPr>
          <w:rFonts w:ascii="仿宋_GB2312" w:eastAsia="仿宋_GB2312" w:hAnsi="仿宋_GB2312" w:cs="仿宋_GB2312" w:hint="eastAsia"/>
          <w:color w:val="000000"/>
          <w:sz w:val="32"/>
          <w:szCs w:val="32"/>
        </w:rPr>
        <w:t>值每立方米35微克，同比下降12.5%，达到国家二级标准。</w:t>
      </w:r>
    </w:p>
    <w:p w:rsidR="00272BA1" w:rsidRPr="00DF0D6B" w:rsidP="00272BA1">
      <w:pPr>
        <w:spacing w:line="580" w:lineRule="exact"/>
        <w:ind w:firstLine="640" w:firstLineChars="200"/>
        <w:rPr>
          <w:rFonts w:ascii="仿宋_GB2312" w:eastAsia="仿宋_GB2312" w:hAnsi="宋体"/>
          <w:color w:val="000000"/>
          <w:sz w:val="32"/>
          <w:szCs w:val="32"/>
        </w:rPr>
      </w:pPr>
      <w:r>
        <w:rPr>
          <w:rFonts w:ascii="楷体_GB2312" w:eastAsia="楷体_GB2312" w:hAnsi="仿宋" w:hint="eastAsia"/>
          <w:b/>
          <w:color w:val="000000"/>
          <w:sz w:val="32"/>
          <w:szCs w:val="32"/>
        </w:rPr>
        <w:t>（二）</w:t>
      </w:r>
      <w:r>
        <w:rPr>
          <w:rFonts w:ascii="楷体_GB2312" w:eastAsia="楷体_GB2312" w:hAnsi="仿宋" w:hint="eastAsia"/>
          <w:b/>
          <w:color w:val="000000"/>
          <w:sz w:val="32"/>
          <w:szCs w:val="32"/>
        </w:rPr>
        <w:t>、</w:t>
      </w:r>
      <w:r w:rsidRPr="00DF0D6B">
        <w:rPr>
          <w:rFonts w:ascii="楷体_GB2312" w:eastAsia="楷体_GB2312" w:hAnsi="仿宋" w:hint="eastAsia"/>
          <w:b/>
          <w:color w:val="000000"/>
          <w:sz w:val="32"/>
          <w:szCs w:val="32"/>
        </w:rPr>
        <w:t>水环境质量。</w:t>
      </w:r>
      <w:r w:rsidRPr="00DF0D6B">
        <w:rPr>
          <w:rFonts w:ascii="仿宋_GB2312" w:eastAsia="仿宋_GB2312" w:hint="eastAsia"/>
          <w:color w:val="000000"/>
          <w:sz w:val="32"/>
          <w:szCs w:val="32"/>
        </w:rPr>
        <w:t>1至12月份，全市国家和省考核断面</w:t>
      </w:r>
      <w:r w:rsidRPr="00DF0D6B">
        <w:rPr>
          <w:rFonts w:ascii="仿宋_GB2312" w:eastAsia="仿宋_GB2312" w:hAnsi="宋体" w:hint="eastAsia"/>
          <w:color w:val="000000"/>
          <w:sz w:val="32"/>
          <w:szCs w:val="32"/>
        </w:rPr>
        <w:t>水质达到和好于Ⅲ类比例为</w:t>
      </w:r>
      <w:r w:rsidRPr="00DF0D6B">
        <w:rPr>
          <w:rFonts w:ascii="仿宋_GB2312" w:eastAsia="仿宋_GB2312" w:hint="eastAsia"/>
          <w:color w:val="000000"/>
          <w:sz w:val="32"/>
          <w:szCs w:val="32"/>
        </w:rPr>
        <w:t>89.5%</w:t>
      </w:r>
      <w:r w:rsidRPr="00DF0D6B">
        <w:rPr>
          <w:rFonts w:ascii="仿宋_GB2312" w:eastAsia="仿宋_GB2312" w:hAnsi="宋体" w:hint="eastAsia"/>
          <w:color w:val="000000"/>
          <w:sz w:val="32"/>
          <w:szCs w:val="32"/>
        </w:rPr>
        <w:t>，主城区集中式饮用水水源水质达标率保持100%，地下水环境质量保持稳定。</w:t>
      </w:r>
    </w:p>
    <w:p w:rsidR="00272BA1" w:rsidRPr="00DF0D6B" w:rsidP="00272BA1">
      <w:pPr>
        <w:pBdr>
          <w:bottom w:val="single" w:sz="4" w:space="0" w:color="FFFFFF"/>
        </w:pBdr>
        <w:spacing w:line="580" w:lineRule="exact"/>
        <w:ind w:firstLine="640" w:firstLineChars="200"/>
        <w:rPr>
          <w:rFonts w:ascii="楷体_GB2312" w:eastAsia="楷体_GB2312" w:hAnsi="仿宋"/>
          <w:b/>
          <w:color w:val="FF0000"/>
          <w:sz w:val="32"/>
          <w:szCs w:val="32"/>
        </w:rPr>
      </w:pPr>
      <w:r>
        <w:rPr>
          <w:rFonts w:ascii="楷体_GB2312" w:eastAsia="楷体_GB2312" w:hAnsi="仿宋" w:hint="eastAsia"/>
          <w:b/>
          <w:color w:val="000000"/>
          <w:sz w:val="32"/>
          <w:szCs w:val="32"/>
        </w:rPr>
        <w:t>（三）</w:t>
      </w:r>
      <w:r>
        <w:rPr>
          <w:rFonts w:ascii="楷体_GB2312" w:eastAsia="楷体_GB2312" w:hAnsi="仿宋" w:hint="eastAsia"/>
          <w:b/>
          <w:color w:val="000000"/>
          <w:sz w:val="32"/>
          <w:szCs w:val="32"/>
        </w:rPr>
        <w:t>、</w:t>
      </w:r>
      <w:r w:rsidRPr="00DF0D6B">
        <w:rPr>
          <w:rFonts w:ascii="楷体_GB2312" w:eastAsia="楷体_GB2312" w:hAnsi="仿宋" w:hint="eastAsia"/>
          <w:b/>
          <w:color w:val="000000"/>
          <w:sz w:val="32"/>
          <w:szCs w:val="32"/>
        </w:rPr>
        <w:t>污染减排情况。</w:t>
      </w:r>
      <w:r w:rsidRPr="00DF0D6B">
        <w:rPr>
          <w:rFonts w:ascii="仿宋_GB2312" w:eastAsia="仿宋_GB2312" w:hAnsi="宋体" w:hint="eastAsia"/>
          <w:color w:val="000000"/>
          <w:sz w:val="32"/>
          <w:szCs w:val="32"/>
        </w:rPr>
        <w:t>省下达我市的减排任务是：2017年二氧化硫、氮氧化物、化学需氧量和氨氮分别较2015年削减12.8%、14.2%、5%和5.8%，其中重点工程减排量分别为6248吨、2687吨、2992吨和281吨。</w:t>
      </w:r>
      <w:r w:rsidRPr="00DF0D6B">
        <w:rPr>
          <w:rFonts w:ascii="仿宋_GB2312" w:eastAsia="仿宋_GB2312" w:hAnsi="宋体"/>
          <w:color w:val="000000"/>
          <w:sz w:val="32"/>
          <w:szCs w:val="32"/>
        </w:rPr>
        <w:t>我市根据</w:t>
      </w:r>
      <w:r w:rsidRPr="00DF0D6B">
        <w:rPr>
          <w:rFonts w:ascii="仿宋_GB2312" w:eastAsia="仿宋_GB2312" w:hAnsi="宋体" w:hint="eastAsia"/>
          <w:color w:val="000000"/>
          <w:sz w:val="32"/>
          <w:szCs w:val="32"/>
        </w:rPr>
        <w:t>年度省、市</w:t>
      </w:r>
      <w:r w:rsidRPr="00DF0D6B">
        <w:rPr>
          <w:rFonts w:ascii="仿宋_GB2312" w:eastAsia="仿宋_GB2312" w:hAnsi="宋体"/>
          <w:color w:val="000000"/>
          <w:sz w:val="32"/>
          <w:szCs w:val="32"/>
        </w:rPr>
        <w:t>减排计划，</w:t>
      </w:r>
      <w:r w:rsidRPr="00DF0D6B">
        <w:rPr>
          <w:rFonts w:ascii="仿宋_GB2312" w:eastAsia="仿宋_GB2312" w:hAnsi="宋体" w:hint="eastAsia"/>
          <w:color w:val="000000"/>
          <w:sz w:val="32"/>
          <w:szCs w:val="32"/>
        </w:rPr>
        <w:t>实施完成</w:t>
      </w:r>
      <w:r w:rsidRPr="00DF0D6B">
        <w:rPr>
          <w:rFonts w:ascii="仿宋_GB2312" w:eastAsia="仿宋_GB2312" w:hAnsi="宋体"/>
          <w:color w:val="000000"/>
          <w:sz w:val="32"/>
          <w:szCs w:val="32"/>
        </w:rPr>
        <w:t>大气减排项目1060个、水减排项目8个</w:t>
      </w:r>
      <w:r w:rsidRPr="00DF0D6B">
        <w:rPr>
          <w:rFonts w:ascii="仿宋_GB2312" w:eastAsia="仿宋_GB2312" w:hAnsi="宋体" w:hint="eastAsia"/>
          <w:color w:val="000000"/>
          <w:sz w:val="32"/>
          <w:szCs w:val="32"/>
        </w:rPr>
        <w:t>。经自查，截至2017年底，全市二氧化硫、氮氧化物、化学需氧量和氨氮分别较2015年削减13.1%、14.4%、7.6%和13.6%，其中重点工程减排量分别为8511吨、6433吨、5205吨和530吨，超额完成省下达的目标任务。</w:t>
      </w:r>
    </w:p>
    <w:p w:rsidR="00272BA1" w:rsidRPr="00DF0D6B" w:rsidP="00272BA1">
      <w:pPr>
        <w:spacing w:line="580" w:lineRule="exact"/>
        <w:ind w:firstLine="640" w:firstLineChars="200"/>
        <w:rPr>
          <w:rFonts w:ascii="黑体" w:eastAsia="黑体" w:hAnsi="黑体"/>
          <w:color w:val="000000"/>
          <w:sz w:val="32"/>
          <w:szCs w:val="32"/>
        </w:rPr>
      </w:pPr>
      <w:r>
        <w:rPr>
          <w:rFonts w:ascii="黑体" w:eastAsia="黑体" w:hAnsi="黑体" w:hint="eastAsia"/>
          <w:color w:val="000000"/>
          <w:sz w:val="32"/>
          <w:szCs w:val="32"/>
        </w:rPr>
        <w:t>指责分类绩效目标：</w:t>
      </w:r>
    </w:p>
    <w:p w:rsidR="00272BA1" w:rsidRPr="00272BA1" w:rsidP="00272BA1">
      <w:pPr>
        <w:autoSpaceDE w:val="0"/>
        <w:autoSpaceDN w:val="0"/>
        <w:adjustRightInd w:val="0"/>
        <w:ind w:left="200" w:firstLine="360"/>
        <w:jc w:val="left"/>
        <w:rPr>
          <w:rFonts w:ascii="仿宋_GB2312" w:eastAsia="仿宋_GB2312" w:cs="宋体"/>
          <w:kern w:val="0"/>
          <w:sz w:val="32"/>
          <w:szCs w:val="32"/>
        </w:rPr>
      </w:pPr>
      <w:r>
        <w:rPr>
          <w:rFonts w:ascii="楷体_GB2312" w:eastAsia="楷体_GB2312" w:hAnsi="仿宋" w:hint="eastAsia"/>
          <w:sz w:val="32"/>
          <w:szCs w:val="32"/>
        </w:rPr>
        <w:t>（一）</w:t>
      </w:r>
      <w:r>
        <w:rPr>
          <w:rFonts w:ascii="楷体_GB2312" w:eastAsia="楷体_GB2312" w:hAnsi="仿宋" w:hint="eastAsia"/>
          <w:sz w:val="32"/>
          <w:szCs w:val="32"/>
        </w:rPr>
        <w:t>、</w:t>
      </w:r>
      <w:r w:rsidRPr="00272BA1">
        <w:rPr>
          <w:rFonts w:ascii="楷体_GB2312" w:eastAsia="楷体_GB2312" w:hAnsi="仿宋" w:hint="eastAsia"/>
          <w:sz w:val="32"/>
          <w:szCs w:val="32"/>
        </w:rPr>
        <w:t>强化综合督办，认真履行环领办综合职能。</w:t>
      </w:r>
    </w:p>
    <w:p w:rsidR="00272BA1" w:rsidRPr="00272BA1" w:rsidP="00CB0C88">
      <w:pPr>
        <w:autoSpaceDE w:val="0"/>
        <w:autoSpaceDN w:val="0"/>
        <w:adjustRightInd w:val="0"/>
        <w:ind w:left="200" w:firstLine="360"/>
        <w:jc w:val="left"/>
        <w:rPr>
          <w:rFonts w:ascii="楷体_GB2312" w:eastAsia="楷体_GB2312" w:hAnsi="仿宋"/>
          <w:sz w:val="32"/>
          <w:szCs w:val="32"/>
        </w:rPr>
      </w:pPr>
      <w:r>
        <w:rPr>
          <w:rFonts w:ascii="楷体_GB2312" w:eastAsia="楷体_GB2312" w:hAnsi="仿宋" w:hint="eastAsia"/>
          <w:sz w:val="32"/>
          <w:szCs w:val="32"/>
        </w:rPr>
        <w:t>（二）</w:t>
      </w:r>
      <w:r>
        <w:rPr>
          <w:rFonts w:ascii="楷体_GB2312" w:eastAsia="楷体_GB2312" w:hAnsi="仿宋" w:hint="eastAsia"/>
          <w:sz w:val="32"/>
          <w:szCs w:val="32"/>
        </w:rPr>
        <w:t>、</w:t>
      </w:r>
      <w:r w:rsidRPr="00272BA1">
        <w:rPr>
          <w:rFonts w:ascii="楷体_GB2312" w:eastAsia="楷体_GB2312" w:hAnsi="仿宋" w:hint="eastAsia"/>
          <w:sz w:val="32"/>
          <w:szCs w:val="32"/>
        </w:rPr>
        <w:t>深入推进大气污染防治，打好蓝天保卫战。</w:t>
      </w:r>
    </w:p>
    <w:p w:rsidR="00272BA1" w:rsidRPr="00272BA1" w:rsidP="00CB0C88">
      <w:pPr>
        <w:autoSpaceDE w:val="0"/>
        <w:autoSpaceDN w:val="0"/>
        <w:adjustRightInd w:val="0"/>
        <w:ind w:left="200" w:firstLine="36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（三）</w:t>
      </w:r>
      <w:r>
        <w:rPr>
          <w:rFonts w:ascii="楷体_GB2312" w:eastAsia="楷体_GB2312" w:hAnsi="楷体_GB2312" w:cs="楷体_GB2312" w:hint="eastAsia"/>
          <w:bCs/>
          <w:sz w:val="32"/>
          <w:szCs w:val="32"/>
        </w:rPr>
        <w:t>、</w:t>
      </w:r>
      <w:r w:rsidRPr="00272BA1">
        <w:rPr>
          <w:rFonts w:ascii="楷体_GB2312" w:eastAsia="楷体_GB2312" w:hAnsi="楷体_GB2312" w:cs="楷体_GB2312" w:hint="eastAsia"/>
          <w:bCs/>
          <w:sz w:val="32"/>
          <w:szCs w:val="32"/>
        </w:rPr>
        <w:t>强力推进水环境综合整治，誓守碧水底线。</w:t>
      </w:r>
    </w:p>
    <w:p w:rsidR="00272BA1" w:rsidRPr="00272BA1" w:rsidP="00CB0C88">
      <w:pPr>
        <w:autoSpaceDE w:val="0"/>
        <w:autoSpaceDN w:val="0"/>
        <w:adjustRightInd w:val="0"/>
        <w:ind w:left="200" w:firstLine="360"/>
        <w:jc w:val="left"/>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（四）</w:t>
      </w:r>
      <w:r>
        <w:rPr>
          <w:rFonts w:ascii="楷体_GB2312" w:eastAsia="楷体_GB2312" w:hAnsi="楷体_GB2312" w:cs="楷体_GB2312" w:hint="eastAsia"/>
          <w:bCs/>
          <w:color w:val="000000"/>
          <w:sz w:val="32"/>
          <w:szCs w:val="32"/>
        </w:rPr>
        <w:t>、</w:t>
      </w:r>
      <w:r w:rsidRPr="00272BA1">
        <w:rPr>
          <w:rFonts w:ascii="楷体_GB2312" w:eastAsia="楷体_GB2312" w:hAnsi="楷体_GB2312" w:cs="楷体_GB2312" w:hint="eastAsia"/>
          <w:bCs/>
          <w:color w:val="000000"/>
          <w:sz w:val="32"/>
          <w:szCs w:val="32"/>
        </w:rPr>
        <w:t>加强土壤污染防治，全力推进净土行动。</w:t>
      </w:r>
    </w:p>
    <w:p w:rsidR="00B354A9" w:rsidP="00CB0C88">
      <w:pPr>
        <w:autoSpaceDE w:val="0"/>
        <w:autoSpaceDN w:val="0"/>
        <w:adjustRightInd w:val="0"/>
        <w:ind w:left="200" w:firstLine="360"/>
        <w:jc w:val="left"/>
        <w:rPr>
          <w:rFonts w:ascii="仿宋_GB2312" w:eastAsia="仿宋_GB2312" w:hAnsi="楷体_GB2312" w:cs="楷体_GB2312"/>
          <w:bCs/>
          <w:color w:val="000000"/>
          <w:sz w:val="32"/>
          <w:szCs w:val="32"/>
        </w:rPr>
      </w:pPr>
      <w:r>
        <w:rPr>
          <w:rFonts w:ascii="楷体_GB2312" w:eastAsia="楷体_GB2312" w:hAnsi="楷体_GB2312" w:cs="楷体_GB2312" w:hint="eastAsia"/>
          <w:bCs/>
          <w:color w:val="000000"/>
          <w:sz w:val="32"/>
          <w:szCs w:val="32"/>
        </w:rPr>
        <w:t>（五）</w:t>
      </w:r>
      <w:r w:rsidR="00272BA1">
        <w:rPr>
          <w:rFonts w:ascii="楷体_GB2312" w:eastAsia="楷体_GB2312" w:hAnsi="楷体_GB2312" w:cs="楷体_GB2312" w:hint="eastAsia"/>
          <w:bCs/>
          <w:color w:val="000000"/>
          <w:sz w:val="32"/>
          <w:szCs w:val="32"/>
        </w:rPr>
        <w:t>、</w:t>
      </w:r>
      <w:r w:rsidRPr="00272BA1" w:rsidR="00272BA1">
        <w:rPr>
          <w:rFonts w:ascii="楷体_GB2312" w:eastAsia="楷体_GB2312" w:hAnsi="楷体_GB2312" w:cs="楷体_GB2312" w:hint="eastAsia"/>
          <w:bCs/>
          <w:color w:val="000000"/>
          <w:sz w:val="32"/>
          <w:szCs w:val="32"/>
        </w:rPr>
        <w:t>切实加强生态保护，坚守生态红线。</w:t>
      </w:r>
    </w:p>
    <w:p w:rsidR="00B354A9" w:rsidP="00CB0C88">
      <w:pPr>
        <w:autoSpaceDE w:val="0"/>
        <w:autoSpaceDN w:val="0"/>
        <w:adjustRightInd w:val="0"/>
        <w:ind w:left="200" w:firstLine="360"/>
        <w:jc w:val="left"/>
        <w:rPr>
          <w:rFonts w:ascii="仿宋_GB2312" w:eastAsia="仿宋_GB2312" w:hAnsi="仿宋" w:cs="仿宋"/>
          <w:color w:val="000000"/>
          <w:sz w:val="32"/>
          <w:szCs w:val="32"/>
        </w:rPr>
      </w:pPr>
      <w:r>
        <w:rPr>
          <w:rFonts w:ascii="楷体_GB2312" w:eastAsia="楷体_GB2312" w:hAnsi="楷体_GB2312" w:cs="楷体_GB2312" w:hint="eastAsia"/>
          <w:bCs/>
          <w:color w:val="000000"/>
          <w:sz w:val="32"/>
          <w:szCs w:val="32"/>
        </w:rPr>
        <w:t>（六）</w:t>
      </w:r>
      <w:r w:rsidR="00272BA1">
        <w:rPr>
          <w:rFonts w:ascii="楷体_GB2312" w:eastAsia="楷体_GB2312" w:hAnsi="楷体_GB2312" w:cs="楷体_GB2312" w:hint="eastAsia"/>
          <w:bCs/>
          <w:color w:val="000000"/>
          <w:sz w:val="32"/>
          <w:szCs w:val="32"/>
        </w:rPr>
        <w:t>、</w:t>
      </w:r>
      <w:r w:rsidRPr="00272BA1" w:rsidR="00272BA1">
        <w:rPr>
          <w:rFonts w:ascii="楷体_GB2312" w:eastAsia="楷体_GB2312" w:hAnsi="楷体_GB2312" w:cs="楷体_GB2312" w:hint="eastAsia"/>
          <w:bCs/>
          <w:color w:val="000000"/>
          <w:sz w:val="32"/>
          <w:szCs w:val="32"/>
        </w:rPr>
        <w:t>强化执法检查，严厉打击环境违法行为。</w:t>
      </w:r>
    </w:p>
    <w:p w:rsidR="00B354A9" w:rsidP="00CB0C88">
      <w:pPr>
        <w:autoSpaceDE w:val="0"/>
        <w:autoSpaceDN w:val="0"/>
        <w:adjustRightInd w:val="0"/>
        <w:ind w:left="200" w:firstLine="360"/>
        <w:jc w:val="left"/>
        <w:rPr>
          <w:rFonts w:ascii="仿宋_GB2312" w:eastAsia="仿宋_GB2312" w:hAnsi="仿宋_GB2312" w:cs="仿宋_GB2312"/>
          <w:color w:val="000000"/>
          <w:sz w:val="32"/>
          <w:szCs w:val="32"/>
        </w:rPr>
      </w:pPr>
      <w:r>
        <w:rPr>
          <w:rFonts w:ascii="楷体_GB2312" w:eastAsia="楷体_GB2312" w:hAnsi="楷体_GB2312" w:cs="楷体_GB2312" w:hint="eastAsia"/>
          <w:bCs/>
          <w:color w:val="000000"/>
          <w:sz w:val="32"/>
          <w:szCs w:val="32"/>
        </w:rPr>
        <w:t>（七）</w:t>
      </w:r>
      <w:r w:rsidR="00272BA1">
        <w:rPr>
          <w:rFonts w:ascii="楷体_GB2312" w:eastAsia="楷体_GB2312" w:hAnsi="楷体_GB2312" w:cs="楷体_GB2312" w:hint="eastAsia"/>
          <w:bCs/>
          <w:color w:val="000000"/>
          <w:sz w:val="32"/>
          <w:szCs w:val="32"/>
        </w:rPr>
        <w:t>、</w:t>
      </w:r>
      <w:r w:rsidRPr="00272BA1" w:rsidR="00272BA1">
        <w:rPr>
          <w:rFonts w:ascii="楷体_GB2312" w:eastAsia="楷体_GB2312" w:hAnsi="楷体_GB2312" w:cs="楷体_GB2312" w:hint="eastAsia"/>
          <w:bCs/>
          <w:color w:val="000000"/>
          <w:sz w:val="32"/>
          <w:szCs w:val="32"/>
        </w:rPr>
        <w:t>强化宣传教育，加大公众参与力度。</w:t>
      </w:r>
    </w:p>
    <w:p w:rsidR="00272BA1" w:rsidRPr="00272BA1" w:rsidP="00CB0C88">
      <w:pPr>
        <w:autoSpaceDE w:val="0"/>
        <w:autoSpaceDN w:val="0"/>
        <w:adjustRightInd w:val="0"/>
        <w:ind w:left="200" w:firstLine="360"/>
        <w:jc w:val="left"/>
        <w:rPr>
          <w:rFonts w:ascii="楷体_GB2312" w:eastAsia="楷体_GB2312" w:hAnsi="仿宋"/>
          <w:color w:val="000000"/>
          <w:sz w:val="32"/>
          <w:szCs w:val="32"/>
        </w:rPr>
      </w:pPr>
      <w:r>
        <w:rPr>
          <w:rFonts w:ascii="楷体_GB2312" w:eastAsia="楷体_GB2312" w:hAnsi="楷体_GB2312" w:cs="楷体_GB2312" w:hint="eastAsia"/>
          <w:bCs/>
          <w:color w:val="000000"/>
          <w:sz w:val="32"/>
          <w:szCs w:val="32"/>
        </w:rPr>
        <w:t>（八）</w:t>
      </w:r>
      <w:r>
        <w:rPr>
          <w:rFonts w:ascii="楷体_GB2312" w:eastAsia="楷体_GB2312" w:hAnsi="楷体_GB2312" w:cs="楷体_GB2312" w:hint="eastAsia"/>
          <w:bCs/>
          <w:color w:val="000000"/>
          <w:sz w:val="32"/>
          <w:szCs w:val="32"/>
        </w:rPr>
        <w:t>、</w:t>
      </w:r>
      <w:r w:rsidRPr="00272BA1">
        <w:rPr>
          <w:rFonts w:ascii="楷体_GB2312" w:eastAsia="楷体_GB2312" w:hAnsi="楷体_GB2312" w:cs="楷体_GB2312" w:hint="eastAsia"/>
          <w:bCs/>
          <w:color w:val="000000"/>
          <w:sz w:val="32"/>
          <w:szCs w:val="32"/>
        </w:rPr>
        <w:t>深入推进</w:t>
      </w:r>
      <w:r w:rsidRPr="00272BA1">
        <w:rPr>
          <w:rFonts w:ascii="楷体_GB2312" w:eastAsia="楷体_GB2312" w:hAnsi="仿宋" w:hint="eastAsia"/>
          <w:color w:val="000000"/>
          <w:sz w:val="32"/>
          <w:szCs w:val="32"/>
        </w:rPr>
        <w:t>环保改革，机构建设更加完善。</w:t>
      </w:r>
    </w:p>
    <w:p w:rsidR="00272BA1" w:rsidRPr="00272BA1" w:rsidP="00CB0C88">
      <w:pPr>
        <w:autoSpaceDE w:val="0"/>
        <w:autoSpaceDN w:val="0"/>
        <w:adjustRightInd w:val="0"/>
        <w:ind w:left="200" w:firstLine="360"/>
        <w:jc w:val="left"/>
        <w:rPr>
          <w:rFonts w:ascii="仿宋_GB2312" w:eastAsia="仿宋_GB2312" w:hAnsi="楷体_GB2312" w:cs="楷体_GB2312"/>
          <w:bCs/>
          <w:color w:val="000000"/>
          <w:sz w:val="32"/>
          <w:szCs w:val="32"/>
        </w:rPr>
      </w:pPr>
      <w:r>
        <w:rPr>
          <w:rFonts w:ascii="楷体_GB2312" w:eastAsia="楷体_GB2312" w:hAnsi="仿宋" w:hint="eastAsia"/>
          <w:color w:val="000000"/>
          <w:sz w:val="32"/>
          <w:szCs w:val="32"/>
        </w:rPr>
        <w:t>（九）</w:t>
      </w:r>
      <w:r>
        <w:rPr>
          <w:rFonts w:ascii="楷体_GB2312" w:eastAsia="楷体_GB2312" w:hAnsi="仿宋" w:hint="eastAsia"/>
          <w:color w:val="000000"/>
          <w:sz w:val="32"/>
          <w:szCs w:val="32"/>
        </w:rPr>
        <w:t>、</w:t>
      </w:r>
      <w:r w:rsidRPr="00272BA1">
        <w:rPr>
          <w:rFonts w:ascii="楷体_GB2312" w:eastAsia="楷体_GB2312" w:hAnsi="仿宋" w:hint="eastAsia"/>
          <w:color w:val="000000"/>
          <w:sz w:val="32"/>
          <w:szCs w:val="32"/>
        </w:rPr>
        <w:t>强化党风廉政建设，队伍建设取得新成效。</w:t>
      </w:r>
    </w:p>
    <w:p w:rsidR="00272BA1" w:rsidP="00272BA1">
      <w:pPr>
        <w:autoSpaceDE w:val="0"/>
        <w:autoSpaceDN w:val="0"/>
        <w:adjustRightInd w:val="0"/>
        <w:ind w:left="198" w:firstLine="640" w:firstLineChars="200"/>
        <w:jc w:val="left"/>
        <w:rPr>
          <w:rFonts w:ascii="Times New Roman" w:eastAsia="仿宋" w:hAnsi="Times New Roman" w:cs="Times New Roman"/>
          <w:b/>
          <w:sz w:val="32"/>
          <w:szCs w:val="32"/>
        </w:rPr>
      </w:pPr>
      <w:r>
        <w:rPr>
          <w:rFonts w:ascii="Times New Roman" w:eastAsia="仿宋" w:hAnsi="Times New Roman" w:cs="Times New Roman" w:hint="eastAsia"/>
          <w:b/>
          <w:sz w:val="32"/>
          <w:szCs w:val="32"/>
        </w:rPr>
        <w:t>部门职责及工作活动绩效目标指标：</w:t>
      </w:r>
    </w:p>
    <w:p w:rsidR="00272BA1" w:rsidRPr="00CB0C88" w:rsidP="00272BA1">
      <w:pPr>
        <w:autoSpaceDE w:val="0"/>
        <w:autoSpaceDN w:val="0"/>
        <w:adjustRightInd w:val="0"/>
        <w:jc w:val="left"/>
        <w:rPr>
          <w:rFonts w:ascii="仿宋_GB2312" w:eastAsia="仿宋_GB2312" w:cs="宋体"/>
          <w:kern w:val="0"/>
          <w:sz w:val="32"/>
          <w:szCs w:val="32"/>
          <w:lang w:val="zh-CN"/>
        </w:rPr>
      </w:pPr>
    </w:p>
    <w:tbl>
      <w:tblPr>
        <w:tblW w:w="21480" w:type="dxa"/>
        <w:tblInd w:w="93" w:type="dxa"/>
        <w:tblLook w:val="0000"/>
      </w:tblPr>
      <w:tblGrid>
        <w:gridCol w:w="1237"/>
        <w:gridCol w:w="1277"/>
        <w:gridCol w:w="1157"/>
        <w:gridCol w:w="1416"/>
        <w:gridCol w:w="16393"/>
      </w:tblGrid>
      <w:tr w:rsidTr="003010A7">
        <w:tblPrEx>
          <w:tblW w:w="21480" w:type="dxa"/>
          <w:tblInd w:w="93" w:type="dxa"/>
          <w:tblLook w:val="0000"/>
        </w:tblPrEx>
        <w:trPr>
          <w:trHeight w:val="953"/>
        </w:trPr>
        <w:tc>
          <w:tcPr>
            <w:tcW w:w="21480" w:type="dxa"/>
            <w:gridSpan w:val="5"/>
            <w:tcBorders>
              <w:top w:val="nil"/>
              <w:left w:val="nil"/>
              <w:bottom w:val="single" w:sz="4" w:space="0" w:color="auto"/>
              <w:right w:val="nil"/>
            </w:tcBorders>
            <w:vAlign w:val="center"/>
          </w:tcPr>
          <w:p w:rsidR="00E53B83" w:rsidRPr="0029197E" w:rsidP="0029197E">
            <w:pPr>
              <w:widowControl/>
              <w:ind w:firstLine="2240" w:firstLineChars="700"/>
              <w:rPr>
                <w:rFonts w:ascii="宋体" w:hAnsi="宋体" w:cs="宋体"/>
                <w:b/>
                <w:bCs/>
                <w:kern w:val="0"/>
                <w:sz w:val="32"/>
                <w:szCs w:val="32"/>
              </w:rPr>
            </w:pPr>
            <w:r w:rsidRPr="0029197E">
              <w:rPr>
                <w:rFonts w:ascii="宋体" w:hAnsi="宋体" w:cs="宋体" w:hint="eastAsia"/>
                <w:b/>
                <w:bCs/>
                <w:kern w:val="0"/>
                <w:sz w:val="32"/>
                <w:szCs w:val="32"/>
              </w:rPr>
              <w:t>承德市环保局部门职责工作活动绩效指标体系</w:t>
            </w:r>
          </w:p>
          <w:tbl>
            <w:tblPr>
              <w:tblW w:w="12300" w:type="dxa"/>
              <w:tblLook w:val="04A0"/>
            </w:tblPr>
            <w:tblGrid>
              <w:gridCol w:w="1026"/>
              <w:gridCol w:w="719"/>
              <w:gridCol w:w="651"/>
              <w:gridCol w:w="1747"/>
              <w:gridCol w:w="1765"/>
              <w:gridCol w:w="2258"/>
              <w:gridCol w:w="1132"/>
              <w:gridCol w:w="915"/>
              <w:gridCol w:w="935"/>
              <w:gridCol w:w="1152"/>
            </w:tblGrid>
            <w:tr w:rsidTr="0029197E">
              <w:tblPrEx>
                <w:tblW w:w="12300" w:type="dxa"/>
                <w:tblLook w:val="04A0"/>
              </w:tblPrEx>
              <w:trPr>
                <w:trHeight w:val="61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10A7" w:rsidRPr="003010A7" w:rsidP="003010A7">
                  <w:pPr>
                    <w:widowControl/>
                    <w:jc w:val="center"/>
                    <w:rPr>
                      <w:rFonts w:ascii="黑体" w:eastAsia="黑体" w:hAnsi="宋体" w:cs="宋体"/>
                      <w:kern w:val="0"/>
                      <w:sz w:val="20"/>
                      <w:szCs w:val="20"/>
                    </w:rPr>
                  </w:pPr>
                  <w:r w:rsidRPr="003010A7">
                    <w:rPr>
                      <w:rFonts w:ascii="黑体" w:eastAsia="黑体" w:hAnsi="宋体" w:cs="宋体" w:hint="eastAsia"/>
                      <w:kern w:val="0"/>
                      <w:sz w:val="20"/>
                      <w:szCs w:val="20"/>
                    </w:rPr>
                    <w:t>部门职责名称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10A7" w:rsidRPr="003010A7" w:rsidP="003010A7">
                  <w:pPr>
                    <w:widowControl/>
                    <w:jc w:val="center"/>
                    <w:rPr>
                      <w:rFonts w:ascii="黑体" w:eastAsia="黑体" w:hAnsi="宋体" w:cs="宋体"/>
                      <w:kern w:val="0"/>
                      <w:sz w:val="20"/>
                      <w:szCs w:val="20"/>
                    </w:rPr>
                  </w:pPr>
                  <w:r w:rsidRPr="003010A7">
                    <w:rPr>
                      <w:rFonts w:ascii="黑体" w:eastAsia="黑体" w:hAnsi="宋体" w:cs="宋体" w:hint="eastAsia"/>
                      <w:kern w:val="0"/>
                      <w:sz w:val="20"/>
                      <w:szCs w:val="20"/>
                    </w:rPr>
                    <w:t>工作活动编码</w:t>
                  </w:r>
                </w:p>
              </w:tc>
              <w:tc>
                <w:tcPr>
                  <w:tcW w:w="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10A7" w:rsidRPr="003010A7" w:rsidP="003010A7">
                  <w:pPr>
                    <w:widowControl/>
                    <w:jc w:val="center"/>
                    <w:rPr>
                      <w:rFonts w:ascii="黑体" w:eastAsia="黑体" w:hAnsi="宋体" w:cs="宋体"/>
                      <w:kern w:val="0"/>
                      <w:sz w:val="20"/>
                      <w:szCs w:val="20"/>
                    </w:rPr>
                  </w:pPr>
                  <w:r w:rsidRPr="003010A7">
                    <w:rPr>
                      <w:rFonts w:ascii="黑体" w:eastAsia="黑体" w:hAnsi="宋体" w:cs="宋体" w:hint="eastAsia"/>
                      <w:kern w:val="0"/>
                      <w:sz w:val="20"/>
                      <w:szCs w:val="20"/>
                    </w:rPr>
                    <w:t>工作活动名称</w:t>
                  </w:r>
                </w:p>
              </w:tc>
              <w:tc>
                <w:tcPr>
                  <w:tcW w:w="17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10A7" w:rsidRPr="003010A7" w:rsidP="003010A7">
                  <w:pPr>
                    <w:widowControl/>
                    <w:jc w:val="center"/>
                    <w:rPr>
                      <w:rFonts w:ascii="黑体" w:eastAsia="黑体" w:hAnsi="宋体" w:cs="宋体"/>
                      <w:kern w:val="0"/>
                      <w:sz w:val="20"/>
                      <w:szCs w:val="20"/>
                    </w:rPr>
                  </w:pPr>
                  <w:r w:rsidRPr="003010A7">
                    <w:rPr>
                      <w:rFonts w:ascii="黑体" w:eastAsia="黑体" w:hAnsi="宋体" w:cs="宋体" w:hint="eastAsia"/>
                      <w:kern w:val="0"/>
                      <w:sz w:val="20"/>
                      <w:szCs w:val="20"/>
                    </w:rPr>
                    <w:t>工作活动要点描述</w:t>
                  </w:r>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10A7" w:rsidRPr="003010A7" w:rsidP="003010A7">
                  <w:pPr>
                    <w:widowControl/>
                    <w:jc w:val="center"/>
                    <w:rPr>
                      <w:rFonts w:ascii="黑体" w:eastAsia="黑体" w:hAnsi="宋体" w:cs="宋体"/>
                      <w:kern w:val="0"/>
                      <w:sz w:val="20"/>
                      <w:szCs w:val="20"/>
                    </w:rPr>
                  </w:pPr>
                  <w:r w:rsidRPr="003010A7">
                    <w:rPr>
                      <w:rFonts w:ascii="黑体" w:eastAsia="黑体" w:hAnsi="宋体" w:cs="宋体" w:hint="eastAsia"/>
                      <w:kern w:val="0"/>
                      <w:sz w:val="20"/>
                      <w:szCs w:val="20"/>
                    </w:rPr>
                    <w:t>工作活动绩效目标</w:t>
                  </w:r>
                </w:p>
              </w:tc>
              <w:tc>
                <w:tcPr>
                  <w:tcW w:w="22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10A7" w:rsidRPr="003010A7" w:rsidP="003010A7">
                  <w:pPr>
                    <w:widowControl/>
                    <w:jc w:val="center"/>
                    <w:rPr>
                      <w:rFonts w:ascii="黑体" w:eastAsia="黑体" w:hAnsi="宋体" w:cs="宋体"/>
                      <w:kern w:val="0"/>
                      <w:sz w:val="20"/>
                      <w:szCs w:val="20"/>
                    </w:rPr>
                  </w:pPr>
                  <w:r w:rsidRPr="003010A7">
                    <w:rPr>
                      <w:rFonts w:ascii="黑体" w:eastAsia="黑体" w:hAnsi="宋体" w:cs="宋体" w:hint="eastAsia"/>
                      <w:kern w:val="0"/>
                      <w:sz w:val="20"/>
                      <w:szCs w:val="20"/>
                    </w:rPr>
                    <w:t>工作活动绩效指标</w:t>
                  </w:r>
                </w:p>
              </w:tc>
              <w:tc>
                <w:tcPr>
                  <w:tcW w:w="4134" w:type="dxa"/>
                  <w:gridSpan w:val="4"/>
                  <w:tcBorders>
                    <w:top w:val="single" w:sz="4" w:space="0" w:color="auto"/>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黑体" w:eastAsia="黑体" w:hAnsi="宋体" w:cs="宋体"/>
                      <w:kern w:val="0"/>
                      <w:sz w:val="20"/>
                      <w:szCs w:val="20"/>
                    </w:rPr>
                  </w:pPr>
                  <w:r w:rsidRPr="003010A7">
                    <w:rPr>
                      <w:rFonts w:ascii="黑体" w:eastAsia="黑体" w:hAnsi="宋体" w:cs="宋体" w:hint="eastAsia"/>
                      <w:kern w:val="0"/>
                      <w:sz w:val="20"/>
                      <w:szCs w:val="20"/>
                    </w:rPr>
                    <w:t>绩效指标评价标准</w:t>
                  </w:r>
                </w:p>
              </w:tc>
            </w:tr>
            <w:tr w:rsidTr="0029197E">
              <w:tblPrEx>
                <w:tblW w:w="12300" w:type="dxa"/>
                <w:tblLook w:val="04A0"/>
              </w:tblPrEx>
              <w:trPr>
                <w:trHeight w:val="630"/>
              </w:trPr>
              <w:tc>
                <w:tcPr>
                  <w:tcW w:w="1026"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P="003010A7">
                  <w:pPr>
                    <w:widowControl/>
                    <w:jc w:val="left"/>
                    <w:rPr>
                      <w:rFonts w:ascii="黑体" w:eastAsia="黑体" w:hAnsi="宋体" w:cs="宋体"/>
                      <w:kern w:val="0"/>
                      <w:sz w:val="20"/>
                      <w:szCs w:val="20"/>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P="003010A7">
                  <w:pPr>
                    <w:widowControl/>
                    <w:jc w:val="left"/>
                    <w:rPr>
                      <w:rFonts w:ascii="黑体" w:eastAsia="黑体" w:hAnsi="宋体" w:cs="宋体"/>
                      <w:kern w:val="0"/>
                      <w:sz w:val="20"/>
                      <w:szCs w:val="20"/>
                    </w:rPr>
                  </w:pPr>
                </w:p>
              </w:tc>
              <w:tc>
                <w:tcPr>
                  <w:tcW w:w="651"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P="003010A7">
                  <w:pPr>
                    <w:widowControl/>
                    <w:jc w:val="left"/>
                    <w:rPr>
                      <w:rFonts w:ascii="黑体" w:eastAsia="黑体" w:hAnsi="宋体" w:cs="宋体"/>
                      <w:kern w:val="0"/>
                      <w:sz w:val="20"/>
                      <w:szCs w:val="20"/>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P="003010A7">
                  <w:pPr>
                    <w:widowControl/>
                    <w:jc w:val="left"/>
                    <w:rPr>
                      <w:rFonts w:ascii="黑体" w:eastAsia="黑体" w:hAnsi="宋体" w:cs="宋体"/>
                      <w:kern w:val="0"/>
                      <w:sz w:val="20"/>
                      <w:szCs w:val="20"/>
                    </w:rPr>
                  </w:pPr>
                </w:p>
              </w:tc>
              <w:tc>
                <w:tcPr>
                  <w:tcW w:w="1765"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P="003010A7">
                  <w:pPr>
                    <w:widowControl/>
                    <w:jc w:val="left"/>
                    <w:rPr>
                      <w:rFonts w:ascii="黑体" w:eastAsia="黑体" w:hAnsi="宋体" w:cs="宋体"/>
                      <w:kern w:val="0"/>
                      <w:sz w:val="20"/>
                      <w:szCs w:val="20"/>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P="003010A7">
                  <w:pPr>
                    <w:widowControl/>
                    <w:jc w:val="left"/>
                    <w:rPr>
                      <w:rFonts w:ascii="黑体" w:eastAsia="黑体" w:hAnsi="宋体" w:cs="宋体"/>
                      <w:kern w:val="0"/>
                      <w:sz w:val="20"/>
                      <w:szCs w:val="20"/>
                    </w:rPr>
                  </w:pPr>
                </w:p>
              </w:tc>
              <w:tc>
                <w:tcPr>
                  <w:tcW w:w="1132" w:type="dxa"/>
                  <w:tcBorders>
                    <w:top w:val="nil"/>
                    <w:left w:val="nil"/>
                    <w:bottom w:val="nil"/>
                    <w:right w:val="single" w:sz="4" w:space="0" w:color="auto"/>
                  </w:tcBorders>
                  <w:shd w:val="clear" w:color="auto" w:fill="auto"/>
                  <w:vAlign w:val="center"/>
                  <w:hideMark/>
                </w:tcPr>
                <w:p w:rsidR="003010A7" w:rsidRPr="003010A7" w:rsidP="003010A7">
                  <w:pPr>
                    <w:widowControl/>
                    <w:jc w:val="center"/>
                    <w:rPr>
                      <w:rFonts w:ascii="黑体" w:eastAsia="黑体" w:hAnsi="宋体" w:cs="宋体"/>
                      <w:kern w:val="0"/>
                      <w:sz w:val="20"/>
                      <w:szCs w:val="20"/>
                    </w:rPr>
                  </w:pPr>
                  <w:r w:rsidRPr="003010A7">
                    <w:rPr>
                      <w:rFonts w:ascii="黑体" w:eastAsia="黑体" w:hAnsi="宋体" w:cs="宋体" w:hint="eastAsia"/>
                      <w:kern w:val="0"/>
                      <w:sz w:val="20"/>
                      <w:szCs w:val="20"/>
                    </w:rPr>
                    <w:t>优</w:t>
                  </w:r>
                </w:p>
              </w:tc>
              <w:tc>
                <w:tcPr>
                  <w:tcW w:w="915" w:type="dxa"/>
                  <w:tcBorders>
                    <w:top w:val="nil"/>
                    <w:left w:val="nil"/>
                    <w:bottom w:val="nil"/>
                    <w:right w:val="single" w:sz="4" w:space="0" w:color="auto"/>
                  </w:tcBorders>
                  <w:shd w:val="clear" w:color="auto" w:fill="auto"/>
                  <w:vAlign w:val="center"/>
                  <w:hideMark/>
                </w:tcPr>
                <w:p w:rsidR="003010A7" w:rsidRPr="003010A7" w:rsidP="003010A7">
                  <w:pPr>
                    <w:widowControl/>
                    <w:jc w:val="center"/>
                    <w:rPr>
                      <w:rFonts w:ascii="黑体" w:eastAsia="黑体" w:hAnsi="宋体" w:cs="宋体"/>
                      <w:kern w:val="0"/>
                      <w:sz w:val="20"/>
                      <w:szCs w:val="20"/>
                    </w:rPr>
                  </w:pPr>
                  <w:r w:rsidRPr="003010A7">
                    <w:rPr>
                      <w:rFonts w:ascii="黑体" w:eastAsia="黑体" w:hAnsi="宋体" w:cs="宋体" w:hint="eastAsia"/>
                      <w:kern w:val="0"/>
                      <w:sz w:val="20"/>
                      <w:szCs w:val="20"/>
                    </w:rPr>
                    <w:t>良</w:t>
                  </w:r>
                </w:p>
              </w:tc>
              <w:tc>
                <w:tcPr>
                  <w:tcW w:w="935" w:type="dxa"/>
                  <w:tcBorders>
                    <w:top w:val="nil"/>
                    <w:left w:val="nil"/>
                    <w:bottom w:val="nil"/>
                    <w:right w:val="single" w:sz="4" w:space="0" w:color="auto"/>
                  </w:tcBorders>
                  <w:shd w:val="clear" w:color="auto" w:fill="auto"/>
                  <w:vAlign w:val="center"/>
                  <w:hideMark/>
                </w:tcPr>
                <w:p w:rsidR="003010A7" w:rsidRPr="003010A7" w:rsidP="003010A7">
                  <w:pPr>
                    <w:widowControl/>
                    <w:jc w:val="center"/>
                    <w:rPr>
                      <w:rFonts w:ascii="黑体" w:eastAsia="黑体" w:hAnsi="宋体" w:cs="宋体"/>
                      <w:kern w:val="0"/>
                      <w:sz w:val="20"/>
                      <w:szCs w:val="20"/>
                    </w:rPr>
                  </w:pPr>
                  <w:r w:rsidRPr="003010A7">
                    <w:rPr>
                      <w:rFonts w:ascii="黑体" w:eastAsia="黑体" w:hAnsi="宋体" w:cs="宋体" w:hint="eastAsia"/>
                      <w:kern w:val="0"/>
                      <w:sz w:val="20"/>
                      <w:szCs w:val="20"/>
                    </w:rPr>
                    <w:t>中</w:t>
                  </w:r>
                </w:p>
              </w:tc>
              <w:tc>
                <w:tcPr>
                  <w:tcW w:w="1152" w:type="dxa"/>
                  <w:tcBorders>
                    <w:top w:val="nil"/>
                    <w:left w:val="nil"/>
                    <w:bottom w:val="nil"/>
                    <w:right w:val="single" w:sz="4" w:space="0" w:color="auto"/>
                  </w:tcBorders>
                  <w:shd w:val="clear" w:color="auto" w:fill="auto"/>
                  <w:vAlign w:val="center"/>
                  <w:hideMark/>
                </w:tcPr>
                <w:p w:rsidR="003010A7" w:rsidRPr="003010A7" w:rsidP="003010A7">
                  <w:pPr>
                    <w:widowControl/>
                    <w:jc w:val="center"/>
                    <w:rPr>
                      <w:rFonts w:ascii="黑体" w:eastAsia="黑体" w:hAnsi="宋体" w:cs="宋体"/>
                      <w:kern w:val="0"/>
                      <w:sz w:val="20"/>
                      <w:szCs w:val="20"/>
                    </w:rPr>
                  </w:pPr>
                  <w:r w:rsidRPr="003010A7">
                    <w:rPr>
                      <w:rFonts w:ascii="黑体" w:eastAsia="黑体" w:hAnsi="宋体" w:cs="宋体" w:hint="eastAsia"/>
                      <w:kern w:val="0"/>
                      <w:sz w:val="20"/>
                      <w:szCs w:val="20"/>
                    </w:rPr>
                    <w:t>差</w:t>
                  </w:r>
                </w:p>
              </w:tc>
            </w:tr>
            <w:tr w:rsidTr="0029197E">
              <w:tblPrEx>
                <w:tblW w:w="12300" w:type="dxa"/>
                <w:tblLook w:val="04A0"/>
              </w:tblPrEx>
              <w:trPr>
                <w:trHeight w:val="702"/>
              </w:trPr>
              <w:tc>
                <w:tcPr>
                  <w:tcW w:w="1026"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环境监测与监察</w:t>
                  </w:r>
                </w:p>
              </w:tc>
              <w:tc>
                <w:tcPr>
                  <w:tcW w:w="719"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P="003010A7">
                  <w:pPr>
                    <w:widowControl/>
                    <w:jc w:val="center"/>
                    <w:rPr>
                      <w:rFonts w:ascii="Times New Roman" w:hAnsi="Times New Roman" w:cs="Times New Roman"/>
                      <w:kern w:val="0"/>
                      <w:sz w:val="18"/>
                      <w:szCs w:val="18"/>
                    </w:rPr>
                  </w:pPr>
                  <w:r w:rsidRPr="003010A7">
                    <w:rPr>
                      <w:rFonts w:ascii="Times New Roman" w:hAnsi="Times New Roman" w:cs="Times New Roman"/>
                      <w:kern w:val="0"/>
                      <w:sz w:val="18"/>
                      <w:szCs w:val="18"/>
                    </w:rPr>
                    <w:t>01</w:t>
                  </w:r>
                </w:p>
              </w:tc>
              <w:tc>
                <w:tcPr>
                  <w:tcW w:w="651"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环境监测与信息</w:t>
                  </w:r>
                </w:p>
              </w:tc>
              <w:tc>
                <w:tcPr>
                  <w:tcW w:w="1747" w:type="dxa"/>
                  <w:vMerge w:val="restart"/>
                  <w:tcBorders>
                    <w:top w:val="nil"/>
                    <w:left w:val="single" w:sz="4" w:space="0" w:color="auto"/>
                    <w:bottom w:val="nil"/>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组织和实施全市各项环境要素的监测、调查、预报预警、统计分析及评价。开展污染源监督监测、污染事故应急监测、污</w:t>
                  </w:r>
                  <w:r w:rsidRPr="003010A7">
                    <w:rPr>
                      <w:rFonts w:ascii="宋体" w:hAnsi="宋体" w:cs="宋体" w:hint="eastAsia"/>
                      <w:kern w:val="0"/>
                      <w:sz w:val="18"/>
                      <w:szCs w:val="18"/>
                    </w:rPr>
                    <w:t>染纠纷监测，保障环境质量自动监测站（网）正常运行，进行环境信息系统建设，为环境管理提供技术支持。组织全市监测培训。强化辐射监测。</w:t>
                  </w:r>
                </w:p>
              </w:tc>
              <w:tc>
                <w:tcPr>
                  <w:tcW w:w="1765" w:type="dxa"/>
                  <w:vMerge w:val="restart"/>
                  <w:tcBorders>
                    <w:top w:val="nil"/>
                    <w:left w:val="single" w:sz="4" w:space="0" w:color="auto"/>
                    <w:bottom w:val="nil"/>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完成国控点监测数据上报；完成环境数据的综合分析、传输，环境质量预警等各项监测任务，确保环境监测质量，为污</w:t>
                  </w:r>
                  <w:r w:rsidRPr="003010A7">
                    <w:rPr>
                      <w:rFonts w:ascii="宋体" w:hAnsi="宋体" w:cs="宋体" w:hint="eastAsia"/>
                      <w:kern w:val="0"/>
                      <w:sz w:val="18"/>
                      <w:szCs w:val="18"/>
                    </w:rPr>
                    <w:t>染减排、大气污染防治、环保目标考核等管理工作提供数据支撑。加强对重点核技术利用单位的监督监测。组织全市各地市辐射监测技术人员的技术培训和设备比对，维护好辐射环境自动监测站点及数据平台的运行。</w:t>
                  </w: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水质自动监测站的正常运行数</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3个</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2个</w:t>
                  </w:r>
                </w:p>
              </w:tc>
              <w:tc>
                <w:tcPr>
                  <w:tcW w:w="935" w:type="dxa"/>
                  <w:tcBorders>
                    <w:top w:val="single" w:sz="4" w:space="0" w:color="auto"/>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1个</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1个以下</w:t>
                  </w:r>
                </w:p>
              </w:tc>
            </w:tr>
            <w:tr w:rsidTr="0029197E">
              <w:tblPrEx>
                <w:tblW w:w="12300" w:type="dxa"/>
                <w:tblLook w:val="04A0"/>
              </w:tblPrEx>
              <w:trPr>
                <w:trHeight w:val="615"/>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rPr>
                      <w:rFonts w:ascii="宋体" w:hAnsi="宋体" w:cs="宋体"/>
                      <w:kern w:val="0"/>
                      <w:sz w:val="18"/>
                      <w:szCs w:val="18"/>
                    </w:rPr>
                  </w:pPr>
                  <w:r w:rsidRPr="003010A7">
                    <w:rPr>
                      <w:rFonts w:ascii="宋体" w:hAnsi="宋体" w:cs="宋体" w:hint="eastAsia"/>
                      <w:kern w:val="0"/>
                      <w:sz w:val="18"/>
                      <w:szCs w:val="18"/>
                    </w:rPr>
                    <w:t>环境空气质量自动监测站正常运行数</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15个</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12个</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10个</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10个以下</w:t>
                  </w:r>
                </w:p>
              </w:tc>
            </w:tr>
            <w:tr w:rsidTr="0029197E">
              <w:tblPrEx>
                <w:tblW w:w="12300" w:type="dxa"/>
                <w:tblLook w:val="04A0"/>
              </w:tblPrEx>
              <w:trPr>
                <w:trHeight w:val="48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水环境质量监测任务完成率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＜80%</w:t>
                  </w:r>
                </w:p>
              </w:tc>
            </w:tr>
            <w:tr w:rsidTr="0029197E">
              <w:tblPrEx>
                <w:tblW w:w="12300" w:type="dxa"/>
                <w:tblLook w:val="04A0"/>
              </w:tblPrEx>
              <w:trPr>
                <w:trHeight w:val="48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声环境质量监测任务完成率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＜80%</w:t>
                  </w:r>
                </w:p>
              </w:tc>
            </w:tr>
            <w:tr w:rsidTr="0029197E">
              <w:tblPrEx>
                <w:tblW w:w="12300" w:type="dxa"/>
                <w:tblLook w:val="04A0"/>
              </w:tblPrEx>
              <w:trPr>
                <w:trHeight w:val="48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国（省）控重点污染源的监督性监测工作完成率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≥95%</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r>
            <w:tr w:rsidTr="0029197E">
              <w:tblPrEx>
                <w:tblW w:w="12300" w:type="dxa"/>
                <w:tblLook w:val="04A0"/>
              </w:tblPrEx>
              <w:trPr>
                <w:trHeight w:val="66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排污企业污染物排放监测次数</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≥4</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≥3</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≥2</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w:t>
                  </w:r>
                </w:p>
              </w:tc>
            </w:tr>
            <w:tr w:rsidTr="0029197E">
              <w:tblPrEx>
                <w:tblW w:w="12300" w:type="dxa"/>
                <w:tblLook w:val="04A0"/>
              </w:tblPrEx>
              <w:trPr>
                <w:trHeight w:val="919"/>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全市电磁辐射设施数量、规模统计率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≥80%</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≥70%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＜70%</w:t>
                  </w:r>
                </w:p>
              </w:tc>
            </w:tr>
            <w:tr w:rsidTr="0029197E">
              <w:tblPrEx>
                <w:tblW w:w="12300" w:type="dxa"/>
                <w:tblLook w:val="04A0"/>
              </w:tblPrEx>
              <w:trPr>
                <w:trHeight w:val="1035"/>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保证辐射环境自动监测站点的良好运行率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≥95%</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≥85%</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＜85%</w:t>
                  </w:r>
                </w:p>
              </w:tc>
            </w:tr>
            <w:tr w:rsidTr="0029197E">
              <w:tblPrEx>
                <w:tblW w:w="12300" w:type="dxa"/>
                <w:tblLook w:val="04A0"/>
              </w:tblPrEx>
              <w:trPr>
                <w:trHeight w:val="63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环境数据发布及时性</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及时</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未发布</w:t>
                  </w:r>
                </w:p>
              </w:tc>
            </w:tr>
            <w:tr w:rsidTr="0029197E">
              <w:tblPrEx>
                <w:tblW w:w="12300" w:type="dxa"/>
                <w:tblLook w:val="04A0"/>
              </w:tblPrEx>
              <w:trPr>
                <w:trHeight w:val="69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环境质量预警及时性</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及时</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未发布</w:t>
                  </w:r>
                </w:p>
              </w:tc>
            </w:tr>
            <w:tr w:rsidTr="0029197E">
              <w:tblPrEx>
                <w:tblW w:w="12300" w:type="dxa"/>
                <w:tblLook w:val="04A0"/>
              </w:tblPrEx>
              <w:trPr>
                <w:trHeight w:val="702"/>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P="003010A7">
                  <w:pPr>
                    <w:widowControl/>
                    <w:jc w:val="center"/>
                    <w:rPr>
                      <w:rFonts w:ascii="Times New Roman" w:hAnsi="Times New Roman" w:cs="Times New Roman"/>
                      <w:kern w:val="0"/>
                      <w:sz w:val="18"/>
                      <w:szCs w:val="18"/>
                    </w:rPr>
                  </w:pPr>
                  <w:r w:rsidRPr="003010A7">
                    <w:rPr>
                      <w:rFonts w:ascii="Times New Roman" w:hAnsi="Times New Roman" w:cs="Times New Roman"/>
                      <w:kern w:val="0"/>
                      <w:sz w:val="18"/>
                      <w:szCs w:val="18"/>
                    </w:rPr>
                    <w:t>02</w:t>
                  </w:r>
                </w:p>
              </w:tc>
              <w:tc>
                <w:tcPr>
                  <w:tcW w:w="651"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环境监察与督查</w:t>
                  </w:r>
                </w:p>
              </w:tc>
              <w:tc>
                <w:tcPr>
                  <w:tcW w:w="17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组织全市环境监察人员岗位培训。电力企业排污费，指导全市排污费征收、稽查工作。对环境违法案件进行查处。开展全市环境保护督察工作。</w:t>
                  </w:r>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组织环境监察人员岗位培训，切实提高环境监察基层人员的素质。开展远程执法抽查行动，严厉打击企业自动监控设施不正常运行，偷排偷放、超标排放、自动监控数据弄虚造</w:t>
                  </w:r>
                  <w:r w:rsidRPr="003010A7">
                    <w:rPr>
                      <w:rFonts w:ascii="宋体" w:hAnsi="宋体" w:cs="宋体" w:hint="eastAsia"/>
                      <w:kern w:val="0"/>
                      <w:sz w:val="18"/>
                      <w:szCs w:val="18"/>
                    </w:rPr>
                    <w:t>假等违法行为，有效提升我市环境监管能力和水平。确保电力企业排污费足额、到位。对重点案件进行直接查处，促进全市环境质量整体改进，保障电力企业排污费足额征收。全市各设区市、直管县环保法律法规、政策标准和重大工作落实情况。开展全市环境保护督察。</w:t>
                  </w: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信息化监察设备使用率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≥95%</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≥85%</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＜85%</w:t>
                  </w:r>
                </w:p>
              </w:tc>
            </w:tr>
            <w:tr w:rsidTr="0029197E">
              <w:tblPrEx>
                <w:tblW w:w="12300" w:type="dxa"/>
                <w:tblLook w:val="04A0"/>
              </w:tblPrEx>
              <w:trPr>
                <w:trHeight w:val="702"/>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市级排污费征收入库率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≥95%</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≥85%</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＜85%</w:t>
                  </w:r>
                </w:p>
              </w:tc>
            </w:tr>
            <w:tr w:rsidTr="0029197E">
              <w:tblPrEx>
                <w:tblW w:w="12300" w:type="dxa"/>
                <w:tblLook w:val="04A0"/>
              </w:tblPrEx>
              <w:trPr>
                <w:trHeight w:val="84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tcBorders>
                    <w:top w:val="nil"/>
                    <w:left w:val="nil"/>
                    <w:bottom w:val="nil"/>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重点案件现场调查处理率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≥95%</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≥85%</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＜85%</w:t>
                  </w:r>
                </w:p>
              </w:tc>
            </w:tr>
            <w:tr w:rsidTr="0029197E">
              <w:tblPrEx>
                <w:tblW w:w="12300" w:type="dxa"/>
                <w:tblLook w:val="04A0"/>
              </w:tblPrEx>
              <w:trPr>
                <w:trHeight w:val="72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建设项目环评执行率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w:t>
                  </w:r>
                  <w:r w:rsidRPr="003010A7">
                    <w:rPr>
                      <w:rFonts w:ascii="Times New Roman" w:hAnsi="Times New Roman" w:cs="Times New Roman"/>
                      <w:kern w:val="0"/>
                      <w:sz w:val="18"/>
                      <w:szCs w:val="18"/>
                    </w:rPr>
                    <w:t>98%</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w:t>
                  </w:r>
                  <w:r w:rsidRPr="003010A7">
                    <w:rPr>
                      <w:rFonts w:ascii="Times New Roman" w:hAnsi="Times New Roman" w:cs="Times New Roman"/>
                      <w:kern w:val="0"/>
                      <w:sz w:val="18"/>
                      <w:szCs w:val="18"/>
                    </w:rPr>
                    <w:t>95%</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w:t>
                  </w:r>
                  <w:r w:rsidRPr="003010A7">
                    <w:rPr>
                      <w:rFonts w:ascii="Times New Roman" w:hAnsi="Times New Roman" w:cs="Times New Roman"/>
                      <w:kern w:val="0"/>
                      <w:sz w:val="18"/>
                      <w:szCs w:val="18"/>
                    </w:rPr>
                    <w:t>90%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w:t>
                  </w:r>
                  <w:r w:rsidRPr="003010A7">
                    <w:rPr>
                      <w:rFonts w:ascii="Times New Roman" w:hAnsi="Times New Roman" w:cs="Times New Roman"/>
                      <w:kern w:val="0"/>
                      <w:sz w:val="18"/>
                      <w:szCs w:val="18"/>
                    </w:rPr>
                    <w:t>90%</w:t>
                  </w:r>
                </w:p>
              </w:tc>
            </w:tr>
            <w:tr w:rsidTr="0029197E">
              <w:tblPrEx>
                <w:tblW w:w="12300" w:type="dxa"/>
                <w:tblLook w:val="04A0"/>
              </w:tblPrEx>
              <w:trPr>
                <w:trHeight w:val="645"/>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重大环保事件及时发现率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＜80%</w:t>
                  </w:r>
                </w:p>
              </w:tc>
            </w:tr>
            <w:tr w:rsidTr="0029197E">
              <w:tblPrEx>
                <w:tblW w:w="12300" w:type="dxa"/>
                <w:tblLook w:val="04A0"/>
              </w:tblPrEx>
              <w:trPr>
                <w:trHeight w:val="75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环保信访投诉办结率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≥85%</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＜85%</w:t>
                  </w:r>
                </w:p>
              </w:tc>
            </w:tr>
            <w:tr w:rsidTr="0029197E">
              <w:tblPrEx>
                <w:tblW w:w="12300" w:type="dxa"/>
                <w:tblLook w:val="04A0"/>
              </w:tblPrEx>
              <w:trPr>
                <w:trHeight w:val="72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P="003010A7">
                  <w:pPr>
                    <w:widowControl/>
                    <w:jc w:val="center"/>
                    <w:rPr>
                      <w:rFonts w:ascii="Times New Roman" w:hAnsi="Times New Roman" w:cs="Times New Roman"/>
                      <w:kern w:val="0"/>
                      <w:sz w:val="18"/>
                      <w:szCs w:val="18"/>
                    </w:rPr>
                  </w:pPr>
                  <w:r w:rsidRPr="003010A7">
                    <w:rPr>
                      <w:rFonts w:ascii="Times New Roman" w:hAnsi="Times New Roman" w:cs="Times New Roman"/>
                      <w:kern w:val="0"/>
                      <w:sz w:val="18"/>
                      <w:szCs w:val="18"/>
                    </w:rPr>
                    <w:t>03</w:t>
                  </w:r>
                </w:p>
              </w:tc>
              <w:tc>
                <w:tcPr>
                  <w:tcW w:w="651" w:type="dxa"/>
                  <w:vMerge w:val="restart"/>
                  <w:tcBorders>
                    <w:top w:val="nil"/>
                    <w:left w:val="single" w:sz="4" w:space="0" w:color="auto"/>
                    <w:bottom w:val="nil"/>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环境安全与应急处置</w:t>
                  </w:r>
                </w:p>
              </w:tc>
              <w:tc>
                <w:tcPr>
                  <w:tcW w:w="1747"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坚持预防为主，防范环境风险，完善环境应急管理体系建设，环境应急值守工作规范化、系统化；建立健全本市重污染天气应急响应机制，提高预防、预警、应对能力。组织开展环境安全大检查。组织开展环境应急演练</w:t>
                  </w:r>
                  <w:r w:rsidRPr="003010A7">
                    <w:rPr>
                      <w:rFonts w:ascii="宋体" w:hAnsi="宋体" w:cs="宋体" w:hint="eastAsia"/>
                      <w:kern w:val="0"/>
                      <w:sz w:val="18"/>
                      <w:szCs w:val="18"/>
                    </w:rPr>
                    <w:t>工作。</w:t>
                  </w:r>
                </w:p>
              </w:tc>
              <w:tc>
                <w:tcPr>
                  <w:tcW w:w="1765" w:type="dxa"/>
                  <w:vMerge w:val="restart"/>
                  <w:tcBorders>
                    <w:top w:val="nil"/>
                    <w:left w:val="single" w:sz="4" w:space="0" w:color="auto"/>
                    <w:bottom w:val="nil"/>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建立事前预防、事中响应、事后管理的环境应急工作机制，妥善处置突发环境事件。建立健全应急救援体系，有效控制、减轻环境风险，最大程度避免突发环境事件对环境造成的损失和危害。对重点工业园区及重点企</w:t>
                  </w:r>
                  <w:r w:rsidRPr="003010A7">
                    <w:rPr>
                      <w:rFonts w:ascii="宋体" w:hAnsi="宋体" w:cs="宋体" w:hint="eastAsia"/>
                      <w:kern w:val="0"/>
                      <w:sz w:val="18"/>
                      <w:szCs w:val="18"/>
                    </w:rPr>
                    <w:t>业进行排查。通过对一定数量企业风险评估、预案管理、风险防范工作进行抽查，以及对组织应急演练工作达到带动各市环保局和企业风险防范机制的规范化。在重污染天气期间加强督导，使各市有效的应对重污染天气，有效减轻恶劣天气造成的危害。</w:t>
                  </w: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突发环境事件处置率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80%</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60%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40%</w:t>
                  </w:r>
                </w:p>
              </w:tc>
            </w:tr>
            <w:tr w:rsidTr="0029197E">
              <w:tblPrEx>
                <w:tblW w:w="12300" w:type="dxa"/>
                <w:tblLook w:val="04A0"/>
              </w:tblPrEx>
              <w:trPr>
                <w:trHeight w:val="72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color w:val="000000"/>
                      <w:kern w:val="0"/>
                      <w:sz w:val="18"/>
                      <w:szCs w:val="18"/>
                    </w:rPr>
                  </w:pPr>
                  <w:r w:rsidRPr="003010A7">
                    <w:rPr>
                      <w:rFonts w:ascii="宋体" w:hAnsi="宋体" w:cs="宋体" w:hint="eastAsia"/>
                      <w:color w:val="000000"/>
                      <w:kern w:val="0"/>
                      <w:sz w:val="18"/>
                      <w:szCs w:val="18"/>
                    </w:rPr>
                    <w:t>环境应急监测处置率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color w:val="000000"/>
                      <w:kern w:val="0"/>
                      <w:sz w:val="18"/>
                      <w:szCs w:val="18"/>
                    </w:rPr>
                  </w:pPr>
                  <w:r w:rsidRPr="003010A7">
                    <w:rPr>
                      <w:rFonts w:ascii="宋体" w:hAnsi="宋体" w:cs="宋体" w:hint="eastAsia"/>
                      <w:color w:val="000000"/>
                      <w:kern w:val="0"/>
                      <w:sz w:val="18"/>
                      <w:szCs w:val="18"/>
                    </w:rPr>
                    <w:t>100%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color w:val="000000"/>
                      <w:kern w:val="0"/>
                      <w:sz w:val="18"/>
                      <w:szCs w:val="18"/>
                    </w:rPr>
                  </w:pPr>
                  <w:r w:rsidRPr="003010A7">
                    <w:rPr>
                      <w:rFonts w:ascii="宋体" w:hAnsi="宋体" w:cs="宋体" w:hint="eastAsia"/>
                      <w:color w:val="000000"/>
                      <w:kern w:val="0"/>
                      <w:sz w:val="18"/>
                      <w:szCs w:val="18"/>
                    </w:rPr>
                    <w:t>95%</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color w:val="000000"/>
                      <w:kern w:val="0"/>
                      <w:sz w:val="18"/>
                      <w:szCs w:val="18"/>
                    </w:rPr>
                  </w:pPr>
                  <w:r w:rsidRPr="003010A7">
                    <w:rPr>
                      <w:rFonts w:ascii="宋体" w:hAnsi="宋体" w:cs="宋体" w:hint="eastAsia"/>
                      <w:color w:val="000000"/>
                      <w:kern w:val="0"/>
                      <w:sz w:val="18"/>
                      <w:szCs w:val="18"/>
                    </w:rPr>
                    <w:t>90%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color w:val="000000"/>
                      <w:kern w:val="0"/>
                      <w:sz w:val="18"/>
                      <w:szCs w:val="18"/>
                    </w:rPr>
                  </w:pPr>
                  <w:r w:rsidRPr="003010A7">
                    <w:rPr>
                      <w:rFonts w:ascii="宋体" w:hAnsi="宋体" w:cs="宋体" w:hint="eastAsia"/>
                      <w:color w:val="000000"/>
                      <w:kern w:val="0"/>
                      <w:sz w:val="18"/>
                      <w:szCs w:val="18"/>
                    </w:rPr>
                    <w:t>90%以下</w:t>
                  </w:r>
                </w:p>
              </w:tc>
            </w:tr>
            <w:tr w:rsidTr="0029197E">
              <w:tblPrEx>
                <w:tblW w:w="12300" w:type="dxa"/>
                <w:tblLook w:val="04A0"/>
              </w:tblPrEx>
              <w:trPr>
                <w:trHeight w:val="795"/>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现场抽查预案备案的企业数量</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≥30家</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≥20家</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≥10家</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＜10家</w:t>
                  </w:r>
                </w:p>
              </w:tc>
            </w:tr>
            <w:tr w:rsidTr="0029197E">
              <w:tblPrEx>
                <w:tblW w:w="12300" w:type="dxa"/>
                <w:tblLook w:val="04A0"/>
              </w:tblPrEx>
              <w:trPr>
                <w:trHeight w:val="87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督导企业进行环境风险评估工作的企业数量</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≥30家</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≥20家</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≥5家</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＜5家</w:t>
                  </w:r>
                </w:p>
              </w:tc>
            </w:tr>
            <w:tr w:rsidTr="0029197E">
              <w:tblPrEx>
                <w:tblW w:w="12300" w:type="dxa"/>
                <w:tblLook w:val="04A0"/>
              </w:tblPrEx>
              <w:trPr>
                <w:trHeight w:val="57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排查园区及企业数量</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≥8家</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≥6家</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≥4家</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＜4家</w:t>
                  </w:r>
                </w:p>
              </w:tc>
            </w:tr>
            <w:tr w:rsidTr="0029197E">
              <w:tblPrEx>
                <w:tblW w:w="12300" w:type="dxa"/>
                <w:tblLook w:val="04A0"/>
              </w:tblPrEx>
              <w:trPr>
                <w:trHeight w:val="702"/>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vMerge/>
                  <w:tcBorders>
                    <w:top w:val="nil"/>
                    <w:left w:val="single" w:sz="4" w:space="0" w:color="auto"/>
                    <w:bottom w:val="single" w:sz="4" w:space="0" w:color="000000"/>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≥30家</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≥20家</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≥10家</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＜10家</w:t>
                  </w:r>
                </w:p>
              </w:tc>
            </w:tr>
            <w:tr w:rsidTr="0029197E">
              <w:tblPrEx>
                <w:tblW w:w="12300" w:type="dxa"/>
                <w:tblLook w:val="04A0"/>
              </w:tblPrEx>
              <w:trPr>
                <w:trHeight w:val="1219"/>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应急防护装备配置率</w:t>
                  </w:r>
                </w:p>
              </w:tc>
              <w:tc>
                <w:tcPr>
                  <w:tcW w:w="1132"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≥60%</w:t>
                  </w:r>
                </w:p>
              </w:tc>
              <w:tc>
                <w:tcPr>
                  <w:tcW w:w="915"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≥40%</w:t>
                  </w:r>
                </w:p>
              </w:tc>
              <w:tc>
                <w:tcPr>
                  <w:tcW w:w="935"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≥20%</w:t>
                  </w:r>
                </w:p>
              </w:tc>
              <w:tc>
                <w:tcPr>
                  <w:tcW w:w="1152"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＜20%</w:t>
                  </w:r>
                </w:p>
              </w:tc>
            </w:tr>
            <w:tr w:rsidTr="0029197E">
              <w:tblPrEx>
                <w:tblW w:w="12300" w:type="dxa"/>
                <w:tblLook w:val="04A0"/>
              </w:tblPrEx>
              <w:trPr>
                <w:trHeight w:val="312"/>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vMerge/>
                  <w:tcBorders>
                    <w:top w:val="nil"/>
                    <w:left w:val="single" w:sz="4" w:space="0" w:color="auto"/>
                    <w:bottom w:val="single" w:sz="4" w:space="0" w:color="000000"/>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132" w:type="dxa"/>
                  <w:vMerge/>
                  <w:tcBorders>
                    <w:top w:val="nil"/>
                    <w:left w:val="single" w:sz="4" w:space="0" w:color="auto"/>
                    <w:bottom w:val="single" w:sz="4" w:space="0" w:color="000000"/>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915" w:type="dxa"/>
                  <w:vMerge/>
                  <w:tcBorders>
                    <w:top w:val="nil"/>
                    <w:left w:val="single" w:sz="4" w:space="0" w:color="auto"/>
                    <w:bottom w:val="single" w:sz="4" w:space="0" w:color="000000"/>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935" w:type="dxa"/>
                  <w:vMerge/>
                  <w:tcBorders>
                    <w:top w:val="nil"/>
                    <w:left w:val="single" w:sz="4" w:space="0" w:color="auto"/>
                    <w:bottom w:val="single" w:sz="4" w:space="0" w:color="000000"/>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152" w:type="dxa"/>
                  <w:vMerge/>
                  <w:tcBorders>
                    <w:top w:val="nil"/>
                    <w:left w:val="single" w:sz="4" w:space="0" w:color="auto"/>
                    <w:bottom w:val="single" w:sz="4" w:space="0" w:color="000000"/>
                    <w:right w:val="single" w:sz="4" w:space="0" w:color="auto"/>
                  </w:tcBorders>
                  <w:vAlign w:val="center"/>
                  <w:hideMark/>
                </w:tcPr>
                <w:p w:rsidR="003010A7" w:rsidRPr="003010A7" w:rsidP="003010A7">
                  <w:pPr>
                    <w:widowControl/>
                    <w:jc w:val="left"/>
                    <w:rPr>
                      <w:rFonts w:ascii="宋体" w:hAnsi="宋体" w:cs="宋体"/>
                      <w:kern w:val="0"/>
                      <w:sz w:val="18"/>
                      <w:szCs w:val="18"/>
                    </w:rPr>
                  </w:pPr>
                </w:p>
              </w:tc>
            </w:tr>
            <w:tr w:rsidTr="0029197E">
              <w:tblPrEx>
                <w:tblW w:w="12300" w:type="dxa"/>
                <w:tblLook w:val="04A0"/>
              </w:tblPrEx>
              <w:trPr>
                <w:trHeight w:val="90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督导重点企业制定《重污染天气应急响应操作方案》备案率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≥60%</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≥40%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＜20%</w:t>
                  </w:r>
                </w:p>
              </w:tc>
            </w:tr>
            <w:tr w:rsidTr="0029197E">
              <w:tblPrEx>
                <w:tblW w:w="12300" w:type="dxa"/>
                <w:tblLook w:val="04A0"/>
              </w:tblPrEx>
              <w:trPr>
                <w:trHeight w:val="90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开展环境应急演练次数</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≥3次</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≥2次</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≥1次</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0次</w:t>
                  </w:r>
                </w:p>
              </w:tc>
            </w:tr>
            <w:tr w:rsidTr="0029197E">
              <w:tblPrEx>
                <w:tblW w:w="12300" w:type="dxa"/>
                <w:tblLook w:val="04A0"/>
              </w:tblPrEx>
              <w:trPr>
                <w:trHeight w:val="979"/>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P="003010A7">
                  <w:pPr>
                    <w:widowControl/>
                    <w:jc w:val="center"/>
                    <w:rPr>
                      <w:rFonts w:ascii="Times New Roman" w:hAnsi="Times New Roman" w:cs="Times New Roman"/>
                      <w:kern w:val="0"/>
                      <w:sz w:val="18"/>
                      <w:szCs w:val="18"/>
                    </w:rPr>
                  </w:pPr>
                  <w:r w:rsidRPr="003010A7">
                    <w:rPr>
                      <w:rFonts w:ascii="Times New Roman" w:hAnsi="Times New Roman" w:cs="Times New Roman"/>
                      <w:kern w:val="0"/>
                      <w:sz w:val="18"/>
                      <w:szCs w:val="18"/>
                    </w:rPr>
                    <w:t>04</w:t>
                  </w:r>
                </w:p>
              </w:tc>
              <w:tc>
                <w:tcPr>
                  <w:tcW w:w="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核与辐射安全监管</w:t>
                  </w:r>
                </w:p>
              </w:tc>
              <w:tc>
                <w:tcPr>
                  <w:tcW w:w="1747"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辐射环境监督管理，辐射环境执法检查,辐射事故应急响应,有效保障全市放射性废物和闲置废弃放射源及时、安全收贮，防止流入社会。保障放射性废物库正常运转。确保应急设备正常</w:t>
                  </w:r>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通过许可证的管理辐射工作单位单位全部纳入监管范围，确保放射源安全最大限度的消除辐射事故隐患。对申请辐射安全许可证发放、延续单位审批颁发辐射安全许可证，对持证单位进行检查。确保全市放射性废物及废旧放射源100%安全入库，保证</w:t>
                  </w:r>
                  <w:r w:rsidRPr="003010A7">
                    <w:rPr>
                      <w:rFonts w:ascii="宋体" w:hAnsi="宋体" w:cs="宋体" w:hint="eastAsia"/>
                      <w:kern w:val="0"/>
                      <w:sz w:val="18"/>
                      <w:szCs w:val="18"/>
                    </w:rPr>
                    <w:t>放废库及实验楼和其他设施正常运行，有效保证应急设备的及时维修，时刻处于良好状态，保障全市辐射环境的安全。</w:t>
                  </w: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全市辐射工作单位持证率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≥95%</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r>
            <w:tr w:rsidTr="0029197E">
              <w:tblPrEx>
                <w:tblW w:w="12300" w:type="dxa"/>
                <w:tblLook w:val="04A0"/>
              </w:tblPrEx>
              <w:trPr>
                <w:trHeight w:val="258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有关核与恐怖袭击事件应急设备正常可用率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≥95%</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r>
            <w:tr w:rsidTr="0029197E">
              <w:tblPrEx>
                <w:tblW w:w="12300" w:type="dxa"/>
                <w:tblLook w:val="04A0"/>
              </w:tblPrEx>
              <w:trPr>
                <w:trHeight w:val="780"/>
              </w:trPr>
              <w:tc>
                <w:tcPr>
                  <w:tcW w:w="1026"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环境污染综合防治</w:t>
                  </w:r>
                </w:p>
              </w:tc>
              <w:tc>
                <w:tcPr>
                  <w:tcW w:w="719"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P="003010A7">
                  <w:pPr>
                    <w:widowControl/>
                    <w:jc w:val="center"/>
                    <w:rPr>
                      <w:rFonts w:ascii="Times New Roman" w:hAnsi="Times New Roman" w:cs="Times New Roman"/>
                      <w:kern w:val="0"/>
                      <w:sz w:val="18"/>
                      <w:szCs w:val="18"/>
                    </w:rPr>
                  </w:pPr>
                  <w:r w:rsidRPr="003010A7">
                    <w:rPr>
                      <w:rFonts w:ascii="Times New Roman" w:hAnsi="Times New Roman" w:cs="Times New Roman"/>
                      <w:kern w:val="0"/>
                      <w:sz w:val="18"/>
                      <w:szCs w:val="18"/>
                    </w:rPr>
                    <w:t>01</w:t>
                  </w:r>
                </w:p>
              </w:tc>
              <w:tc>
                <w:tcPr>
                  <w:tcW w:w="651"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大气污染防治</w:t>
                  </w:r>
                </w:p>
              </w:tc>
              <w:tc>
                <w:tcPr>
                  <w:tcW w:w="1747" w:type="dxa"/>
                  <w:vMerge w:val="restart"/>
                  <w:tcBorders>
                    <w:top w:val="nil"/>
                    <w:left w:val="single" w:sz="4" w:space="0" w:color="auto"/>
                    <w:bottom w:val="nil"/>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保证本市灰霾重点实验室正常运行，研究本市城市灰霾污染特征及产生机理、灰霾污染来源及成因诊断、大气污染源谱测量和排放特征、大气光化学烟雾及其关键前体物的影响、灰霾污染防控对策，为我市灰霾污染防治和环境空气质量持续改进提供决策支持。重点对PM2.5、VOC、烟粉尘、二氧化硫、氮氧化物等大气污染物进行</w:t>
                  </w:r>
                  <w:r w:rsidRPr="003010A7">
                    <w:rPr>
                      <w:rFonts w:ascii="宋体" w:hAnsi="宋体" w:cs="宋体" w:hint="eastAsia"/>
                      <w:kern w:val="0"/>
                      <w:sz w:val="18"/>
                      <w:szCs w:val="18"/>
                    </w:rPr>
                    <w:t xml:space="preserve">综合防治，对全市大气污染防治目标任务落实情况实施监督和考核，推动环境空气质量不断改善。 </w:t>
                  </w:r>
                  <w:r w:rsidRPr="003010A7">
                    <w:rPr>
                      <w:rFonts w:ascii="宋体" w:hAnsi="宋体" w:cs="宋体" w:hint="eastAsia"/>
                      <w:kern w:val="0"/>
                      <w:sz w:val="18"/>
                      <w:szCs w:val="18"/>
                    </w:rPr>
                    <w:br/>
                    <w:t xml:space="preserve"> 为重大活动期间督导检查工作提供技术支撑，对活动期间采取的各项保障减排措施及效果进行综合评估。</w:t>
                  </w:r>
                </w:p>
              </w:tc>
              <w:tc>
                <w:tcPr>
                  <w:tcW w:w="1765"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建成本市灰霾重点实验室，为我市灰霾污染防治和环境空气质量持续改进提供决策支持。加强大气污染防治，降低污染物排放，重污染天气较大幅度减少，优良天数逐年提高。完成重大活动期间空气质量保障措施的综合评估。</w:t>
                  </w:r>
                  <w:r w:rsidRPr="003010A7">
                    <w:rPr>
                      <w:rFonts w:ascii="宋体" w:hAnsi="宋体" w:cs="宋体" w:hint="eastAsia"/>
                      <w:kern w:val="0"/>
                      <w:sz w:val="18"/>
                      <w:szCs w:val="18"/>
                    </w:rPr>
                    <w:br/>
                    <w:t>（满足对大气复合污染的综合观测及研究需求，并通过运行实践，可进行环境气溶胶化学组分、理</w:t>
                  </w:r>
                  <w:r w:rsidRPr="003010A7">
                    <w:rPr>
                      <w:rFonts w:ascii="宋体" w:hAnsi="宋体" w:cs="宋体" w:hint="eastAsia"/>
                      <w:kern w:val="0"/>
                      <w:sz w:val="18"/>
                      <w:szCs w:val="18"/>
                    </w:rPr>
                    <w:t>化光学性质、大气污染源谱测量、气态污染物测试分析、挥发性有机物在线观测及离线分析等在线观测及离线分析，使其</w:t>
                  </w:r>
                  <w:r w:rsidRPr="003010A7">
                    <w:rPr>
                      <w:rFonts w:ascii="宋体" w:hAnsi="宋体" w:cs="宋体" w:hint="eastAsia"/>
                      <w:kern w:val="0"/>
                      <w:sz w:val="18"/>
                      <w:szCs w:val="18"/>
                    </w:rPr>
                    <w:br/>
                    <w:t>研究本市城市灰霾污染特征及产生机理、灰霾污染来源及成因诊断、大气污染源谱测量和排放特征、大气光化学烟雾及其关键前体物的影响、灰霾污染防控对策。</w:t>
                  </w: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实验室仪器设备正常运行率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≥97%</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＜80%</w:t>
                  </w:r>
                </w:p>
              </w:tc>
            </w:tr>
            <w:tr w:rsidTr="0029197E">
              <w:tblPrEx>
                <w:tblW w:w="12300" w:type="dxa"/>
                <w:tblLook w:val="04A0"/>
              </w:tblPrEx>
              <w:trPr>
                <w:trHeight w:val="96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灰霾污染成因报告数</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提交8份报告</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提交4份季报、1份年报以及1份重污染天气报告</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提交4份季报和1份年报</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提交1份年报</w:t>
                  </w:r>
                </w:p>
              </w:tc>
            </w:tr>
            <w:tr w:rsidTr="0029197E">
              <w:tblPrEx>
                <w:tblW w:w="12300" w:type="dxa"/>
                <w:tblLook w:val="04A0"/>
              </w:tblPrEx>
              <w:trPr>
                <w:trHeight w:val="81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重点污染行业清单库建设量</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所有6大行业清单库</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提交4大行业清单库</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提交3大行业清单库</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提交1个行业清单库</w:t>
                  </w:r>
                </w:p>
              </w:tc>
            </w:tr>
            <w:tr w:rsidTr="0029197E">
              <w:tblPrEx>
                <w:tblW w:w="12300" w:type="dxa"/>
                <w:tblLook w:val="04A0"/>
              </w:tblPrEx>
              <w:trPr>
                <w:trHeight w:val="72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省部级和国家级科研课题申报数</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申报3项以上课题</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申报2项课题</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申报1项课题</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申报0项课题及以下</w:t>
                  </w:r>
                </w:p>
              </w:tc>
            </w:tr>
            <w:tr w:rsidTr="0029197E">
              <w:tblPrEx>
                <w:tblW w:w="12300" w:type="dxa"/>
                <w:tblLook w:val="04A0"/>
              </w:tblPrEx>
              <w:trPr>
                <w:trHeight w:val="90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总结报告及评估报告完成情况</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＜80%</w:t>
                  </w:r>
                </w:p>
              </w:tc>
            </w:tr>
            <w:tr w:rsidTr="0029197E">
              <w:tblPrEx>
                <w:tblW w:w="12300" w:type="dxa"/>
                <w:tblLook w:val="04A0"/>
              </w:tblPrEx>
              <w:trPr>
                <w:trHeight w:val="84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Times New Roman" w:hAnsi="Times New Roman" w:cs="Times New Roman"/>
                      <w:kern w:val="0"/>
                      <w:sz w:val="18"/>
                      <w:szCs w:val="18"/>
                    </w:rPr>
                  </w:pPr>
                  <w:r w:rsidRPr="003010A7">
                    <w:rPr>
                      <w:rFonts w:ascii="Times New Roman" w:hAnsi="Times New Roman" w:cs="Times New Roman"/>
                      <w:kern w:val="0"/>
                      <w:sz w:val="18"/>
                      <w:szCs w:val="18"/>
                    </w:rPr>
                    <w:t>PM2.5</w:t>
                  </w:r>
                  <w:r w:rsidRPr="003010A7">
                    <w:rPr>
                      <w:rFonts w:ascii="宋体" w:hAnsi="宋体" w:cs="Times New Roman" w:hint="eastAsia"/>
                      <w:kern w:val="0"/>
                      <w:sz w:val="18"/>
                      <w:szCs w:val="18"/>
                    </w:rPr>
                    <w:t>削减指标完成率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≥95%</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r>
            <w:tr w:rsidTr="0029197E">
              <w:tblPrEx>
                <w:tblW w:w="12300" w:type="dxa"/>
                <w:tblLook w:val="04A0"/>
              </w:tblPrEx>
              <w:trPr>
                <w:trHeight w:val="1095"/>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Times New Roman" w:hAnsi="Times New Roman" w:cs="Times New Roman"/>
                      <w:kern w:val="0"/>
                      <w:sz w:val="18"/>
                      <w:szCs w:val="18"/>
                    </w:rPr>
                  </w:pPr>
                  <w:r w:rsidRPr="003010A7">
                    <w:rPr>
                      <w:rFonts w:ascii="Times New Roman" w:hAnsi="Times New Roman" w:cs="Times New Roman"/>
                      <w:kern w:val="0"/>
                      <w:sz w:val="18"/>
                      <w:szCs w:val="18"/>
                    </w:rPr>
                    <w:t>VOC</w:t>
                  </w:r>
                  <w:r w:rsidRPr="003010A7">
                    <w:rPr>
                      <w:rFonts w:ascii="宋体" w:hAnsi="宋体" w:cs="Times New Roman" w:hint="eastAsia"/>
                      <w:kern w:val="0"/>
                      <w:sz w:val="18"/>
                      <w:szCs w:val="18"/>
                    </w:rPr>
                    <w:t>排放消减率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≥95%</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r>
            <w:tr w:rsidTr="0029197E">
              <w:tblPrEx>
                <w:tblW w:w="12300" w:type="dxa"/>
                <w:tblLook w:val="04A0"/>
              </w:tblPrEx>
              <w:trPr>
                <w:trHeight w:val="735"/>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全年优良天数增长率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较去年增长</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不增长</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较去年下降</w:t>
                  </w:r>
                </w:p>
              </w:tc>
            </w:tr>
            <w:tr w:rsidTr="0029197E">
              <w:tblPrEx>
                <w:tblW w:w="12300" w:type="dxa"/>
                <w:tblLook w:val="04A0"/>
              </w:tblPrEx>
              <w:trPr>
                <w:trHeight w:val="1365"/>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val="restart"/>
                  <w:tcBorders>
                    <w:top w:val="nil"/>
                    <w:left w:val="single" w:sz="4" w:space="0" w:color="auto"/>
                    <w:bottom w:val="nil"/>
                    <w:right w:val="single" w:sz="4" w:space="0" w:color="auto"/>
                  </w:tcBorders>
                  <w:shd w:val="clear" w:color="auto" w:fill="auto"/>
                  <w:vAlign w:val="center"/>
                  <w:hideMark/>
                </w:tcPr>
                <w:p w:rsidR="003010A7" w:rsidRPr="003010A7" w:rsidP="003010A7">
                  <w:pPr>
                    <w:widowControl/>
                    <w:jc w:val="center"/>
                    <w:rPr>
                      <w:rFonts w:ascii="Times New Roman" w:hAnsi="Times New Roman" w:cs="Times New Roman"/>
                      <w:kern w:val="0"/>
                      <w:sz w:val="18"/>
                      <w:szCs w:val="18"/>
                    </w:rPr>
                  </w:pPr>
                  <w:r w:rsidRPr="003010A7">
                    <w:rPr>
                      <w:rFonts w:ascii="Times New Roman" w:hAnsi="Times New Roman" w:cs="Times New Roman"/>
                      <w:kern w:val="0"/>
                      <w:sz w:val="18"/>
                      <w:szCs w:val="18"/>
                    </w:rPr>
                    <w:t>02</w:t>
                  </w:r>
                </w:p>
              </w:tc>
              <w:tc>
                <w:tcPr>
                  <w:tcW w:w="651" w:type="dxa"/>
                  <w:vMerge w:val="restart"/>
                  <w:tcBorders>
                    <w:top w:val="nil"/>
                    <w:left w:val="single" w:sz="4" w:space="0" w:color="auto"/>
                    <w:bottom w:val="nil"/>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水体污染防治</w:t>
                  </w:r>
                </w:p>
              </w:tc>
              <w:tc>
                <w:tcPr>
                  <w:tcW w:w="1747" w:type="dxa"/>
                  <w:vMerge w:val="restart"/>
                  <w:tcBorders>
                    <w:top w:val="single" w:sz="4" w:space="0" w:color="auto"/>
                    <w:left w:val="single" w:sz="4" w:space="0" w:color="auto"/>
                    <w:bottom w:val="nil"/>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加强河流湖泊水污染防治、地下水污染防治、近岸海域水污染防治、饮用水源保护、污染水体整治、水污染源监督管理、水污染防治和水环境保护工程。编制本</w:t>
                  </w:r>
                  <w:r w:rsidRPr="003010A7">
                    <w:rPr>
                      <w:rFonts w:ascii="宋体" w:hAnsi="宋体" w:cs="宋体" w:hint="eastAsia"/>
                      <w:kern w:val="0"/>
                      <w:sz w:val="18"/>
                      <w:szCs w:val="18"/>
                    </w:rPr>
                    <w:t>市重污染流域治理方案</w:t>
                  </w:r>
                </w:p>
              </w:tc>
              <w:tc>
                <w:tcPr>
                  <w:tcW w:w="1765"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 xml:space="preserve">   出台重点流域水污染物特别排放限值标准，编制十三五重点流域污染防治规划，开展流域污染综合整治试点，核定水环境功能区纳污能力核定全面开展</w:t>
                  </w:r>
                  <w:r w:rsidRPr="003010A7">
                    <w:rPr>
                      <w:rFonts w:ascii="宋体" w:hAnsi="宋体" w:cs="宋体" w:hint="eastAsia"/>
                      <w:kern w:val="0"/>
                      <w:sz w:val="18"/>
                      <w:szCs w:val="18"/>
                    </w:rPr>
                    <w:t>地下水基础环境状况调查评估工作。</w:t>
                  </w:r>
                  <w:r w:rsidRPr="003010A7">
                    <w:rPr>
                      <w:rFonts w:ascii="宋体" w:hAnsi="宋体" w:cs="宋体" w:hint="eastAsia"/>
                      <w:kern w:val="0"/>
                      <w:sz w:val="18"/>
                      <w:szCs w:val="18"/>
                    </w:rPr>
                    <w:br/>
                    <w:t xml:space="preserve">    完善更新本市集中式地下水饮用水水源地和主要地下水污染源清单，同时动态更新全国城镇集中式地下水饮用水水源补给区内的污染源清单，对符合重点调查对象筛选原则的集中式城镇饮用水水源补给区、化工类工业污染源开展详细的地下水基础环境状况调查评估完成取样和分析工作。开展水功能区纳污能力核定，确定限制纳污总量，分别核算各入河排污口污染物允许入河量，制定基于工业、城镇、农村、畜禽养殖等污染源的负荷削减和河道生</w:t>
                  </w:r>
                  <w:r w:rsidRPr="003010A7">
                    <w:rPr>
                      <w:rFonts w:ascii="宋体" w:hAnsi="宋体" w:cs="宋体" w:hint="eastAsia"/>
                      <w:kern w:val="0"/>
                      <w:sz w:val="18"/>
                      <w:szCs w:val="18"/>
                    </w:rPr>
                    <w:t>态修复方案。</w:t>
                  </w:r>
                  <w:r w:rsidRPr="003010A7">
                    <w:rPr>
                      <w:rFonts w:ascii="宋体" w:hAnsi="宋体" w:cs="宋体" w:hint="eastAsia"/>
                      <w:kern w:val="0"/>
                      <w:sz w:val="18"/>
                      <w:szCs w:val="18"/>
                    </w:rPr>
                    <w:br/>
                    <w:t xml:space="preserve"> </w:t>
                  </w:r>
                </w:p>
              </w:tc>
              <w:tc>
                <w:tcPr>
                  <w:tcW w:w="2258" w:type="dxa"/>
                  <w:tcBorders>
                    <w:top w:val="nil"/>
                    <w:left w:val="nil"/>
                    <w:bottom w:val="nil"/>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重点流域污染防治规划</w:t>
                  </w:r>
                </w:p>
              </w:tc>
              <w:tc>
                <w:tcPr>
                  <w:tcW w:w="1132" w:type="dxa"/>
                  <w:tcBorders>
                    <w:top w:val="nil"/>
                    <w:left w:val="nil"/>
                    <w:bottom w:val="nil"/>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完成上报</w:t>
                  </w:r>
                </w:p>
              </w:tc>
              <w:tc>
                <w:tcPr>
                  <w:tcW w:w="915" w:type="dxa"/>
                  <w:tcBorders>
                    <w:top w:val="nil"/>
                    <w:left w:val="nil"/>
                    <w:bottom w:val="nil"/>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审查通过</w:t>
                  </w:r>
                </w:p>
              </w:tc>
              <w:tc>
                <w:tcPr>
                  <w:tcW w:w="935" w:type="dxa"/>
                  <w:tcBorders>
                    <w:top w:val="nil"/>
                    <w:left w:val="nil"/>
                    <w:bottom w:val="nil"/>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征求意见稿</w:t>
                  </w:r>
                </w:p>
              </w:tc>
              <w:tc>
                <w:tcPr>
                  <w:tcW w:w="1152" w:type="dxa"/>
                  <w:tcBorders>
                    <w:top w:val="nil"/>
                    <w:left w:val="nil"/>
                    <w:bottom w:val="nil"/>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完成初稿</w:t>
                  </w:r>
                </w:p>
              </w:tc>
            </w:tr>
            <w:tr w:rsidTr="0029197E">
              <w:tblPrEx>
                <w:tblW w:w="12300" w:type="dxa"/>
                <w:tblLook w:val="04A0"/>
              </w:tblPrEx>
              <w:trPr>
                <w:trHeight w:val="120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single" w:sz="4" w:space="0" w:color="auto"/>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tcBorders>
                    <w:top w:val="single" w:sz="4" w:space="0" w:color="auto"/>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重点调查评估工作完成率</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100%</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≥95%</w:t>
                  </w:r>
                </w:p>
              </w:tc>
              <w:tc>
                <w:tcPr>
                  <w:tcW w:w="935" w:type="dxa"/>
                  <w:tcBorders>
                    <w:top w:val="single" w:sz="4" w:space="0" w:color="auto"/>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r>
            <w:tr w:rsidTr="0029197E">
              <w:tblPrEx>
                <w:tblW w:w="12300" w:type="dxa"/>
                <w:tblLook w:val="04A0"/>
              </w:tblPrEx>
              <w:trPr>
                <w:trHeight w:val="93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single" w:sz="4" w:space="0" w:color="auto"/>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水体污染防治方案编制完成率</w:t>
                  </w:r>
                </w:p>
              </w:tc>
              <w:tc>
                <w:tcPr>
                  <w:tcW w:w="1132"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100%</w:t>
                  </w:r>
                </w:p>
              </w:tc>
              <w:tc>
                <w:tcPr>
                  <w:tcW w:w="915"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≥95%</w:t>
                  </w:r>
                </w:p>
              </w:tc>
              <w:tc>
                <w:tcPr>
                  <w:tcW w:w="935"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c>
                <w:tcPr>
                  <w:tcW w:w="1152"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r>
            <w:tr w:rsidTr="0029197E">
              <w:tblPrEx>
                <w:tblW w:w="12300" w:type="dxa"/>
                <w:tblLook w:val="04A0"/>
              </w:tblPrEx>
              <w:trPr>
                <w:trHeight w:val="1035"/>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single" w:sz="4" w:space="0" w:color="auto"/>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vMerge/>
                  <w:tcBorders>
                    <w:top w:val="nil"/>
                    <w:left w:val="single" w:sz="4" w:space="0" w:color="auto"/>
                    <w:bottom w:val="single" w:sz="4" w:space="0" w:color="000000"/>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132" w:type="dxa"/>
                  <w:vMerge/>
                  <w:tcBorders>
                    <w:top w:val="nil"/>
                    <w:left w:val="single" w:sz="4" w:space="0" w:color="auto"/>
                    <w:bottom w:val="single" w:sz="4" w:space="0" w:color="000000"/>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915" w:type="dxa"/>
                  <w:vMerge/>
                  <w:tcBorders>
                    <w:top w:val="nil"/>
                    <w:left w:val="single" w:sz="4" w:space="0" w:color="auto"/>
                    <w:bottom w:val="single" w:sz="4" w:space="0" w:color="000000"/>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935" w:type="dxa"/>
                  <w:vMerge/>
                  <w:tcBorders>
                    <w:top w:val="nil"/>
                    <w:left w:val="single" w:sz="4" w:space="0" w:color="auto"/>
                    <w:bottom w:val="single" w:sz="4" w:space="0" w:color="000000"/>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152" w:type="dxa"/>
                  <w:vMerge/>
                  <w:tcBorders>
                    <w:top w:val="nil"/>
                    <w:left w:val="single" w:sz="4" w:space="0" w:color="auto"/>
                    <w:bottom w:val="single" w:sz="4" w:space="0" w:color="000000"/>
                    <w:right w:val="single" w:sz="4" w:space="0" w:color="auto"/>
                  </w:tcBorders>
                  <w:vAlign w:val="center"/>
                  <w:hideMark/>
                </w:tcPr>
                <w:p w:rsidR="003010A7" w:rsidRPr="003010A7" w:rsidP="003010A7">
                  <w:pPr>
                    <w:widowControl/>
                    <w:jc w:val="left"/>
                    <w:rPr>
                      <w:rFonts w:ascii="宋体" w:hAnsi="宋体" w:cs="宋体"/>
                      <w:kern w:val="0"/>
                      <w:sz w:val="18"/>
                      <w:szCs w:val="18"/>
                    </w:rPr>
                  </w:pPr>
                </w:p>
              </w:tc>
            </w:tr>
            <w:tr w:rsidTr="0029197E">
              <w:tblPrEx>
                <w:tblW w:w="12300" w:type="dxa"/>
                <w:tblLook w:val="04A0"/>
              </w:tblPrEx>
              <w:trPr>
                <w:trHeight w:val="1365"/>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single" w:sz="4" w:space="0" w:color="auto"/>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tcBorders>
                    <w:top w:val="nil"/>
                    <w:left w:val="nil"/>
                    <w:bottom w:val="nil"/>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重点防治水域水质达标率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≥95%</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r>
            <w:tr w:rsidTr="0029197E">
              <w:tblPrEx>
                <w:tblW w:w="12300" w:type="dxa"/>
                <w:tblLook w:val="04A0"/>
              </w:tblPrEx>
              <w:trPr>
                <w:trHeight w:val="84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10A7" w:rsidRPr="003010A7" w:rsidP="003010A7">
                  <w:pPr>
                    <w:widowControl/>
                    <w:jc w:val="center"/>
                    <w:rPr>
                      <w:rFonts w:ascii="Times New Roman" w:hAnsi="Times New Roman" w:cs="Times New Roman"/>
                      <w:kern w:val="0"/>
                      <w:sz w:val="18"/>
                      <w:szCs w:val="18"/>
                    </w:rPr>
                  </w:pPr>
                  <w:r w:rsidRPr="003010A7">
                    <w:rPr>
                      <w:rFonts w:ascii="Times New Roman" w:hAnsi="Times New Roman" w:cs="Times New Roman"/>
                      <w:kern w:val="0"/>
                      <w:sz w:val="18"/>
                      <w:szCs w:val="18"/>
                    </w:rPr>
                    <w:t>03</w:t>
                  </w:r>
                </w:p>
              </w:tc>
              <w:tc>
                <w:tcPr>
                  <w:tcW w:w="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土壤污染防治</w:t>
                  </w:r>
                </w:p>
              </w:tc>
              <w:tc>
                <w:tcPr>
                  <w:tcW w:w="17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依据国务院颁布的《土壤污染防治行动计划》，启动全市土壤污染防治工作。</w:t>
                  </w:r>
                </w:p>
              </w:tc>
              <w:tc>
                <w:tcPr>
                  <w:tcW w:w="1765"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以农用地和重点行业企业用地为重点，编制“十三五”期间土壤污染防治工作方案、土壤环境质量详查方案、土壤污染治理与修复实施方案等，开展土壤环境质量详查。在土壤污染状况调查的基础上，逐步建立耕地土壤环境质量分类清单。根据建设用地土壤环境调查评估结果，逐步建立污染地块名录及其开发利用的负面清单。</w:t>
                  </w:r>
                </w:p>
              </w:tc>
              <w:tc>
                <w:tcPr>
                  <w:tcW w:w="2258" w:type="dxa"/>
                  <w:tcBorders>
                    <w:top w:val="single" w:sz="4" w:space="0" w:color="auto"/>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土壤污染防治工作方案完成率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完成上报</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审查通过</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征求意见稿</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完成初稿</w:t>
                  </w:r>
                </w:p>
              </w:tc>
            </w:tr>
            <w:tr w:rsidTr="0029197E">
              <w:tblPrEx>
                <w:tblW w:w="12300" w:type="dxa"/>
                <w:tblLook w:val="04A0"/>
              </w:tblPrEx>
              <w:trPr>
                <w:trHeight w:val="69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土壤环境质量详查方案完成率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≥95%</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r>
            <w:tr w:rsidTr="0029197E">
              <w:tblPrEx>
                <w:tblW w:w="12300" w:type="dxa"/>
                <w:tblLook w:val="04A0"/>
              </w:tblPrEx>
              <w:trPr>
                <w:trHeight w:val="735"/>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土壤污染治理与修复实施方案完成率</w:t>
                  </w:r>
                </w:p>
              </w:tc>
              <w:tc>
                <w:tcPr>
                  <w:tcW w:w="1132" w:type="dxa"/>
                  <w:tcBorders>
                    <w:top w:val="nil"/>
                    <w:left w:val="nil"/>
                    <w:bottom w:val="nil"/>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100%</w:t>
                  </w:r>
                </w:p>
              </w:tc>
              <w:tc>
                <w:tcPr>
                  <w:tcW w:w="915" w:type="dxa"/>
                  <w:tcBorders>
                    <w:top w:val="nil"/>
                    <w:left w:val="nil"/>
                    <w:bottom w:val="nil"/>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 xml:space="preserve"> ≥95% </w:t>
                  </w:r>
                </w:p>
              </w:tc>
              <w:tc>
                <w:tcPr>
                  <w:tcW w:w="935" w:type="dxa"/>
                  <w:tcBorders>
                    <w:top w:val="nil"/>
                    <w:left w:val="nil"/>
                    <w:bottom w:val="nil"/>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c>
                <w:tcPr>
                  <w:tcW w:w="1152" w:type="dxa"/>
                  <w:tcBorders>
                    <w:top w:val="nil"/>
                    <w:left w:val="nil"/>
                    <w:bottom w:val="nil"/>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r>
            <w:tr w:rsidTr="0029197E">
              <w:tblPrEx>
                <w:tblW w:w="12300" w:type="dxa"/>
                <w:tblLook w:val="04A0"/>
              </w:tblPrEx>
              <w:trPr>
                <w:trHeight w:val="87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重点土壤污染区域达标率</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100%</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≥95%</w:t>
                  </w:r>
                </w:p>
              </w:tc>
              <w:tc>
                <w:tcPr>
                  <w:tcW w:w="935" w:type="dxa"/>
                  <w:tcBorders>
                    <w:top w:val="single" w:sz="4" w:space="0" w:color="auto"/>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r>
            <w:tr w:rsidTr="0029197E">
              <w:tblPrEx>
                <w:tblW w:w="12300" w:type="dxa"/>
                <w:tblLook w:val="04A0"/>
              </w:tblPrEx>
              <w:trPr>
                <w:trHeight w:val="87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val="restart"/>
                  <w:tcBorders>
                    <w:top w:val="nil"/>
                    <w:left w:val="single" w:sz="4" w:space="0" w:color="auto"/>
                    <w:bottom w:val="nil"/>
                    <w:right w:val="single" w:sz="4" w:space="0" w:color="auto"/>
                  </w:tcBorders>
                  <w:shd w:val="clear" w:color="auto" w:fill="auto"/>
                  <w:vAlign w:val="center"/>
                  <w:hideMark/>
                </w:tcPr>
                <w:p w:rsidR="003010A7" w:rsidRPr="003010A7" w:rsidP="003010A7">
                  <w:pPr>
                    <w:widowControl/>
                    <w:jc w:val="center"/>
                    <w:rPr>
                      <w:rFonts w:ascii="Times New Roman" w:hAnsi="Times New Roman" w:cs="Times New Roman"/>
                      <w:kern w:val="0"/>
                      <w:sz w:val="18"/>
                      <w:szCs w:val="18"/>
                    </w:rPr>
                  </w:pPr>
                  <w:r w:rsidRPr="003010A7">
                    <w:rPr>
                      <w:rFonts w:ascii="Times New Roman" w:hAnsi="Times New Roman" w:cs="Times New Roman"/>
                      <w:kern w:val="0"/>
                      <w:sz w:val="18"/>
                      <w:szCs w:val="18"/>
                    </w:rPr>
                    <w:t>04</w:t>
                  </w:r>
                </w:p>
              </w:tc>
              <w:tc>
                <w:tcPr>
                  <w:tcW w:w="651" w:type="dxa"/>
                  <w:vMerge w:val="restart"/>
                  <w:tcBorders>
                    <w:top w:val="nil"/>
                    <w:left w:val="single" w:sz="4" w:space="0" w:color="auto"/>
                    <w:bottom w:val="nil"/>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机动车污</w:t>
                  </w:r>
                  <w:r w:rsidRPr="003010A7">
                    <w:rPr>
                      <w:rFonts w:ascii="宋体" w:hAnsi="宋体" w:cs="宋体" w:hint="eastAsia"/>
                      <w:kern w:val="0"/>
                      <w:sz w:val="18"/>
                      <w:szCs w:val="18"/>
                    </w:rPr>
                    <w:t>染防治</w:t>
                  </w:r>
                </w:p>
              </w:tc>
              <w:tc>
                <w:tcPr>
                  <w:tcW w:w="1747" w:type="dxa"/>
                  <w:vMerge w:val="restart"/>
                  <w:tcBorders>
                    <w:top w:val="nil"/>
                    <w:left w:val="single" w:sz="4" w:space="0" w:color="auto"/>
                    <w:bottom w:val="nil"/>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对机动车污染防治实行统一监督管理，</w:t>
                  </w:r>
                  <w:r w:rsidRPr="003010A7">
                    <w:rPr>
                      <w:rFonts w:ascii="宋体" w:hAnsi="宋体" w:cs="宋体" w:hint="eastAsia"/>
                      <w:kern w:val="0"/>
                      <w:sz w:val="18"/>
                      <w:szCs w:val="18"/>
                    </w:rPr>
                    <w:t>加强机动车环保监测单位运行监督管理，配合完成对全市设施污染排放和老旧车黄标车的淘汰工作</w:t>
                  </w:r>
                </w:p>
              </w:tc>
              <w:tc>
                <w:tcPr>
                  <w:tcW w:w="1765"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强化机动车污染监督管理工作，加强对</w:t>
                  </w:r>
                  <w:r w:rsidRPr="003010A7">
                    <w:rPr>
                      <w:rFonts w:ascii="宋体" w:hAnsi="宋体" w:cs="宋体" w:hint="eastAsia"/>
                      <w:kern w:val="0"/>
                      <w:sz w:val="18"/>
                      <w:szCs w:val="18"/>
                    </w:rPr>
                    <w:t>机动车排放检验机构的监督管理，配合圆满完成老旧车淘汰工作。完成全市机动车污染监管平台的功能测试，并运行该平台。</w:t>
                  </w:r>
                </w:p>
              </w:tc>
              <w:tc>
                <w:tcPr>
                  <w:tcW w:w="2258"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P="003010A7">
                  <w:pPr>
                    <w:widowControl/>
                    <w:jc w:val="center"/>
                    <w:rPr>
                      <w:rFonts w:ascii="方正书宋_GBK" w:eastAsia="方正书宋_GBK" w:hAnsi="宋体" w:cs="宋体"/>
                      <w:kern w:val="0"/>
                      <w:sz w:val="18"/>
                      <w:szCs w:val="18"/>
                    </w:rPr>
                  </w:pPr>
                  <w:r w:rsidRPr="003010A7">
                    <w:rPr>
                      <w:rFonts w:ascii="方正书宋_GBK" w:eastAsia="方正书宋_GBK" w:hAnsi="宋体" w:cs="宋体" w:hint="eastAsia"/>
                      <w:kern w:val="0"/>
                      <w:sz w:val="18"/>
                      <w:szCs w:val="18"/>
                    </w:rPr>
                    <w:t>机动车排放检验机构监管覆盖率</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≥95%</w:t>
                  </w:r>
                </w:p>
              </w:tc>
              <w:tc>
                <w:tcPr>
                  <w:tcW w:w="915"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c>
                <w:tcPr>
                  <w:tcW w:w="935"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≥80%</w:t>
                  </w:r>
                </w:p>
              </w:tc>
              <w:tc>
                <w:tcPr>
                  <w:tcW w:w="1152"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＜80%</w:t>
                  </w:r>
                </w:p>
              </w:tc>
            </w:tr>
            <w:tr w:rsidTr="0029197E">
              <w:tblPrEx>
                <w:tblW w:w="12300" w:type="dxa"/>
                <w:tblLook w:val="04A0"/>
              </w:tblPrEx>
              <w:trPr>
                <w:trHeight w:val="87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vMerge/>
                  <w:tcBorders>
                    <w:top w:val="nil"/>
                    <w:left w:val="single" w:sz="4" w:space="0" w:color="auto"/>
                    <w:bottom w:val="single" w:sz="4" w:space="0" w:color="000000"/>
                    <w:right w:val="single" w:sz="4" w:space="0" w:color="auto"/>
                  </w:tcBorders>
                  <w:vAlign w:val="center"/>
                  <w:hideMark/>
                </w:tcPr>
                <w:p w:rsidR="003010A7" w:rsidRPr="003010A7" w:rsidP="003010A7">
                  <w:pPr>
                    <w:widowControl/>
                    <w:jc w:val="left"/>
                    <w:rPr>
                      <w:rFonts w:ascii="方正书宋_GBK" w:eastAsia="方正书宋_GBK" w:hAnsi="宋体" w:cs="宋体"/>
                      <w:kern w:val="0"/>
                      <w:sz w:val="18"/>
                      <w:szCs w:val="18"/>
                    </w:rPr>
                  </w:pPr>
                </w:p>
              </w:tc>
              <w:tc>
                <w:tcPr>
                  <w:tcW w:w="1132"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915"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935"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152"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r>
            <w:tr w:rsidTr="0029197E">
              <w:tblPrEx>
                <w:tblW w:w="12300" w:type="dxa"/>
                <w:tblLook w:val="04A0"/>
              </w:tblPrEx>
              <w:trPr>
                <w:trHeight w:val="96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val="restart"/>
                  <w:tcBorders>
                    <w:top w:val="single" w:sz="4" w:space="0" w:color="auto"/>
                    <w:left w:val="single" w:sz="4" w:space="0" w:color="auto"/>
                    <w:bottom w:val="nil"/>
                    <w:right w:val="single" w:sz="4" w:space="0" w:color="auto"/>
                  </w:tcBorders>
                  <w:shd w:val="clear" w:color="auto" w:fill="auto"/>
                  <w:vAlign w:val="center"/>
                  <w:hideMark/>
                </w:tcPr>
                <w:p w:rsidR="003010A7" w:rsidRPr="003010A7" w:rsidP="003010A7">
                  <w:pPr>
                    <w:widowControl/>
                    <w:jc w:val="center"/>
                    <w:rPr>
                      <w:rFonts w:ascii="Times New Roman" w:hAnsi="Times New Roman" w:cs="Times New Roman"/>
                      <w:kern w:val="0"/>
                      <w:sz w:val="18"/>
                      <w:szCs w:val="18"/>
                    </w:rPr>
                  </w:pPr>
                  <w:r w:rsidRPr="003010A7">
                    <w:rPr>
                      <w:rFonts w:ascii="Times New Roman" w:hAnsi="Times New Roman" w:cs="Times New Roman"/>
                      <w:kern w:val="0"/>
                      <w:sz w:val="18"/>
                      <w:szCs w:val="18"/>
                    </w:rPr>
                    <w:t>05</w:t>
                  </w:r>
                </w:p>
              </w:tc>
              <w:tc>
                <w:tcPr>
                  <w:tcW w:w="651" w:type="dxa"/>
                  <w:vMerge w:val="restart"/>
                  <w:tcBorders>
                    <w:top w:val="single" w:sz="4" w:space="0" w:color="auto"/>
                    <w:left w:val="single" w:sz="4" w:space="0" w:color="auto"/>
                    <w:bottom w:val="nil"/>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固体废弃物、化学品、重金属等污染防治</w:t>
                  </w:r>
                </w:p>
              </w:tc>
              <w:tc>
                <w:tcPr>
                  <w:tcW w:w="17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加强固体废弃物、重金属、土壤、进口废物等污染防治。强化危废规范化管理，遏制非法转移，提高固体废物特别是危险废物的减量化、资源化和无害化处置水平，降低环境风险，保障生态安全。核定废弃电器电子产品处理企业拆解处理种类和数量。提升危险废物、进口废物、废弃电器电子产品拆解处理等污染防治管理水平，规范企业环境行为，防范环境风险。</w:t>
                  </w:r>
                </w:p>
              </w:tc>
              <w:tc>
                <w:tcPr>
                  <w:tcW w:w="1765"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提升危险废物、进口废物、废弃电器电子产品拆解处理等污染防治管理水平，规范企业环境行为，防范环境风险。组织年度全市重点行业持久性有机污染物统计上报，加强持久性有机污染物污染防治 。针对涉重金属企业中废弃电器电子产品拆解处理企业开展规范性审核，保障基金使用安全。委托第三方机构开展废弃电器电子产品拆解处理企业技术性审核，保证处理</w:t>
                  </w:r>
                  <w:r w:rsidRPr="003010A7">
                    <w:rPr>
                      <w:rFonts w:ascii="宋体" w:hAnsi="宋体" w:cs="宋体" w:hint="eastAsia"/>
                      <w:kern w:val="0"/>
                      <w:sz w:val="18"/>
                      <w:szCs w:val="18"/>
                    </w:rPr>
                    <w:t>企业申报拆解处理种类和数量的真实性。</w:t>
                  </w: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危险废物规范化管理抽查率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≥30%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≥28%</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≥25%</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＜25%</w:t>
                  </w:r>
                </w:p>
              </w:tc>
            </w:tr>
            <w:tr w:rsidTr="0029197E">
              <w:tblPrEx>
                <w:tblW w:w="12300" w:type="dxa"/>
                <w:tblLook w:val="04A0"/>
              </w:tblPrEx>
              <w:trPr>
                <w:trHeight w:val="765"/>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tcBorders>
                    <w:top w:val="single" w:sz="4" w:space="0" w:color="auto"/>
                    <w:left w:val="single" w:sz="4" w:space="0" w:color="auto"/>
                    <w:bottom w:val="nil"/>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single" w:sz="4" w:space="0" w:color="auto"/>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申请企业检查率</w:t>
                  </w:r>
                </w:p>
              </w:tc>
              <w:tc>
                <w:tcPr>
                  <w:tcW w:w="1132"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≥85%</w:t>
                  </w:r>
                </w:p>
              </w:tc>
              <w:tc>
                <w:tcPr>
                  <w:tcW w:w="915"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≥70%</w:t>
                  </w:r>
                </w:p>
              </w:tc>
              <w:tc>
                <w:tcPr>
                  <w:tcW w:w="935"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≥55%</w:t>
                  </w:r>
                </w:p>
              </w:tc>
              <w:tc>
                <w:tcPr>
                  <w:tcW w:w="1152"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＜55%</w:t>
                  </w:r>
                </w:p>
              </w:tc>
            </w:tr>
            <w:tr w:rsidTr="0029197E">
              <w:tblPrEx>
                <w:tblW w:w="12300" w:type="dxa"/>
                <w:tblLook w:val="04A0"/>
              </w:tblPrEx>
              <w:trPr>
                <w:trHeight w:val="312"/>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tcBorders>
                    <w:top w:val="single" w:sz="4" w:space="0" w:color="auto"/>
                    <w:left w:val="single" w:sz="4" w:space="0" w:color="auto"/>
                    <w:bottom w:val="nil"/>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single" w:sz="4" w:space="0" w:color="auto"/>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vMerge/>
                  <w:tcBorders>
                    <w:top w:val="nil"/>
                    <w:left w:val="single" w:sz="4" w:space="0" w:color="auto"/>
                    <w:bottom w:val="single" w:sz="4" w:space="0" w:color="000000"/>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132" w:type="dxa"/>
                  <w:vMerge/>
                  <w:tcBorders>
                    <w:top w:val="nil"/>
                    <w:left w:val="single" w:sz="4" w:space="0" w:color="auto"/>
                    <w:bottom w:val="single" w:sz="4" w:space="0" w:color="000000"/>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915" w:type="dxa"/>
                  <w:vMerge/>
                  <w:tcBorders>
                    <w:top w:val="nil"/>
                    <w:left w:val="single" w:sz="4" w:space="0" w:color="auto"/>
                    <w:bottom w:val="single" w:sz="4" w:space="0" w:color="000000"/>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935" w:type="dxa"/>
                  <w:vMerge/>
                  <w:tcBorders>
                    <w:top w:val="nil"/>
                    <w:left w:val="single" w:sz="4" w:space="0" w:color="auto"/>
                    <w:bottom w:val="single" w:sz="4" w:space="0" w:color="000000"/>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152" w:type="dxa"/>
                  <w:vMerge/>
                  <w:tcBorders>
                    <w:top w:val="nil"/>
                    <w:left w:val="single" w:sz="4" w:space="0" w:color="auto"/>
                    <w:bottom w:val="single" w:sz="4" w:space="0" w:color="000000"/>
                    <w:right w:val="single" w:sz="4" w:space="0" w:color="auto"/>
                  </w:tcBorders>
                  <w:vAlign w:val="center"/>
                  <w:hideMark/>
                </w:tcPr>
                <w:p w:rsidR="003010A7" w:rsidRPr="003010A7" w:rsidP="003010A7">
                  <w:pPr>
                    <w:widowControl/>
                    <w:jc w:val="left"/>
                    <w:rPr>
                      <w:rFonts w:ascii="宋体" w:hAnsi="宋体" w:cs="宋体"/>
                      <w:kern w:val="0"/>
                      <w:sz w:val="18"/>
                      <w:szCs w:val="18"/>
                    </w:rPr>
                  </w:pPr>
                </w:p>
              </w:tc>
            </w:tr>
            <w:tr w:rsidTr="0029197E">
              <w:tblPrEx>
                <w:tblW w:w="12300" w:type="dxa"/>
                <w:tblLook w:val="04A0"/>
              </w:tblPrEx>
              <w:trPr>
                <w:trHeight w:val="312"/>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tcBorders>
                    <w:top w:val="single" w:sz="4" w:space="0" w:color="auto"/>
                    <w:left w:val="single" w:sz="4" w:space="0" w:color="auto"/>
                    <w:bottom w:val="nil"/>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single" w:sz="4" w:space="0" w:color="auto"/>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vMerge/>
                  <w:tcBorders>
                    <w:top w:val="nil"/>
                    <w:left w:val="single" w:sz="4" w:space="0" w:color="auto"/>
                    <w:bottom w:val="single" w:sz="4" w:space="0" w:color="000000"/>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132" w:type="dxa"/>
                  <w:vMerge/>
                  <w:tcBorders>
                    <w:top w:val="nil"/>
                    <w:left w:val="single" w:sz="4" w:space="0" w:color="auto"/>
                    <w:bottom w:val="single" w:sz="4" w:space="0" w:color="000000"/>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915" w:type="dxa"/>
                  <w:vMerge/>
                  <w:tcBorders>
                    <w:top w:val="nil"/>
                    <w:left w:val="single" w:sz="4" w:space="0" w:color="auto"/>
                    <w:bottom w:val="single" w:sz="4" w:space="0" w:color="000000"/>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935" w:type="dxa"/>
                  <w:vMerge/>
                  <w:tcBorders>
                    <w:top w:val="nil"/>
                    <w:left w:val="single" w:sz="4" w:space="0" w:color="auto"/>
                    <w:bottom w:val="single" w:sz="4" w:space="0" w:color="000000"/>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152" w:type="dxa"/>
                  <w:vMerge/>
                  <w:tcBorders>
                    <w:top w:val="nil"/>
                    <w:left w:val="single" w:sz="4" w:space="0" w:color="auto"/>
                    <w:bottom w:val="single" w:sz="4" w:space="0" w:color="000000"/>
                    <w:right w:val="single" w:sz="4" w:space="0" w:color="auto"/>
                  </w:tcBorders>
                  <w:vAlign w:val="center"/>
                  <w:hideMark/>
                </w:tcPr>
                <w:p w:rsidR="003010A7" w:rsidRPr="003010A7" w:rsidP="003010A7">
                  <w:pPr>
                    <w:widowControl/>
                    <w:jc w:val="left"/>
                    <w:rPr>
                      <w:rFonts w:ascii="宋体" w:hAnsi="宋体" w:cs="宋体"/>
                      <w:kern w:val="0"/>
                      <w:sz w:val="18"/>
                      <w:szCs w:val="18"/>
                    </w:rPr>
                  </w:pPr>
                </w:p>
              </w:tc>
            </w:tr>
            <w:tr w:rsidTr="0029197E">
              <w:tblPrEx>
                <w:tblW w:w="12300" w:type="dxa"/>
                <w:tblLook w:val="04A0"/>
              </w:tblPrEx>
              <w:trPr>
                <w:trHeight w:val="975"/>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tcBorders>
                    <w:top w:val="single" w:sz="4" w:space="0" w:color="auto"/>
                    <w:left w:val="single" w:sz="4" w:space="0" w:color="auto"/>
                    <w:bottom w:val="nil"/>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single" w:sz="4" w:space="0" w:color="auto"/>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技术性审核比例</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≥85%</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≥70%</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≥55%</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＜55%</w:t>
                  </w:r>
                </w:p>
              </w:tc>
            </w:tr>
            <w:tr w:rsidTr="0029197E">
              <w:tblPrEx>
                <w:tblW w:w="12300" w:type="dxa"/>
                <w:tblLook w:val="04A0"/>
              </w:tblPrEx>
              <w:trPr>
                <w:trHeight w:val="1215"/>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tcBorders>
                    <w:top w:val="single" w:sz="4" w:space="0" w:color="auto"/>
                    <w:left w:val="single" w:sz="4" w:space="0" w:color="auto"/>
                    <w:bottom w:val="nil"/>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single" w:sz="4" w:space="0" w:color="auto"/>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持久性有机污染物降低率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≥1.5%</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≥0.8%</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＜0.8%</w:t>
                  </w:r>
                </w:p>
              </w:tc>
            </w:tr>
            <w:tr w:rsidTr="0029197E">
              <w:tblPrEx>
                <w:tblW w:w="12300" w:type="dxa"/>
                <w:tblLook w:val="04A0"/>
              </w:tblPrEx>
              <w:trPr>
                <w:trHeight w:val="702"/>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10A7" w:rsidRPr="003010A7" w:rsidP="003010A7">
                  <w:pPr>
                    <w:widowControl/>
                    <w:jc w:val="center"/>
                    <w:rPr>
                      <w:rFonts w:ascii="Times New Roman" w:hAnsi="Times New Roman" w:cs="Times New Roman"/>
                      <w:kern w:val="0"/>
                      <w:sz w:val="18"/>
                      <w:szCs w:val="18"/>
                    </w:rPr>
                  </w:pPr>
                  <w:r w:rsidRPr="003010A7">
                    <w:rPr>
                      <w:rFonts w:ascii="Times New Roman" w:hAnsi="Times New Roman" w:cs="Times New Roman"/>
                      <w:kern w:val="0"/>
                      <w:sz w:val="18"/>
                      <w:szCs w:val="18"/>
                    </w:rPr>
                    <w:t>06</w:t>
                  </w:r>
                </w:p>
              </w:tc>
              <w:tc>
                <w:tcPr>
                  <w:tcW w:w="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重点污染治理工程</w:t>
                  </w:r>
                </w:p>
              </w:tc>
              <w:tc>
                <w:tcPr>
                  <w:tcW w:w="1747"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加强对影响全市环境质量的重点污染物排放进行防治，引导促进全市环境保护污染减排工程建设，推动污染综合防治活动开展。</w:t>
                  </w:r>
                </w:p>
              </w:tc>
              <w:tc>
                <w:tcPr>
                  <w:tcW w:w="1765"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开展全市产能过剩行业环保认定、备案核查工作，推动污染防治工作开展，改善我市环境质量。</w:t>
                  </w: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重点污染治理工程完成率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≥95%</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r>
            <w:tr w:rsidTr="0029197E">
              <w:tblPrEx>
                <w:tblW w:w="12300" w:type="dxa"/>
                <w:tblLook w:val="04A0"/>
              </w:tblPrEx>
              <w:trPr>
                <w:trHeight w:val="75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产能过剩行业环保认定、备案核查完成率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≥95%</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r>
            <w:tr w:rsidTr="0029197E">
              <w:tblPrEx>
                <w:tblW w:w="12300" w:type="dxa"/>
                <w:tblLook w:val="04A0"/>
              </w:tblPrEx>
              <w:trPr>
                <w:trHeight w:val="735"/>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重点污染物降低率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完成省下达目标</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w:t>
                  </w:r>
                </w:p>
              </w:tc>
            </w:tr>
            <w:tr w:rsidTr="0029197E">
              <w:tblPrEx>
                <w:tblW w:w="12300" w:type="dxa"/>
                <w:tblLook w:val="04A0"/>
              </w:tblPrEx>
              <w:trPr>
                <w:trHeight w:val="975"/>
              </w:trPr>
              <w:tc>
                <w:tcPr>
                  <w:tcW w:w="1026"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自然生态保护</w:t>
                  </w:r>
                </w:p>
              </w:tc>
              <w:tc>
                <w:tcPr>
                  <w:tcW w:w="719"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P="003010A7">
                  <w:pPr>
                    <w:widowControl/>
                    <w:jc w:val="center"/>
                    <w:rPr>
                      <w:rFonts w:ascii="Times New Roman" w:hAnsi="Times New Roman" w:cs="Times New Roman"/>
                      <w:kern w:val="0"/>
                      <w:sz w:val="18"/>
                      <w:szCs w:val="18"/>
                    </w:rPr>
                  </w:pPr>
                  <w:r w:rsidRPr="003010A7">
                    <w:rPr>
                      <w:rFonts w:ascii="Times New Roman" w:hAnsi="Times New Roman" w:cs="Times New Roman"/>
                      <w:kern w:val="0"/>
                      <w:sz w:val="18"/>
                      <w:szCs w:val="18"/>
                    </w:rPr>
                    <w:t>01</w:t>
                  </w:r>
                </w:p>
              </w:tc>
              <w:tc>
                <w:tcPr>
                  <w:tcW w:w="651" w:type="dxa"/>
                  <w:vMerge w:val="restart"/>
                  <w:tcBorders>
                    <w:top w:val="nil"/>
                    <w:left w:val="single" w:sz="4" w:space="0" w:color="auto"/>
                    <w:bottom w:val="nil"/>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生态文明建设</w:t>
                  </w:r>
                </w:p>
              </w:tc>
              <w:tc>
                <w:tcPr>
                  <w:tcW w:w="1747" w:type="dxa"/>
                  <w:vMerge w:val="restart"/>
                  <w:tcBorders>
                    <w:top w:val="nil"/>
                    <w:left w:val="single" w:sz="4" w:space="0" w:color="auto"/>
                    <w:bottom w:val="nil"/>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牵头做好国家环境保护模范城市创建工作，以解决城市空气、水、噪声、固体废物等主要环境问题为重点，全面改善城市环境质量，努力开创经济快速发展、生活文明富裕和生态环境良好的城市发展之路。</w:t>
                  </w:r>
                </w:p>
              </w:tc>
              <w:tc>
                <w:tcPr>
                  <w:tcW w:w="1765" w:type="dxa"/>
                  <w:vMerge w:val="restart"/>
                  <w:tcBorders>
                    <w:top w:val="nil"/>
                    <w:left w:val="single" w:sz="4" w:space="0" w:color="auto"/>
                    <w:bottom w:val="nil"/>
                    <w:right w:val="single" w:sz="4" w:space="0" w:color="000000"/>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力争用五年时间，将我市建设成为社会高度文明，经济快速发展，环境质量良好，资源合理利用，生态良性循环，城市洁净优美，基础设施健全，生活舒适便捷的国家环保模范城市。</w:t>
                  </w:r>
                </w:p>
              </w:tc>
              <w:tc>
                <w:tcPr>
                  <w:tcW w:w="2258" w:type="dxa"/>
                  <w:vMerge w:val="restart"/>
                  <w:tcBorders>
                    <w:top w:val="nil"/>
                    <w:left w:val="single" w:sz="4" w:space="0" w:color="auto"/>
                    <w:bottom w:val="nil"/>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推进国家环保模范城市建设</w:t>
                  </w:r>
                </w:p>
              </w:tc>
              <w:tc>
                <w:tcPr>
                  <w:tcW w:w="1132" w:type="dxa"/>
                  <w:vMerge w:val="restart"/>
                  <w:tcBorders>
                    <w:top w:val="nil"/>
                    <w:left w:val="single" w:sz="4" w:space="0" w:color="auto"/>
                    <w:bottom w:val="nil"/>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顺利推进</w:t>
                  </w:r>
                </w:p>
              </w:tc>
              <w:tc>
                <w:tcPr>
                  <w:tcW w:w="915" w:type="dxa"/>
                  <w:vMerge w:val="restart"/>
                  <w:tcBorders>
                    <w:top w:val="nil"/>
                    <w:left w:val="single" w:sz="4" w:space="0" w:color="auto"/>
                    <w:bottom w:val="nil"/>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w:t>
                  </w:r>
                </w:p>
              </w:tc>
              <w:tc>
                <w:tcPr>
                  <w:tcW w:w="935" w:type="dxa"/>
                  <w:vMerge w:val="restart"/>
                  <w:tcBorders>
                    <w:top w:val="nil"/>
                    <w:left w:val="single" w:sz="4" w:space="0" w:color="auto"/>
                    <w:bottom w:val="nil"/>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w:t>
                  </w:r>
                </w:p>
              </w:tc>
              <w:tc>
                <w:tcPr>
                  <w:tcW w:w="1152" w:type="dxa"/>
                  <w:vMerge w:val="restart"/>
                  <w:tcBorders>
                    <w:top w:val="nil"/>
                    <w:left w:val="single" w:sz="4" w:space="0" w:color="auto"/>
                    <w:bottom w:val="nil"/>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w:t>
                  </w:r>
                </w:p>
              </w:tc>
            </w:tr>
            <w:tr w:rsidTr="0029197E">
              <w:tblPrEx>
                <w:tblW w:w="12300" w:type="dxa"/>
                <w:tblLook w:val="04A0"/>
              </w:tblPrEx>
              <w:trPr>
                <w:trHeight w:val="1005"/>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nil"/>
                    <w:left w:val="single" w:sz="4" w:space="0" w:color="auto"/>
                    <w:bottom w:val="nil"/>
                    <w:right w:val="single" w:sz="4" w:space="0" w:color="000000"/>
                  </w:tcBorders>
                  <w:vAlign w:val="center"/>
                  <w:hideMark/>
                </w:tcPr>
                <w:p w:rsidR="003010A7" w:rsidRPr="003010A7" w:rsidP="003010A7">
                  <w:pPr>
                    <w:widowControl/>
                    <w:jc w:val="left"/>
                    <w:rPr>
                      <w:rFonts w:ascii="宋体" w:hAnsi="宋体" w:cs="宋体"/>
                      <w:kern w:val="0"/>
                      <w:sz w:val="18"/>
                      <w:szCs w:val="18"/>
                    </w:rPr>
                  </w:pPr>
                </w:p>
              </w:tc>
              <w:tc>
                <w:tcPr>
                  <w:tcW w:w="2258"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132"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915"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935"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152"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r>
            <w:tr w:rsidTr="0029197E">
              <w:tblPrEx>
                <w:tblW w:w="12300" w:type="dxa"/>
                <w:tblLook w:val="04A0"/>
              </w:tblPrEx>
              <w:trPr>
                <w:trHeight w:val="702"/>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P="003010A7">
                  <w:pPr>
                    <w:widowControl/>
                    <w:jc w:val="center"/>
                    <w:rPr>
                      <w:rFonts w:ascii="Times New Roman" w:hAnsi="Times New Roman" w:cs="Times New Roman"/>
                      <w:kern w:val="0"/>
                      <w:sz w:val="18"/>
                      <w:szCs w:val="18"/>
                    </w:rPr>
                  </w:pPr>
                  <w:r w:rsidRPr="003010A7">
                    <w:rPr>
                      <w:rFonts w:ascii="Times New Roman" w:hAnsi="Times New Roman" w:cs="Times New Roman"/>
                      <w:kern w:val="0"/>
                      <w:sz w:val="18"/>
                      <w:szCs w:val="18"/>
                    </w:rPr>
                    <w:t>02</w:t>
                  </w:r>
                </w:p>
              </w:tc>
              <w:tc>
                <w:tcPr>
                  <w:tcW w:w="651"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农村环境</w:t>
                  </w:r>
                  <w:r w:rsidRPr="003010A7">
                    <w:rPr>
                      <w:rFonts w:ascii="宋体" w:hAnsi="宋体" w:cs="宋体" w:hint="eastAsia"/>
                      <w:kern w:val="0"/>
                      <w:sz w:val="18"/>
                      <w:szCs w:val="18"/>
                    </w:rPr>
                    <w:t>综合整治</w:t>
                  </w:r>
                </w:p>
              </w:tc>
              <w:tc>
                <w:tcPr>
                  <w:tcW w:w="1747"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解决影响群众生活和健康较为直接的</w:t>
                  </w:r>
                  <w:r w:rsidRPr="003010A7">
                    <w:rPr>
                      <w:rFonts w:ascii="宋体" w:hAnsi="宋体" w:cs="宋体" w:hint="eastAsia"/>
                      <w:kern w:val="0"/>
                      <w:sz w:val="18"/>
                      <w:szCs w:val="18"/>
                    </w:rPr>
                    <w:t>饮用水安全保障、生活垃圾和污水治理、畜禽养殖污染治理防治等突出环境问题，改善环境重点、敏感区域的农村人居和生态环境质量。</w:t>
                  </w:r>
                </w:p>
              </w:tc>
              <w:tc>
                <w:tcPr>
                  <w:tcW w:w="1765"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解决农村区域性突出环境问题，农村生</w:t>
                  </w:r>
                  <w:r w:rsidRPr="003010A7">
                    <w:rPr>
                      <w:rFonts w:ascii="宋体" w:hAnsi="宋体" w:cs="宋体" w:hint="eastAsia"/>
                      <w:kern w:val="0"/>
                      <w:sz w:val="18"/>
                      <w:szCs w:val="18"/>
                    </w:rPr>
                    <w:t>态环境得到综合改善。</w:t>
                  </w: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试点、示范区域村庄污水处理率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≥80%</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≥70%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＜70%</w:t>
                  </w:r>
                </w:p>
              </w:tc>
            </w:tr>
            <w:tr w:rsidTr="0029197E">
              <w:tblPrEx>
                <w:tblW w:w="12300" w:type="dxa"/>
                <w:tblLook w:val="04A0"/>
              </w:tblPrEx>
              <w:trPr>
                <w:trHeight w:val="765"/>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试点、示范区域村庄垃圾收集、处理率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≥80%</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≥70%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＜70%</w:t>
                  </w:r>
                </w:p>
              </w:tc>
            </w:tr>
            <w:tr w:rsidTr="0029197E">
              <w:tblPrEx>
                <w:tblW w:w="12300" w:type="dxa"/>
                <w:tblLook w:val="04A0"/>
              </w:tblPrEx>
              <w:trPr>
                <w:trHeight w:val="69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群众满意度</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≥80%</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≥70%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＜70%</w:t>
                  </w:r>
                </w:p>
              </w:tc>
            </w:tr>
            <w:tr w:rsidTr="0029197E">
              <w:tblPrEx>
                <w:tblW w:w="12300" w:type="dxa"/>
                <w:tblLook w:val="04A0"/>
              </w:tblPrEx>
              <w:trPr>
                <w:trHeight w:val="93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Times New Roman" w:hAnsi="Times New Roman" w:cs="Times New Roman"/>
                      <w:kern w:val="0"/>
                      <w:sz w:val="18"/>
                      <w:szCs w:val="18"/>
                    </w:rPr>
                  </w:pPr>
                  <w:r w:rsidRPr="003010A7">
                    <w:rPr>
                      <w:rFonts w:ascii="Times New Roman" w:hAnsi="Times New Roman" w:cs="Times New Roman"/>
                      <w:kern w:val="0"/>
                      <w:sz w:val="18"/>
                      <w:szCs w:val="18"/>
                    </w:rPr>
                    <w:t>03</w:t>
                  </w:r>
                </w:p>
              </w:tc>
              <w:tc>
                <w:tcPr>
                  <w:tcW w:w="651"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自然保护区管理</w:t>
                  </w:r>
                </w:p>
              </w:tc>
              <w:tc>
                <w:tcPr>
                  <w:tcW w:w="1747"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提高自然保护区管理、能力建设、日常管护水平，促进自然保护区事业发展。</w:t>
                  </w:r>
                </w:p>
              </w:tc>
              <w:tc>
                <w:tcPr>
                  <w:tcW w:w="176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加强各级自然保护区管理工作，使全市自然保护区管理、能力建设明显提升。</w:t>
                  </w: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保护区建设及管理工作完成率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br/>
                    <w:t>≥90%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br/>
                    <w:t>≥80%</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br/>
                    <w:t>≥60%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＜60%</w:t>
                  </w:r>
                </w:p>
              </w:tc>
            </w:tr>
            <w:tr w:rsidTr="0029197E">
              <w:tblPrEx>
                <w:tblW w:w="12300" w:type="dxa"/>
                <w:tblLook w:val="04A0"/>
              </w:tblPrEx>
              <w:trPr>
                <w:trHeight w:val="1035"/>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P="003010A7">
                  <w:pPr>
                    <w:widowControl/>
                    <w:jc w:val="center"/>
                    <w:rPr>
                      <w:rFonts w:ascii="Times New Roman" w:hAnsi="Times New Roman" w:cs="Times New Roman"/>
                      <w:kern w:val="0"/>
                      <w:sz w:val="18"/>
                      <w:szCs w:val="18"/>
                    </w:rPr>
                  </w:pPr>
                  <w:r w:rsidRPr="003010A7">
                    <w:rPr>
                      <w:rFonts w:ascii="Times New Roman" w:hAnsi="Times New Roman" w:cs="Times New Roman"/>
                      <w:kern w:val="0"/>
                      <w:sz w:val="18"/>
                      <w:szCs w:val="18"/>
                    </w:rPr>
                    <w:t>04</w:t>
                  </w:r>
                </w:p>
              </w:tc>
              <w:tc>
                <w:tcPr>
                  <w:tcW w:w="651"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生物及物种资源保护</w:t>
                  </w:r>
                </w:p>
              </w:tc>
              <w:tc>
                <w:tcPr>
                  <w:tcW w:w="1747"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提升自然保护区建设水平，加强生物多样性的保护力度，恢复区域生态功能。</w:t>
                  </w:r>
                </w:p>
              </w:tc>
              <w:tc>
                <w:tcPr>
                  <w:tcW w:w="1765"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加强生物物种多样性保护，区域生态功能得以恢复。</w:t>
                  </w: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生物及物种资源保护工作完成率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≥70%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≥50%</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≥40%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＜40%　</w:t>
                  </w:r>
                </w:p>
              </w:tc>
            </w:tr>
            <w:tr w:rsidTr="0029197E">
              <w:tblPrEx>
                <w:tblW w:w="12300" w:type="dxa"/>
                <w:tblLook w:val="04A0"/>
              </w:tblPrEx>
              <w:trPr>
                <w:trHeight w:val="975"/>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000000"/>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000000"/>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nil"/>
                    <w:left w:val="single" w:sz="4" w:space="0" w:color="auto"/>
                    <w:bottom w:val="single" w:sz="4" w:space="0" w:color="000000"/>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000000"/>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管理工作覆盖率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br/>
                    <w:t>≥90%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br/>
                    <w:t>≥80%</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br/>
                    <w:t>≥60%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＜60%</w:t>
                  </w:r>
                </w:p>
              </w:tc>
            </w:tr>
            <w:tr w:rsidTr="0029197E">
              <w:tblPrEx>
                <w:tblW w:w="12300" w:type="dxa"/>
                <w:tblLook w:val="04A0"/>
              </w:tblPrEx>
              <w:trPr>
                <w:trHeight w:val="765"/>
              </w:trPr>
              <w:tc>
                <w:tcPr>
                  <w:tcW w:w="1026"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污染减排</w:t>
                  </w:r>
                </w:p>
              </w:tc>
              <w:tc>
                <w:tcPr>
                  <w:tcW w:w="719"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P="003010A7">
                  <w:pPr>
                    <w:widowControl/>
                    <w:jc w:val="center"/>
                    <w:rPr>
                      <w:rFonts w:ascii="Times New Roman" w:hAnsi="Times New Roman" w:cs="Times New Roman"/>
                      <w:kern w:val="0"/>
                      <w:sz w:val="18"/>
                      <w:szCs w:val="18"/>
                    </w:rPr>
                  </w:pPr>
                  <w:r w:rsidRPr="003010A7">
                    <w:rPr>
                      <w:rFonts w:ascii="Times New Roman" w:hAnsi="Times New Roman" w:cs="Times New Roman"/>
                      <w:kern w:val="0"/>
                      <w:sz w:val="18"/>
                      <w:szCs w:val="18"/>
                    </w:rPr>
                    <w:t>01</w:t>
                  </w:r>
                </w:p>
              </w:tc>
              <w:tc>
                <w:tcPr>
                  <w:tcW w:w="651"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主要污染物排放总量控制</w:t>
                  </w:r>
                </w:p>
              </w:tc>
              <w:tc>
                <w:tcPr>
                  <w:tcW w:w="1747"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通过重点行业环保核查，促进企业提标升级污染防治能力；结合行业准入，淘汰未通过核查的重污染企业；开展环境统计和污染源普查、实现主要污染物排放</w:t>
                  </w:r>
                  <w:r w:rsidRPr="003010A7">
                    <w:rPr>
                      <w:rFonts w:ascii="宋体" w:hAnsi="宋体" w:cs="宋体" w:hint="eastAsia"/>
                      <w:kern w:val="0"/>
                      <w:sz w:val="18"/>
                      <w:szCs w:val="18"/>
                    </w:rPr>
                    <w:t>总量控制，总量减排责任制考核等。</w:t>
                  </w:r>
                </w:p>
              </w:tc>
              <w:tc>
                <w:tcPr>
                  <w:tcW w:w="1765"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实现主要污染物排放总量控制，完成国家下达我市的主要污染物减排任务、环境统计工作。</w:t>
                  </w: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完成4类主要污染物减排目标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100%以上</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75%</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50%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50%以下</w:t>
                  </w:r>
                </w:p>
              </w:tc>
            </w:tr>
            <w:tr w:rsidTr="0029197E">
              <w:tblPrEx>
                <w:tblW w:w="12300" w:type="dxa"/>
                <w:tblLook w:val="04A0"/>
              </w:tblPrEx>
              <w:trPr>
                <w:trHeight w:val="1635"/>
              </w:trPr>
              <w:tc>
                <w:tcPr>
                  <w:tcW w:w="1026" w:type="dxa"/>
                  <w:vMerge/>
                  <w:tcBorders>
                    <w:top w:val="nil"/>
                    <w:left w:val="single" w:sz="4" w:space="0" w:color="auto"/>
                    <w:bottom w:val="single" w:sz="4" w:space="0" w:color="000000"/>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000000"/>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主要污染物年度减排完成率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≥70%</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≥60%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＜60%</w:t>
                  </w:r>
                </w:p>
              </w:tc>
            </w:tr>
            <w:tr w:rsidTr="0029197E">
              <w:tblPrEx>
                <w:tblW w:w="12300" w:type="dxa"/>
                <w:tblLook w:val="04A0"/>
              </w:tblPrEx>
              <w:trPr>
                <w:trHeight w:val="795"/>
              </w:trPr>
              <w:tc>
                <w:tcPr>
                  <w:tcW w:w="1026" w:type="dxa"/>
                  <w:vMerge/>
                  <w:tcBorders>
                    <w:top w:val="nil"/>
                    <w:left w:val="single" w:sz="4" w:space="0" w:color="auto"/>
                    <w:bottom w:val="single" w:sz="4" w:space="0" w:color="000000"/>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P="003010A7">
                  <w:pPr>
                    <w:widowControl/>
                    <w:jc w:val="center"/>
                    <w:rPr>
                      <w:rFonts w:ascii="Times New Roman" w:hAnsi="Times New Roman" w:cs="Times New Roman"/>
                      <w:kern w:val="0"/>
                      <w:sz w:val="18"/>
                      <w:szCs w:val="18"/>
                    </w:rPr>
                  </w:pPr>
                  <w:r w:rsidRPr="003010A7">
                    <w:rPr>
                      <w:rFonts w:ascii="Times New Roman" w:hAnsi="Times New Roman" w:cs="Times New Roman"/>
                      <w:kern w:val="0"/>
                      <w:sz w:val="18"/>
                      <w:szCs w:val="18"/>
                    </w:rPr>
                    <w:t>02</w:t>
                  </w:r>
                </w:p>
              </w:tc>
              <w:tc>
                <w:tcPr>
                  <w:tcW w:w="651"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污染源自动监控系统及信息化建设</w:t>
                  </w:r>
                </w:p>
              </w:tc>
              <w:tc>
                <w:tcPr>
                  <w:tcW w:w="1747"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搜集、存储、加工和传输全市环境质量状况、主要污染物排放情况、自然生态保护、环境管理等重要信息。全市重点污染源在线监控工作。全市“智慧环保”业务应用系统开发建设和环境信息网络的建设和维护</w:t>
                  </w:r>
                </w:p>
              </w:tc>
              <w:tc>
                <w:tcPr>
                  <w:tcW w:w="1765"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保证全市环保业务专网安全稳定运行，按照电子政务要求实现全市环保系统业务应用系统信息化，满足数据收集、整理、传输、管理和分析决策的需要。运用信息化技术监督企业排污行为，严防排放数据造假行为，为环境执法、污染减排等提供数据支撑。提升污染源监控环境信息化水平。</w:t>
                  </w: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污染源自动监控网络正常使用率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≥98%</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br/>
                    <w:t>≥90%</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＜80%</w:t>
                  </w:r>
                </w:p>
              </w:tc>
            </w:tr>
            <w:tr w:rsidTr="0029197E">
              <w:tblPrEx>
                <w:tblW w:w="12300" w:type="dxa"/>
                <w:tblLook w:val="04A0"/>
              </w:tblPrEx>
              <w:trPr>
                <w:trHeight w:val="510"/>
              </w:trPr>
              <w:tc>
                <w:tcPr>
                  <w:tcW w:w="1026" w:type="dxa"/>
                  <w:vMerge/>
                  <w:tcBorders>
                    <w:top w:val="nil"/>
                    <w:left w:val="single" w:sz="4" w:space="0" w:color="auto"/>
                    <w:bottom w:val="single" w:sz="4" w:space="0" w:color="000000"/>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监督企业数</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≥90家</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≥80家</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≥70家</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＜70家</w:t>
                  </w:r>
                </w:p>
              </w:tc>
            </w:tr>
            <w:tr w:rsidTr="0029197E">
              <w:tblPrEx>
                <w:tblW w:w="12300" w:type="dxa"/>
                <w:tblLook w:val="04A0"/>
              </w:tblPrEx>
              <w:trPr>
                <w:trHeight w:val="1560"/>
              </w:trPr>
              <w:tc>
                <w:tcPr>
                  <w:tcW w:w="1026" w:type="dxa"/>
                  <w:vMerge/>
                  <w:tcBorders>
                    <w:top w:val="nil"/>
                    <w:left w:val="single" w:sz="4" w:space="0" w:color="auto"/>
                    <w:bottom w:val="single" w:sz="4" w:space="0" w:color="000000"/>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自动监控数据传输有效率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≥75%</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≥65%</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≥50%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＜50%</w:t>
                  </w:r>
                </w:p>
              </w:tc>
            </w:tr>
            <w:tr w:rsidTr="0029197E">
              <w:tblPrEx>
                <w:tblW w:w="12300" w:type="dxa"/>
                <w:tblLook w:val="04A0"/>
              </w:tblPrEx>
              <w:trPr>
                <w:trHeight w:val="870"/>
              </w:trPr>
              <w:tc>
                <w:tcPr>
                  <w:tcW w:w="1026" w:type="dxa"/>
                  <w:vMerge/>
                  <w:tcBorders>
                    <w:top w:val="nil"/>
                    <w:left w:val="single" w:sz="4" w:space="0" w:color="auto"/>
                    <w:bottom w:val="single" w:sz="4" w:space="0" w:color="000000"/>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P="003010A7">
                  <w:pPr>
                    <w:widowControl/>
                    <w:jc w:val="center"/>
                    <w:rPr>
                      <w:rFonts w:ascii="Times New Roman" w:hAnsi="Times New Roman" w:cs="Times New Roman"/>
                      <w:kern w:val="0"/>
                      <w:sz w:val="18"/>
                      <w:szCs w:val="18"/>
                    </w:rPr>
                  </w:pPr>
                  <w:r w:rsidRPr="003010A7">
                    <w:rPr>
                      <w:rFonts w:ascii="Times New Roman" w:hAnsi="Times New Roman" w:cs="Times New Roman"/>
                      <w:kern w:val="0"/>
                      <w:sz w:val="18"/>
                      <w:szCs w:val="18"/>
                    </w:rPr>
                    <w:t>03</w:t>
                  </w:r>
                </w:p>
              </w:tc>
              <w:tc>
                <w:tcPr>
                  <w:tcW w:w="651"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清洁生产促进及技术研究</w:t>
                  </w:r>
                </w:p>
              </w:tc>
              <w:tc>
                <w:tcPr>
                  <w:tcW w:w="1747"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对重点企业进行清洁生产评估验收及对标，提高企业污染防治水平</w:t>
                  </w:r>
                </w:p>
              </w:tc>
              <w:tc>
                <w:tcPr>
                  <w:tcW w:w="1765"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调动企业通过清洁生产做到“节能、降耗、减污、增效”。</w:t>
                  </w: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方正书宋_GBK" w:eastAsia="方正书宋_GBK" w:hAnsi="宋体" w:cs="宋体"/>
                      <w:kern w:val="0"/>
                      <w:sz w:val="18"/>
                      <w:szCs w:val="18"/>
                    </w:rPr>
                  </w:pPr>
                  <w:r w:rsidRPr="003010A7">
                    <w:rPr>
                      <w:rFonts w:ascii="方正书宋_GBK" w:eastAsia="方正书宋_GBK" w:hAnsi="宋体" w:cs="宋体" w:hint="eastAsia"/>
                      <w:kern w:val="0"/>
                      <w:sz w:val="18"/>
                      <w:szCs w:val="18"/>
                    </w:rPr>
                    <w:t>重点行业企业清洁生产审核验收率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≥20%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≥15%</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w:t>
                  </w:r>
                </w:p>
              </w:tc>
            </w:tr>
            <w:tr w:rsidTr="0029197E">
              <w:tblPrEx>
                <w:tblW w:w="12300" w:type="dxa"/>
                <w:tblLook w:val="04A0"/>
              </w:tblPrEx>
              <w:trPr>
                <w:trHeight w:val="870"/>
              </w:trPr>
              <w:tc>
                <w:tcPr>
                  <w:tcW w:w="1026" w:type="dxa"/>
                  <w:vMerge/>
                  <w:tcBorders>
                    <w:top w:val="nil"/>
                    <w:left w:val="single" w:sz="4" w:space="0" w:color="auto"/>
                    <w:bottom w:val="single" w:sz="4" w:space="0" w:color="000000"/>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000000"/>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000000"/>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nil"/>
                    <w:left w:val="single" w:sz="4" w:space="0" w:color="auto"/>
                    <w:bottom w:val="single" w:sz="4" w:space="0" w:color="000000"/>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000000"/>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方正书宋_GBK" w:eastAsia="方正书宋_GBK" w:hAnsi="宋体" w:cs="宋体"/>
                      <w:kern w:val="0"/>
                      <w:sz w:val="18"/>
                      <w:szCs w:val="18"/>
                    </w:rPr>
                  </w:pPr>
                  <w:r w:rsidRPr="003010A7">
                    <w:rPr>
                      <w:rFonts w:ascii="方正书宋_GBK" w:eastAsia="方正书宋_GBK" w:hAnsi="宋体" w:cs="宋体" w:hint="eastAsia"/>
                      <w:kern w:val="0"/>
                      <w:sz w:val="18"/>
                      <w:szCs w:val="18"/>
                    </w:rPr>
                    <w:t>重点企业推广清洁生产技术</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≥70%</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≥60%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＜60%</w:t>
                  </w:r>
                </w:p>
              </w:tc>
            </w:tr>
            <w:tr w:rsidTr="0029197E">
              <w:tblPrEx>
                <w:tblW w:w="12300" w:type="dxa"/>
                <w:tblLook w:val="04A0"/>
              </w:tblPrEx>
              <w:trPr>
                <w:trHeight w:val="615"/>
              </w:trPr>
              <w:tc>
                <w:tcPr>
                  <w:tcW w:w="1026" w:type="dxa"/>
                  <w:vMerge/>
                  <w:tcBorders>
                    <w:top w:val="nil"/>
                    <w:left w:val="single" w:sz="4" w:space="0" w:color="auto"/>
                    <w:bottom w:val="single" w:sz="4" w:space="0" w:color="000000"/>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P="003010A7">
                  <w:pPr>
                    <w:widowControl/>
                    <w:jc w:val="center"/>
                    <w:rPr>
                      <w:rFonts w:ascii="Times New Roman" w:hAnsi="Times New Roman" w:cs="Times New Roman"/>
                      <w:kern w:val="0"/>
                      <w:sz w:val="18"/>
                      <w:szCs w:val="18"/>
                    </w:rPr>
                  </w:pPr>
                  <w:r w:rsidRPr="003010A7">
                    <w:rPr>
                      <w:rFonts w:ascii="Times New Roman" w:hAnsi="Times New Roman" w:cs="Times New Roman"/>
                      <w:kern w:val="0"/>
                      <w:sz w:val="18"/>
                      <w:szCs w:val="18"/>
                    </w:rPr>
                    <w:t>04</w:t>
                  </w:r>
                </w:p>
              </w:tc>
              <w:tc>
                <w:tcPr>
                  <w:tcW w:w="651"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排污许可证管理</w:t>
                  </w:r>
                </w:p>
              </w:tc>
              <w:tc>
                <w:tcPr>
                  <w:tcW w:w="1747"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健全排污许可证管理体系，确保企业持证排污、规范排污。</w:t>
                  </w:r>
                </w:p>
              </w:tc>
              <w:tc>
                <w:tcPr>
                  <w:tcW w:w="1765"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加强全市排污许可证管理</w:t>
                  </w: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color w:val="000000"/>
                      <w:kern w:val="0"/>
                      <w:sz w:val="18"/>
                      <w:szCs w:val="18"/>
                    </w:rPr>
                  </w:pPr>
                  <w:r w:rsidRPr="003010A7">
                    <w:rPr>
                      <w:rFonts w:ascii="宋体" w:hAnsi="宋体" w:cs="宋体" w:hint="eastAsia"/>
                      <w:color w:val="000000"/>
                      <w:kern w:val="0"/>
                      <w:sz w:val="18"/>
                      <w:szCs w:val="18"/>
                    </w:rPr>
                    <w:t>按承诺的办结时限完成权限项目审批</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100%及以上</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95%以上</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90%以上</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90%以下</w:t>
                  </w:r>
                </w:p>
              </w:tc>
            </w:tr>
            <w:tr w:rsidTr="0029197E">
              <w:tblPrEx>
                <w:tblW w:w="12300" w:type="dxa"/>
                <w:tblLook w:val="04A0"/>
              </w:tblPrEx>
              <w:trPr>
                <w:trHeight w:val="615"/>
              </w:trPr>
              <w:tc>
                <w:tcPr>
                  <w:tcW w:w="1026" w:type="dxa"/>
                  <w:vMerge/>
                  <w:tcBorders>
                    <w:top w:val="nil"/>
                    <w:left w:val="single" w:sz="4" w:space="0" w:color="auto"/>
                    <w:bottom w:val="single" w:sz="4" w:space="0" w:color="000000"/>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000000"/>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000000"/>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nil"/>
                    <w:left w:val="single" w:sz="4" w:space="0" w:color="auto"/>
                    <w:bottom w:val="single" w:sz="4" w:space="0" w:color="000000"/>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000000"/>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color w:val="000000"/>
                      <w:kern w:val="0"/>
                      <w:sz w:val="18"/>
                      <w:szCs w:val="18"/>
                    </w:rPr>
                  </w:pPr>
                  <w:r w:rsidRPr="003010A7">
                    <w:rPr>
                      <w:rFonts w:ascii="宋体" w:hAnsi="宋体" w:cs="宋体" w:hint="eastAsia"/>
                      <w:color w:val="000000"/>
                      <w:kern w:val="0"/>
                      <w:sz w:val="18"/>
                      <w:szCs w:val="18"/>
                    </w:rPr>
                    <w:t>完善承德市排污许可证管理体系</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制定印发相关文件</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完成相关文件终稿</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完成相关文件初稿</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未开展</w:t>
                  </w:r>
                </w:p>
              </w:tc>
            </w:tr>
            <w:tr w:rsidTr="0029197E">
              <w:tblPrEx>
                <w:tblW w:w="12300" w:type="dxa"/>
                <w:tblLook w:val="04A0"/>
              </w:tblPrEx>
              <w:trPr>
                <w:trHeight w:val="780"/>
              </w:trPr>
              <w:tc>
                <w:tcPr>
                  <w:tcW w:w="1026" w:type="dxa"/>
                  <w:vMerge/>
                  <w:tcBorders>
                    <w:top w:val="nil"/>
                    <w:left w:val="single" w:sz="4" w:space="0" w:color="auto"/>
                    <w:bottom w:val="single" w:sz="4" w:space="0" w:color="000000"/>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P="003010A7">
                  <w:pPr>
                    <w:widowControl/>
                    <w:jc w:val="center"/>
                    <w:rPr>
                      <w:rFonts w:ascii="Times New Roman" w:hAnsi="Times New Roman" w:cs="Times New Roman"/>
                      <w:kern w:val="0"/>
                      <w:sz w:val="18"/>
                      <w:szCs w:val="18"/>
                    </w:rPr>
                  </w:pPr>
                  <w:r w:rsidRPr="003010A7">
                    <w:rPr>
                      <w:rFonts w:ascii="Times New Roman" w:hAnsi="Times New Roman" w:cs="Times New Roman"/>
                      <w:kern w:val="0"/>
                      <w:sz w:val="18"/>
                      <w:szCs w:val="18"/>
                    </w:rPr>
                    <w:t>05</w:t>
                  </w:r>
                </w:p>
              </w:tc>
              <w:tc>
                <w:tcPr>
                  <w:tcW w:w="651"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排污权交易管理</w:t>
                  </w:r>
                </w:p>
              </w:tc>
              <w:tc>
                <w:tcPr>
                  <w:tcW w:w="1747"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做好全市主要污染物排放权交易的技术性、事务性工作，全市排污权交易网络及平台建设、管理及维护工作,为主要污染物排放权交易活动提供相关服务。</w:t>
                  </w:r>
                </w:p>
              </w:tc>
              <w:tc>
                <w:tcPr>
                  <w:tcW w:w="1765"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逐步在全市推进排污权有偿使用和交易工作。</w:t>
                  </w:r>
                </w:p>
              </w:tc>
              <w:tc>
                <w:tcPr>
                  <w:tcW w:w="2258" w:type="dxa"/>
                  <w:tcBorders>
                    <w:top w:val="nil"/>
                    <w:left w:val="nil"/>
                    <w:bottom w:val="nil"/>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企业排污权核算完成率</w:t>
                  </w:r>
                </w:p>
              </w:tc>
              <w:tc>
                <w:tcPr>
                  <w:tcW w:w="1132" w:type="dxa"/>
                  <w:tcBorders>
                    <w:top w:val="nil"/>
                    <w:left w:val="nil"/>
                    <w:bottom w:val="nil"/>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br/>
                    <w:t>≥85%</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br/>
                    <w:t>≥70%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＜70%</w:t>
                  </w:r>
                </w:p>
              </w:tc>
            </w:tr>
            <w:tr w:rsidTr="0029197E">
              <w:tblPrEx>
                <w:tblW w:w="12300" w:type="dxa"/>
                <w:tblLook w:val="04A0"/>
              </w:tblPrEx>
              <w:trPr>
                <w:trHeight w:val="705"/>
              </w:trPr>
              <w:tc>
                <w:tcPr>
                  <w:tcW w:w="1026" w:type="dxa"/>
                  <w:vMerge/>
                  <w:tcBorders>
                    <w:top w:val="nil"/>
                    <w:left w:val="single" w:sz="4" w:space="0" w:color="auto"/>
                    <w:bottom w:val="single" w:sz="4" w:space="0" w:color="000000"/>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000000"/>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000000"/>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nil"/>
                    <w:left w:val="single" w:sz="4" w:space="0" w:color="auto"/>
                    <w:bottom w:val="single" w:sz="4" w:space="0" w:color="000000"/>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000000"/>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tcBorders>
                    <w:top w:val="single" w:sz="4" w:space="0" w:color="auto"/>
                    <w:left w:val="nil"/>
                    <w:bottom w:val="nil"/>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企业满意度</w:t>
                  </w:r>
                </w:p>
              </w:tc>
              <w:tc>
                <w:tcPr>
                  <w:tcW w:w="1132" w:type="dxa"/>
                  <w:tcBorders>
                    <w:top w:val="single" w:sz="4" w:space="0" w:color="auto"/>
                    <w:left w:val="nil"/>
                    <w:bottom w:val="nil"/>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满意</w:t>
                  </w:r>
                </w:p>
              </w:tc>
              <w:tc>
                <w:tcPr>
                  <w:tcW w:w="915" w:type="dxa"/>
                  <w:tcBorders>
                    <w:top w:val="nil"/>
                    <w:left w:val="nil"/>
                    <w:bottom w:val="nil"/>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w:t>
                  </w:r>
                </w:p>
              </w:tc>
              <w:tc>
                <w:tcPr>
                  <w:tcW w:w="935" w:type="dxa"/>
                  <w:tcBorders>
                    <w:top w:val="nil"/>
                    <w:left w:val="nil"/>
                    <w:bottom w:val="nil"/>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w:t>
                  </w:r>
                </w:p>
              </w:tc>
              <w:tc>
                <w:tcPr>
                  <w:tcW w:w="1152" w:type="dxa"/>
                  <w:tcBorders>
                    <w:top w:val="nil"/>
                    <w:left w:val="nil"/>
                    <w:bottom w:val="nil"/>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不满意</w:t>
                  </w:r>
                </w:p>
              </w:tc>
            </w:tr>
            <w:tr w:rsidTr="0029197E">
              <w:tblPrEx>
                <w:tblW w:w="12300" w:type="dxa"/>
                <w:tblLook w:val="04A0"/>
              </w:tblPrEx>
              <w:trPr>
                <w:trHeight w:val="615"/>
              </w:trPr>
              <w:tc>
                <w:tcPr>
                  <w:tcW w:w="1026"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P="003010A7">
                  <w:pPr>
                    <w:widowControl/>
                    <w:jc w:val="center"/>
                    <w:rPr>
                      <w:rFonts w:ascii="Times New Roman" w:hAnsi="Times New Roman" w:cs="Times New Roman"/>
                      <w:kern w:val="0"/>
                      <w:sz w:val="18"/>
                      <w:szCs w:val="18"/>
                    </w:rPr>
                  </w:pPr>
                  <w:r w:rsidRPr="003010A7">
                    <w:rPr>
                      <w:rFonts w:ascii="Times New Roman" w:hAnsi="Times New Roman" w:cs="Times New Roman"/>
                      <w:kern w:val="0"/>
                      <w:sz w:val="18"/>
                      <w:szCs w:val="18"/>
                    </w:rPr>
                    <w:br/>
                  </w:r>
                  <w:r w:rsidRPr="003010A7">
                    <w:rPr>
                      <w:rFonts w:ascii="宋体" w:hAnsi="宋体" w:cs="Times New Roman" w:hint="eastAsia"/>
                      <w:kern w:val="0"/>
                      <w:sz w:val="18"/>
                      <w:szCs w:val="18"/>
                    </w:rPr>
                    <w:t>环境保护宣传教育</w:t>
                  </w:r>
                </w:p>
              </w:tc>
              <w:tc>
                <w:tcPr>
                  <w:tcW w:w="719" w:type="dxa"/>
                  <w:vMerge w:val="restart"/>
                  <w:tcBorders>
                    <w:top w:val="nil"/>
                    <w:left w:val="single" w:sz="4" w:space="0" w:color="auto"/>
                    <w:bottom w:val="nil"/>
                    <w:right w:val="single" w:sz="4" w:space="0" w:color="auto"/>
                  </w:tcBorders>
                  <w:shd w:val="clear" w:color="auto" w:fill="auto"/>
                  <w:vAlign w:val="center"/>
                  <w:hideMark/>
                </w:tcPr>
                <w:p w:rsidR="003010A7" w:rsidRPr="003010A7" w:rsidP="003010A7">
                  <w:pPr>
                    <w:widowControl/>
                    <w:jc w:val="center"/>
                    <w:rPr>
                      <w:rFonts w:ascii="Times New Roman" w:hAnsi="Times New Roman" w:cs="Times New Roman"/>
                      <w:kern w:val="0"/>
                      <w:sz w:val="18"/>
                      <w:szCs w:val="18"/>
                    </w:rPr>
                  </w:pPr>
                  <w:r w:rsidRPr="003010A7">
                    <w:rPr>
                      <w:rFonts w:ascii="Times New Roman" w:hAnsi="Times New Roman" w:cs="Times New Roman"/>
                      <w:kern w:val="0"/>
                      <w:sz w:val="18"/>
                      <w:szCs w:val="18"/>
                    </w:rPr>
                    <w:t>01</w:t>
                  </w:r>
                </w:p>
              </w:tc>
              <w:tc>
                <w:tcPr>
                  <w:tcW w:w="651" w:type="dxa"/>
                  <w:vMerge w:val="restart"/>
                  <w:tcBorders>
                    <w:top w:val="nil"/>
                    <w:left w:val="single" w:sz="4" w:space="0" w:color="auto"/>
                    <w:bottom w:val="nil"/>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环境保护社会宣传</w:t>
                  </w:r>
                </w:p>
              </w:tc>
              <w:tc>
                <w:tcPr>
                  <w:tcW w:w="1747" w:type="dxa"/>
                  <w:vMerge w:val="restart"/>
                  <w:tcBorders>
                    <w:top w:val="nil"/>
                    <w:left w:val="single" w:sz="4" w:space="0" w:color="auto"/>
                    <w:bottom w:val="nil"/>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开展组织环保主题宣传活动；建立健全环保公众参与机制；组织开展社会表彰、成就宣传、典型宣传；推出环保宣传品和全民环境教育读物等。</w:t>
                  </w:r>
                </w:p>
              </w:tc>
              <w:tc>
                <w:tcPr>
                  <w:tcW w:w="1765" w:type="dxa"/>
                  <w:vMerge w:val="restart"/>
                  <w:tcBorders>
                    <w:top w:val="nil"/>
                    <w:left w:val="single" w:sz="4" w:space="0" w:color="auto"/>
                    <w:bottom w:val="nil"/>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普及环保政策法规和知识，引导规范环境保护公众参与，提高公民的环保意识、提升公民的参与能力，为推进全市环保工作营造良好的社会氛围和舆论环境。</w:t>
                  </w:r>
                </w:p>
              </w:tc>
              <w:tc>
                <w:tcPr>
                  <w:tcW w:w="2258" w:type="dxa"/>
                  <w:tcBorders>
                    <w:top w:val="single" w:sz="4" w:space="0" w:color="auto"/>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社会主题宣传活动次数</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≥6次</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≥4次</w:t>
                  </w:r>
                </w:p>
              </w:tc>
              <w:tc>
                <w:tcPr>
                  <w:tcW w:w="935" w:type="dxa"/>
                  <w:tcBorders>
                    <w:top w:val="single" w:sz="4" w:space="0" w:color="auto"/>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≥2次</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＜2次</w:t>
                  </w:r>
                </w:p>
              </w:tc>
            </w:tr>
            <w:tr w:rsidTr="0029197E">
              <w:tblPrEx>
                <w:tblW w:w="12300" w:type="dxa"/>
                <w:tblLook w:val="04A0"/>
              </w:tblPrEx>
              <w:trPr>
                <w:trHeight w:val="69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719"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环保宣传品、环境教育读物编印</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3</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2</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0</w:t>
                  </w:r>
                </w:p>
              </w:tc>
            </w:tr>
            <w:tr w:rsidTr="0029197E">
              <w:tblPrEx>
                <w:tblW w:w="12300" w:type="dxa"/>
                <w:tblLook w:val="04A0"/>
              </w:tblPrEx>
              <w:trPr>
                <w:trHeight w:val="51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719"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宣传活动覆盖人次</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3000人/次</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2000人/次</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1000人/次</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0</w:t>
                  </w:r>
                </w:p>
              </w:tc>
            </w:tr>
            <w:tr w:rsidTr="0029197E">
              <w:tblPrEx>
                <w:tblW w:w="12300" w:type="dxa"/>
                <w:tblLook w:val="04A0"/>
              </w:tblPrEx>
              <w:trPr>
                <w:trHeight w:val="57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10A7" w:rsidRPr="003010A7" w:rsidP="003010A7">
                  <w:pPr>
                    <w:widowControl/>
                    <w:jc w:val="center"/>
                    <w:rPr>
                      <w:rFonts w:ascii="Times New Roman" w:hAnsi="Times New Roman" w:cs="Times New Roman"/>
                      <w:kern w:val="0"/>
                      <w:sz w:val="18"/>
                      <w:szCs w:val="18"/>
                    </w:rPr>
                  </w:pPr>
                  <w:r w:rsidRPr="003010A7">
                    <w:rPr>
                      <w:rFonts w:ascii="Times New Roman" w:hAnsi="Times New Roman" w:cs="Times New Roman"/>
                      <w:kern w:val="0"/>
                      <w:sz w:val="18"/>
                      <w:szCs w:val="18"/>
                    </w:rPr>
                    <w:t>02</w:t>
                  </w:r>
                </w:p>
              </w:tc>
              <w:tc>
                <w:tcPr>
                  <w:tcW w:w="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环境保护</w:t>
                  </w:r>
                  <w:r w:rsidRPr="003010A7">
                    <w:rPr>
                      <w:rFonts w:ascii="Times New Roman" w:hAnsi="Times New Roman" w:cs="Times New Roman"/>
                      <w:kern w:val="0"/>
                      <w:sz w:val="18"/>
                      <w:szCs w:val="18"/>
                    </w:rPr>
                    <w:br/>
                  </w:r>
                  <w:r w:rsidRPr="003010A7">
                    <w:rPr>
                      <w:rFonts w:ascii="宋体" w:hAnsi="宋体" w:cs="宋体" w:hint="eastAsia"/>
                      <w:kern w:val="0"/>
                      <w:sz w:val="18"/>
                      <w:szCs w:val="18"/>
                    </w:rPr>
                    <w:t>新闻</w:t>
                  </w:r>
                  <w:r w:rsidRPr="003010A7">
                    <w:rPr>
                      <w:rFonts w:ascii="宋体" w:hAnsi="宋体" w:cs="宋体" w:hint="eastAsia"/>
                      <w:kern w:val="0"/>
                      <w:sz w:val="18"/>
                      <w:szCs w:val="18"/>
                    </w:rPr>
                    <w:t>宣传</w:t>
                  </w:r>
                </w:p>
              </w:tc>
              <w:tc>
                <w:tcPr>
                  <w:tcW w:w="17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强化环境新闻发布、策划专题新闻报道、组织媒体典型宣传</w:t>
                  </w:r>
                  <w:r w:rsidRPr="003010A7">
                    <w:rPr>
                      <w:rFonts w:ascii="宋体" w:hAnsi="宋体" w:cs="宋体" w:hint="eastAsia"/>
                      <w:kern w:val="0"/>
                      <w:sz w:val="18"/>
                      <w:szCs w:val="18"/>
                    </w:rPr>
                    <w:t>和曝光；规范新闻采访；加强环境舆情监测、分析和舆论引导；组织和协调新闻媒体开办环保专栏和进行专题报道。</w:t>
                  </w:r>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建立信息发布工作机制；组织新闻发布会、媒体通气会；在</w:t>
                  </w:r>
                  <w:r w:rsidRPr="003010A7">
                    <w:rPr>
                      <w:rFonts w:ascii="宋体" w:hAnsi="宋体" w:cs="宋体" w:hint="eastAsia"/>
                      <w:kern w:val="0"/>
                      <w:sz w:val="18"/>
                      <w:szCs w:val="18"/>
                    </w:rPr>
                    <w:t>中央/省主要媒体、市级主要媒体发表新闻稿件；重视环境舆情，编发环境舆情信息；发挥新媒体作用，建好政务微博、微信平台。</w:t>
                  </w: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新闻发布次数</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≥3次</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≥2次</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≥1次</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＜2次</w:t>
                  </w:r>
                </w:p>
              </w:tc>
            </w:tr>
            <w:tr w:rsidTr="0029197E">
              <w:tblPrEx>
                <w:tblW w:w="12300" w:type="dxa"/>
                <w:tblLook w:val="04A0"/>
              </w:tblPrEx>
              <w:trPr>
                <w:trHeight w:val="60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媒体刊稿篇（条）数</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≥100篇</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≥80篇</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≥60篇</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＜50篇</w:t>
                  </w:r>
                </w:p>
              </w:tc>
            </w:tr>
            <w:tr w:rsidTr="0029197E">
              <w:tblPrEx>
                <w:tblW w:w="12300" w:type="dxa"/>
                <w:tblLook w:val="04A0"/>
              </w:tblPrEx>
              <w:trPr>
                <w:trHeight w:val="615"/>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微博、微信发布条数</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≥72</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≥50条</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≥30条</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＜30条</w:t>
                  </w:r>
                </w:p>
              </w:tc>
            </w:tr>
            <w:tr w:rsidTr="0029197E">
              <w:tblPrEx>
                <w:tblW w:w="12300" w:type="dxa"/>
                <w:tblLook w:val="04A0"/>
              </w:tblPrEx>
              <w:trPr>
                <w:trHeight w:val="702"/>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广播、电视、网络访谈次数</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3</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2</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0</w:t>
                  </w:r>
                </w:p>
              </w:tc>
            </w:tr>
            <w:tr w:rsidTr="0029197E">
              <w:tblPrEx>
                <w:tblW w:w="12300" w:type="dxa"/>
                <w:tblLook w:val="04A0"/>
              </w:tblPrEx>
              <w:trPr>
                <w:trHeight w:val="702"/>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环境舆情监测上报率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br/>
                    <w:t>≥90%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br/>
                    <w:t>≥85%</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br/>
                    <w:t>≥80%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br/>
                    <w:t>＜80%</w:t>
                  </w:r>
                </w:p>
              </w:tc>
            </w:tr>
            <w:tr w:rsidTr="0029197E">
              <w:tblPrEx>
                <w:tblW w:w="12300" w:type="dxa"/>
                <w:tblLook w:val="04A0"/>
              </w:tblPrEx>
              <w:trPr>
                <w:trHeight w:val="702"/>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环境保护新闻宣传活动覆盖人次</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3000人/次</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2000人/次</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1000人/次</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0</w:t>
                  </w:r>
                </w:p>
              </w:tc>
            </w:tr>
            <w:tr w:rsidTr="0029197E">
              <w:tblPrEx>
                <w:tblW w:w="12300" w:type="dxa"/>
                <w:tblLook w:val="04A0"/>
              </w:tblPrEx>
              <w:trPr>
                <w:trHeight w:val="57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719" w:type="dxa"/>
                  <w:vMerge w:val="restart"/>
                  <w:tcBorders>
                    <w:top w:val="nil"/>
                    <w:left w:val="single" w:sz="4" w:space="0" w:color="auto"/>
                    <w:bottom w:val="nil"/>
                    <w:right w:val="single" w:sz="4" w:space="0" w:color="auto"/>
                  </w:tcBorders>
                  <w:shd w:val="clear" w:color="auto" w:fill="auto"/>
                  <w:vAlign w:val="center"/>
                  <w:hideMark/>
                </w:tcPr>
                <w:p w:rsidR="003010A7" w:rsidRPr="003010A7" w:rsidP="003010A7">
                  <w:pPr>
                    <w:widowControl/>
                    <w:jc w:val="center"/>
                    <w:rPr>
                      <w:rFonts w:ascii="Times New Roman" w:hAnsi="Times New Roman" w:cs="Times New Roman"/>
                      <w:kern w:val="0"/>
                      <w:sz w:val="18"/>
                      <w:szCs w:val="18"/>
                    </w:rPr>
                  </w:pPr>
                  <w:r w:rsidRPr="003010A7">
                    <w:rPr>
                      <w:rFonts w:ascii="Times New Roman" w:hAnsi="Times New Roman" w:cs="Times New Roman"/>
                      <w:kern w:val="0"/>
                      <w:sz w:val="18"/>
                      <w:szCs w:val="18"/>
                    </w:rPr>
                    <w:t>03</w:t>
                  </w:r>
                </w:p>
              </w:tc>
              <w:tc>
                <w:tcPr>
                  <w:tcW w:w="651" w:type="dxa"/>
                  <w:vMerge w:val="restart"/>
                  <w:tcBorders>
                    <w:top w:val="nil"/>
                    <w:left w:val="single" w:sz="4" w:space="0" w:color="auto"/>
                    <w:bottom w:val="nil"/>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开展环境宣传教育、组织相关培训</w:t>
                  </w:r>
                </w:p>
              </w:tc>
              <w:tc>
                <w:tcPr>
                  <w:tcW w:w="1747" w:type="dxa"/>
                  <w:vMerge w:val="restart"/>
                  <w:tcBorders>
                    <w:top w:val="nil"/>
                    <w:left w:val="single" w:sz="4" w:space="0" w:color="auto"/>
                    <w:bottom w:val="nil"/>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以各级各类学校为平台、活动为载体、创建为形式，在全市青少年中开展环境教育。对各级党政领导干部、各类企业、环保系统及农村和城镇等不同群体和阶层的环境教育培训。</w:t>
                  </w:r>
                </w:p>
              </w:tc>
              <w:tc>
                <w:tcPr>
                  <w:tcW w:w="1765"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通过开展绿色学校创建活动，提高青少年环境意识。通过全民环境教育体系建设，使全社会认识到保护环境、可持续发展的重要性，提升全社会保护环境的能力。</w:t>
                  </w: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评选绿色学校数</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≥3</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≥2</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＜1个</w:t>
                  </w:r>
                </w:p>
              </w:tc>
            </w:tr>
            <w:tr w:rsidTr="0029197E">
              <w:tblPrEx>
                <w:tblW w:w="12300" w:type="dxa"/>
                <w:tblLook w:val="04A0"/>
              </w:tblPrEx>
              <w:trPr>
                <w:trHeight w:val="60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719"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开展环保教育和活动次数</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3</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2</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0</w:t>
                  </w:r>
                </w:p>
              </w:tc>
            </w:tr>
            <w:tr w:rsidTr="0029197E">
              <w:tblPrEx>
                <w:tblW w:w="12300" w:type="dxa"/>
                <w:tblLook w:val="04A0"/>
              </w:tblPrEx>
              <w:trPr>
                <w:trHeight w:val="60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719"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参加环保活动学生占比</w:t>
                  </w:r>
                </w:p>
              </w:tc>
              <w:tc>
                <w:tcPr>
                  <w:tcW w:w="1132" w:type="dxa"/>
                  <w:tcBorders>
                    <w:top w:val="nil"/>
                    <w:left w:val="nil"/>
                    <w:bottom w:val="single" w:sz="4" w:space="0" w:color="auto"/>
                    <w:right w:val="single" w:sz="4" w:space="0" w:color="auto"/>
                  </w:tcBorders>
                  <w:shd w:val="clear" w:color="auto" w:fill="auto"/>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br/>
                    <w:t>≥80%</w:t>
                  </w:r>
                </w:p>
              </w:tc>
              <w:tc>
                <w:tcPr>
                  <w:tcW w:w="915" w:type="dxa"/>
                  <w:tcBorders>
                    <w:top w:val="nil"/>
                    <w:left w:val="nil"/>
                    <w:bottom w:val="single" w:sz="4" w:space="0" w:color="auto"/>
                    <w:right w:val="single" w:sz="4" w:space="0" w:color="auto"/>
                  </w:tcBorders>
                  <w:shd w:val="clear" w:color="auto" w:fill="auto"/>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br/>
                    <w:t>≥60%</w:t>
                  </w:r>
                </w:p>
              </w:tc>
              <w:tc>
                <w:tcPr>
                  <w:tcW w:w="935" w:type="dxa"/>
                  <w:tcBorders>
                    <w:top w:val="nil"/>
                    <w:left w:val="nil"/>
                    <w:bottom w:val="single" w:sz="4" w:space="0" w:color="auto"/>
                    <w:right w:val="single" w:sz="4" w:space="0" w:color="auto"/>
                  </w:tcBorders>
                  <w:shd w:val="clear" w:color="auto" w:fill="auto"/>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br/>
                    <w:t>≥50%</w:t>
                  </w:r>
                </w:p>
              </w:tc>
              <w:tc>
                <w:tcPr>
                  <w:tcW w:w="1152" w:type="dxa"/>
                  <w:tcBorders>
                    <w:top w:val="nil"/>
                    <w:left w:val="nil"/>
                    <w:bottom w:val="single" w:sz="4" w:space="0" w:color="auto"/>
                    <w:right w:val="single" w:sz="4" w:space="0" w:color="auto"/>
                  </w:tcBorders>
                  <w:shd w:val="clear" w:color="auto" w:fill="auto"/>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br/>
                    <w:t>＜50%</w:t>
                  </w:r>
                </w:p>
              </w:tc>
            </w:tr>
            <w:tr w:rsidTr="0029197E">
              <w:tblPrEx>
                <w:tblW w:w="12300" w:type="dxa"/>
                <w:tblLook w:val="04A0"/>
              </w:tblPrEx>
              <w:trPr>
                <w:trHeight w:val="66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719"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47" w:type="dxa"/>
                  <w:vMerge/>
                  <w:tcBorders>
                    <w:top w:val="nil"/>
                    <w:left w:val="single" w:sz="4" w:space="0" w:color="auto"/>
                    <w:bottom w:val="nil"/>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2258" w:type="dxa"/>
                  <w:tcBorders>
                    <w:top w:val="nil"/>
                    <w:left w:val="nil"/>
                    <w:bottom w:val="nil"/>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学生满意度</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≥60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≥50</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≥20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0</w:t>
                  </w:r>
                </w:p>
              </w:tc>
            </w:tr>
            <w:tr w:rsidTr="0029197E">
              <w:tblPrEx>
                <w:tblW w:w="12300" w:type="dxa"/>
                <w:tblLook w:val="04A0"/>
              </w:tblPrEx>
              <w:trPr>
                <w:trHeight w:val="3090"/>
              </w:trPr>
              <w:tc>
                <w:tcPr>
                  <w:tcW w:w="1026"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t>环保政务管理</w:t>
                  </w:r>
                </w:p>
              </w:tc>
              <w:tc>
                <w:tcPr>
                  <w:tcW w:w="719" w:type="dxa"/>
                  <w:tcBorders>
                    <w:top w:val="single" w:sz="4" w:space="0" w:color="auto"/>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Times New Roman" w:hAnsi="Times New Roman" w:cs="Times New Roman"/>
                      <w:kern w:val="0"/>
                      <w:sz w:val="18"/>
                      <w:szCs w:val="18"/>
                    </w:rPr>
                  </w:pPr>
                  <w:r w:rsidRPr="003010A7">
                    <w:rPr>
                      <w:rFonts w:ascii="Times New Roman" w:hAnsi="Times New Roman" w:cs="Times New Roman"/>
                      <w:kern w:val="0"/>
                      <w:sz w:val="18"/>
                      <w:szCs w:val="18"/>
                    </w:rPr>
                    <w:t>01</w:t>
                  </w:r>
                </w:p>
              </w:tc>
              <w:tc>
                <w:tcPr>
                  <w:tcW w:w="651" w:type="dxa"/>
                  <w:tcBorders>
                    <w:top w:val="single" w:sz="4" w:space="0" w:color="auto"/>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综合业务管理</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拟定并组织实施全市年度环境保护地方环境标准、技术规范，以及年度环境保护政策法规的制修订；环保先进技术的筛选、推广，组织环保科研课题的研究，指导环保产业等相关工作。加强污染治理技术研究及推广、排污费征收管理及环保专项资金使用。完善环保公共服务体系，加强环保创新能力，加大重点实验室及环境监测、监察的建设力度。</w:t>
                  </w:r>
                </w:p>
              </w:tc>
              <w:tc>
                <w:tcPr>
                  <w:tcW w:w="176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完成全市环境保护各项工作任务。保障各项业务工作畅通。</w:t>
                  </w:r>
                </w:p>
              </w:tc>
              <w:tc>
                <w:tcPr>
                  <w:tcW w:w="2258" w:type="dxa"/>
                  <w:tcBorders>
                    <w:top w:val="single" w:sz="4" w:space="0" w:color="auto"/>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各项综合业务管理工作完成率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br/>
                    <w:t>100%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br/>
                    <w:t>≥95%</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br/>
                    <w:t>≥90%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br/>
                    <w:t>＜90%</w:t>
                  </w:r>
                </w:p>
              </w:tc>
            </w:tr>
            <w:tr w:rsidTr="0029197E">
              <w:tblPrEx>
                <w:tblW w:w="12300" w:type="dxa"/>
                <w:tblLook w:val="04A0"/>
              </w:tblPrEx>
              <w:trPr>
                <w:trHeight w:val="105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P="003010A7">
                  <w:pPr>
                    <w:widowControl/>
                    <w:jc w:val="left"/>
                    <w:rPr>
                      <w:rFonts w:ascii="宋体" w:hAnsi="宋体" w:cs="宋体"/>
                      <w:kern w:val="0"/>
                      <w:sz w:val="18"/>
                      <w:szCs w:val="18"/>
                    </w:rPr>
                  </w:pPr>
                </w:p>
              </w:tc>
              <w:tc>
                <w:tcPr>
                  <w:tcW w:w="719"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Times New Roman" w:hAnsi="Times New Roman" w:cs="Times New Roman"/>
                      <w:kern w:val="0"/>
                      <w:sz w:val="18"/>
                      <w:szCs w:val="18"/>
                    </w:rPr>
                  </w:pPr>
                  <w:r w:rsidRPr="003010A7">
                    <w:rPr>
                      <w:rFonts w:ascii="Times New Roman" w:hAnsi="Times New Roman" w:cs="Times New Roman"/>
                      <w:kern w:val="0"/>
                      <w:sz w:val="18"/>
                      <w:szCs w:val="18"/>
                    </w:rPr>
                    <w:t>02</w:t>
                  </w:r>
                </w:p>
              </w:tc>
              <w:tc>
                <w:tcPr>
                  <w:tcW w:w="651"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综合事务管理</w:t>
                  </w:r>
                </w:p>
              </w:tc>
              <w:tc>
                <w:tcPr>
                  <w:tcW w:w="1747"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加强排污费征收管理及环保专项资金使用；加强调查研究，提高管理意识及业务能力。</w:t>
                  </w:r>
                </w:p>
              </w:tc>
              <w:tc>
                <w:tcPr>
                  <w:tcW w:w="176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完成全市环境保护各项工作任务。保障机关正常工作高效运转。</w:t>
                  </w: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left"/>
                    <w:rPr>
                      <w:rFonts w:ascii="宋体" w:hAnsi="宋体" w:cs="宋体"/>
                      <w:kern w:val="0"/>
                      <w:sz w:val="18"/>
                      <w:szCs w:val="18"/>
                    </w:rPr>
                  </w:pPr>
                  <w:r w:rsidRPr="003010A7">
                    <w:rPr>
                      <w:rFonts w:ascii="宋体" w:hAnsi="宋体" w:cs="宋体" w:hint="eastAsia"/>
                      <w:kern w:val="0"/>
                      <w:sz w:val="18"/>
                      <w:szCs w:val="18"/>
                    </w:rPr>
                    <w:t>各项综合事务管理工作完成率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br/>
                    <w:t>100%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br/>
                    <w:t>≥95%</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br/>
                    <w:t>≥90%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P="003010A7">
                  <w:pPr>
                    <w:widowControl/>
                    <w:jc w:val="center"/>
                    <w:rPr>
                      <w:rFonts w:ascii="宋体" w:hAnsi="宋体" w:cs="宋体"/>
                      <w:kern w:val="0"/>
                      <w:sz w:val="18"/>
                      <w:szCs w:val="18"/>
                    </w:rPr>
                  </w:pPr>
                  <w:r w:rsidRPr="003010A7">
                    <w:rPr>
                      <w:rFonts w:ascii="宋体" w:hAnsi="宋体" w:cs="宋体" w:hint="eastAsia"/>
                      <w:kern w:val="0"/>
                      <w:sz w:val="18"/>
                      <w:szCs w:val="18"/>
                    </w:rPr>
                    <w:br/>
                    <w:t>＜90%</w:t>
                  </w:r>
                </w:p>
              </w:tc>
            </w:tr>
          </w:tbl>
          <w:p w:rsidR="003010A7" w:rsidRPr="00CB0C88" w:rsidP="00CB0C88">
            <w:pPr>
              <w:widowControl/>
              <w:jc w:val="center"/>
              <w:rPr>
                <w:rFonts w:ascii="宋体" w:cs="宋体"/>
                <w:b/>
                <w:bCs/>
                <w:kern w:val="0"/>
                <w:sz w:val="18"/>
                <w:szCs w:val="18"/>
              </w:rPr>
            </w:pPr>
          </w:p>
        </w:tc>
      </w:tr>
      <w:tr w:rsidTr="003010A7">
        <w:tblPrEx>
          <w:tblW w:w="21480" w:type="dxa"/>
          <w:tblInd w:w="93" w:type="dxa"/>
          <w:tblLook w:val="0000"/>
        </w:tblPrEx>
        <w:trPr>
          <w:gridAfter w:val="1"/>
          <w:wAfter w:w="16393" w:type="dxa"/>
          <w:trHeight w:val="225"/>
        </w:trPr>
        <w:tc>
          <w:tcPr>
            <w:tcW w:w="1237" w:type="dxa"/>
            <w:tcBorders>
              <w:top w:val="nil"/>
              <w:left w:val="nil"/>
              <w:bottom w:val="nil"/>
              <w:right w:val="nil"/>
            </w:tcBorders>
            <w:vAlign w:val="center"/>
          </w:tcPr>
          <w:p w:rsidR="003010A7" w:rsidRPr="00CB0C88" w:rsidP="00CB0C88">
            <w:pPr>
              <w:widowControl/>
              <w:jc w:val="left"/>
              <w:rPr>
                <w:rFonts w:ascii="宋体" w:cs="宋体"/>
                <w:kern w:val="0"/>
                <w:sz w:val="18"/>
                <w:szCs w:val="18"/>
              </w:rPr>
            </w:pPr>
          </w:p>
        </w:tc>
        <w:tc>
          <w:tcPr>
            <w:tcW w:w="1277" w:type="dxa"/>
            <w:tcBorders>
              <w:top w:val="nil"/>
              <w:left w:val="nil"/>
              <w:bottom w:val="nil"/>
              <w:right w:val="nil"/>
            </w:tcBorders>
            <w:vAlign w:val="center"/>
          </w:tcPr>
          <w:p w:rsidR="003010A7" w:rsidRPr="00CB0C88" w:rsidP="00CB0C88">
            <w:pPr>
              <w:widowControl/>
              <w:jc w:val="left"/>
              <w:rPr>
                <w:rFonts w:ascii="宋体" w:cs="宋体"/>
                <w:kern w:val="0"/>
                <w:sz w:val="18"/>
                <w:szCs w:val="18"/>
              </w:rPr>
            </w:pPr>
          </w:p>
        </w:tc>
        <w:tc>
          <w:tcPr>
            <w:tcW w:w="1157" w:type="dxa"/>
            <w:tcBorders>
              <w:top w:val="nil"/>
              <w:left w:val="nil"/>
              <w:bottom w:val="nil"/>
              <w:right w:val="nil"/>
            </w:tcBorders>
            <w:vAlign w:val="center"/>
          </w:tcPr>
          <w:p w:rsidR="003010A7" w:rsidRPr="00CB0C88" w:rsidP="00CB0C88">
            <w:pPr>
              <w:widowControl/>
              <w:jc w:val="left"/>
              <w:rPr>
                <w:rFonts w:ascii="宋体" w:cs="宋体"/>
                <w:kern w:val="0"/>
                <w:sz w:val="18"/>
                <w:szCs w:val="18"/>
              </w:rPr>
            </w:pPr>
          </w:p>
        </w:tc>
        <w:tc>
          <w:tcPr>
            <w:tcW w:w="1416" w:type="dxa"/>
            <w:tcBorders>
              <w:top w:val="nil"/>
              <w:left w:val="nil"/>
              <w:bottom w:val="nil"/>
              <w:right w:val="nil"/>
            </w:tcBorders>
            <w:vAlign w:val="center"/>
          </w:tcPr>
          <w:p w:rsidR="003010A7" w:rsidRPr="00CB0C88" w:rsidP="00CB0C88">
            <w:pPr>
              <w:widowControl/>
              <w:jc w:val="left"/>
              <w:rPr>
                <w:rFonts w:ascii="宋体" w:cs="宋体"/>
                <w:kern w:val="0"/>
                <w:sz w:val="18"/>
                <w:szCs w:val="18"/>
              </w:rPr>
            </w:pPr>
          </w:p>
        </w:tc>
      </w:tr>
      <w:tr w:rsidTr="003010A7">
        <w:tblPrEx>
          <w:tblW w:w="21480" w:type="dxa"/>
          <w:tblInd w:w="93" w:type="dxa"/>
          <w:tblLook w:val="0000"/>
        </w:tblPrEx>
        <w:trPr>
          <w:gridAfter w:val="1"/>
          <w:wAfter w:w="16393" w:type="dxa"/>
          <w:trHeight w:val="225"/>
        </w:trPr>
        <w:tc>
          <w:tcPr>
            <w:tcW w:w="1237" w:type="dxa"/>
            <w:tcBorders>
              <w:top w:val="nil"/>
              <w:left w:val="nil"/>
              <w:bottom w:val="nil"/>
              <w:right w:val="nil"/>
            </w:tcBorders>
            <w:vAlign w:val="center"/>
          </w:tcPr>
          <w:p w:rsidR="003010A7" w:rsidRPr="00CB0C88" w:rsidP="00CB0C88">
            <w:pPr>
              <w:widowControl/>
              <w:jc w:val="left"/>
              <w:rPr>
                <w:rFonts w:ascii="宋体" w:cs="宋体"/>
                <w:kern w:val="0"/>
                <w:sz w:val="18"/>
                <w:szCs w:val="18"/>
              </w:rPr>
            </w:pPr>
          </w:p>
        </w:tc>
        <w:tc>
          <w:tcPr>
            <w:tcW w:w="1277" w:type="dxa"/>
            <w:tcBorders>
              <w:top w:val="nil"/>
              <w:left w:val="nil"/>
              <w:bottom w:val="nil"/>
              <w:right w:val="nil"/>
            </w:tcBorders>
            <w:vAlign w:val="center"/>
          </w:tcPr>
          <w:p w:rsidR="003010A7" w:rsidRPr="00CB0C88" w:rsidP="00CB0C88">
            <w:pPr>
              <w:widowControl/>
              <w:jc w:val="left"/>
              <w:rPr>
                <w:rFonts w:ascii="宋体" w:cs="宋体"/>
                <w:kern w:val="0"/>
                <w:sz w:val="18"/>
                <w:szCs w:val="18"/>
              </w:rPr>
            </w:pPr>
          </w:p>
        </w:tc>
        <w:tc>
          <w:tcPr>
            <w:tcW w:w="1157" w:type="dxa"/>
            <w:tcBorders>
              <w:top w:val="nil"/>
              <w:left w:val="nil"/>
              <w:bottom w:val="nil"/>
              <w:right w:val="nil"/>
            </w:tcBorders>
            <w:vAlign w:val="center"/>
          </w:tcPr>
          <w:p w:rsidR="003010A7" w:rsidRPr="00CB0C88" w:rsidP="00CB0C88">
            <w:pPr>
              <w:widowControl/>
              <w:jc w:val="left"/>
              <w:rPr>
                <w:rFonts w:ascii="宋体" w:cs="宋体"/>
                <w:kern w:val="0"/>
                <w:sz w:val="18"/>
                <w:szCs w:val="18"/>
              </w:rPr>
            </w:pPr>
          </w:p>
        </w:tc>
        <w:tc>
          <w:tcPr>
            <w:tcW w:w="1416" w:type="dxa"/>
            <w:tcBorders>
              <w:top w:val="nil"/>
              <w:left w:val="nil"/>
              <w:bottom w:val="nil"/>
              <w:right w:val="nil"/>
            </w:tcBorders>
            <w:vAlign w:val="center"/>
          </w:tcPr>
          <w:p w:rsidR="003010A7" w:rsidRPr="00CB0C88" w:rsidP="00CB0C88">
            <w:pPr>
              <w:widowControl/>
              <w:jc w:val="left"/>
              <w:rPr>
                <w:rFonts w:ascii="宋体" w:cs="宋体"/>
                <w:kern w:val="0"/>
                <w:sz w:val="18"/>
                <w:szCs w:val="18"/>
              </w:rPr>
            </w:pPr>
          </w:p>
        </w:tc>
      </w:tr>
    </w:tbl>
    <w:p w:rsidR="00E53B83" w:rsidP="00CB0C88">
      <w:pPr>
        <w:autoSpaceDE w:val="0"/>
        <w:autoSpaceDN w:val="0"/>
        <w:adjustRightInd w:val="0"/>
        <w:ind w:left="200" w:firstLine="360"/>
        <w:jc w:val="left"/>
        <w:rPr>
          <w:rFonts w:ascii="宋体" w:cs="宋体"/>
          <w:kern w:val="0"/>
          <w:sz w:val="18"/>
          <w:szCs w:val="18"/>
          <w:lang w:val="zh-CN"/>
        </w:rPr>
      </w:pPr>
    </w:p>
    <w:p w:rsidR="00E53B83">
      <w:pPr>
        <w:autoSpaceDE w:val="0"/>
        <w:autoSpaceDN w:val="0"/>
        <w:adjustRightInd w:val="0"/>
        <w:ind w:firstLine="640" w:firstLineChars="200"/>
        <w:jc w:val="left"/>
        <w:rPr>
          <w:rFonts w:ascii="黑体" w:eastAsia="黑体" w:hAnsi="黑体" w:cs="Times New Roman"/>
          <w:sz w:val="32"/>
          <w:szCs w:val="32"/>
        </w:rPr>
      </w:pPr>
      <w:r>
        <w:rPr>
          <w:rFonts w:ascii="黑体" w:eastAsia="黑体" w:hAnsi="黑体" w:cs="Times New Roman" w:hint="eastAsia"/>
          <w:sz w:val="32"/>
          <w:szCs w:val="32"/>
        </w:rPr>
        <w:t>六、政府采购预算情况</w:t>
      </w:r>
    </w:p>
    <w:p w:rsidR="00E53B83">
      <w:pPr>
        <w:outlineLvl w:val="0"/>
        <w:rPr>
          <w:rFonts w:ascii="仿宋_GB2312" w:eastAsia="仿宋_GB2312" w:hAnsi="Times New Roman" w:cs="Times New Roman"/>
          <w:sz w:val="32"/>
          <w:szCs w:val="24"/>
        </w:rPr>
      </w:pPr>
      <w:bookmarkStart w:id="1" w:name="_Toc471398468"/>
      <w:r>
        <w:rPr>
          <w:rFonts w:ascii="Times New Roman" w:eastAsia="方正仿宋_GBK" w:hAnsi="Times New Roman" w:cs="Times New Roman"/>
          <w:sz w:val="32"/>
          <w:szCs w:val="24"/>
        </w:rPr>
        <w:t xml:space="preserve">  </w:t>
      </w:r>
      <w:r w:rsidRPr="004A69B4">
        <w:rPr>
          <w:rFonts w:ascii="仿宋_GB2312" w:eastAsia="仿宋_GB2312" w:hAnsi="Times New Roman" w:cs="Times New Roman"/>
          <w:sz w:val="32"/>
          <w:szCs w:val="24"/>
        </w:rPr>
        <w:t xml:space="preserve"> 201</w:t>
      </w:r>
      <w:r w:rsidR="00A07571">
        <w:rPr>
          <w:rFonts w:ascii="仿宋_GB2312" w:eastAsia="仿宋_GB2312" w:hAnsi="Times New Roman" w:cs="Times New Roman" w:hint="eastAsia"/>
          <w:sz w:val="32"/>
          <w:szCs w:val="24"/>
        </w:rPr>
        <w:t>8</w:t>
      </w:r>
      <w:r w:rsidRPr="004A69B4">
        <w:rPr>
          <w:rFonts w:ascii="仿宋_GB2312" w:eastAsia="仿宋_GB2312" w:hAnsi="Times New Roman" w:cs="Times New Roman" w:hint="eastAsia"/>
          <w:sz w:val="32"/>
          <w:szCs w:val="24"/>
        </w:rPr>
        <w:t>年，安排政府采购预算</w:t>
      </w:r>
      <w:r>
        <w:rPr>
          <w:rFonts w:ascii="仿宋_GB2312" w:eastAsia="仿宋_GB2312" w:hAnsi="Times New Roman" w:cs="Times New Roman"/>
          <w:sz w:val="32"/>
          <w:szCs w:val="24"/>
        </w:rPr>
        <w:t>1105.6</w:t>
      </w:r>
      <w:r w:rsidRPr="004A69B4">
        <w:rPr>
          <w:rFonts w:ascii="仿宋_GB2312" w:eastAsia="仿宋_GB2312" w:hAnsi="Times New Roman" w:cs="Times New Roman" w:hint="eastAsia"/>
          <w:sz w:val="32"/>
          <w:szCs w:val="24"/>
        </w:rPr>
        <w:t>万元</w:t>
      </w:r>
      <w:r w:rsidR="00765013">
        <w:rPr>
          <w:rFonts w:ascii="仿宋_GB2312" w:eastAsia="仿宋_GB2312" w:hAnsi="Times New Roman" w:cs="Times New Roman" w:hint="eastAsia"/>
          <w:sz w:val="32"/>
          <w:szCs w:val="24"/>
        </w:rPr>
        <w:t>，</w:t>
      </w:r>
      <w:r w:rsidRPr="004A69B4">
        <w:rPr>
          <w:rFonts w:ascii="仿宋_GB2312" w:eastAsia="仿宋_GB2312" w:hAnsi="Times New Roman" w:cs="Times New Roman" w:hint="eastAsia"/>
          <w:sz w:val="32"/>
          <w:szCs w:val="24"/>
        </w:rPr>
        <w:t>具体内容</w:t>
      </w:r>
      <w:r w:rsidR="00765013">
        <w:rPr>
          <w:rFonts w:ascii="仿宋_GB2312" w:eastAsia="仿宋_GB2312" w:hAnsi="Times New Roman" w:cs="Times New Roman" w:hint="eastAsia"/>
          <w:sz w:val="32"/>
          <w:szCs w:val="24"/>
        </w:rPr>
        <w:t>见下表</w:t>
      </w:r>
      <w:r>
        <w:rPr>
          <w:rFonts w:ascii="仿宋_GB2312" w:eastAsia="仿宋_GB2312" w:hAnsi="Times New Roman" w:cs="Times New Roman" w:hint="eastAsia"/>
          <w:sz w:val="32"/>
          <w:szCs w:val="24"/>
        </w:rPr>
        <w:t>。</w:t>
      </w:r>
    </w:p>
    <w:p w:rsidR="00A07571" w:rsidRPr="004A69B4">
      <w:pPr>
        <w:outlineLvl w:val="0"/>
        <w:rPr>
          <w:rFonts w:ascii="仿宋_GB2312" w:eastAsia="仿宋_GB2312" w:hAnsi="Times New Roman" w:cs="Times New Roman"/>
          <w:sz w:val="32"/>
          <w:szCs w:val="24"/>
        </w:rPr>
      </w:pPr>
      <w:r>
        <w:rPr>
          <w:rFonts w:ascii="仿宋_GB2312" w:eastAsia="仿宋_GB2312" w:hAnsi="Times New Roman" w:cs="Times New Roman" w:hint="eastAsia"/>
          <w:sz w:val="32"/>
          <w:szCs w:val="24"/>
        </w:rPr>
        <w:t xml:space="preserve"> </w:t>
      </w:r>
    </w:p>
    <w:tbl>
      <w:tblPr>
        <w:tblW w:w="14801" w:type="dxa"/>
        <w:tblInd w:w="93" w:type="dxa"/>
        <w:tblLook w:val="04A0"/>
      </w:tblPr>
      <w:tblGrid>
        <w:gridCol w:w="14801"/>
      </w:tblGrid>
      <w:tr w:rsidTr="00BE4D46">
        <w:tblPrEx>
          <w:tblW w:w="14801" w:type="dxa"/>
          <w:tblInd w:w="93" w:type="dxa"/>
          <w:tblLook w:val="04A0"/>
        </w:tblPrEx>
        <w:trPr>
          <w:trHeight w:val="825"/>
        </w:trPr>
        <w:tc>
          <w:tcPr>
            <w:tcW w:w="14801" w:type="dxa"/>
            <w:tcBorders>
              <w:top w:val="nil"/>
              <w:left w:val="nil"/>
              <w:bottom w:val="nil"/>
              <w:right w:val="nil"/>
            </w:tcBorders>
            <w:shd w:val="clear" w:color="auto" w:fill="auto"/>
            <w:noWrap/>
            <w:vAlign w:val="center"/>
            <w:hideMark/>
          </w:tcPr>
          <w:p w:rsidR="00AA3AF7" w:rsidP="00AA3AF7">
            <w:pPr>
              <w:jc w:val="center"/>
              <w:outlineLvl w:val="0"/>
              <w:rPr>
                <w:rFonts w:ascii="方正小标宋_GBK" w:eastAsia="方正小标宋_GBK"/>
                <w:sz w:val="32"/>
              </w:rPr>
            </w:pPr>
            <w:bookmarkStart w:id="2" w:name="_Toc503971530"/>
            <w:r>
              <w:rPr>
                <w:rFonts w:ascii="方正小标宋_GBK" w:eastAsia="方正小标宋_GBK" w:hint="eastAsia"/>
                <w:sz w:val="32"/>
              </w:rPr>
              <w:t>部门政府采购预算</w:t>
            </w:r>
            <w:bookmarkEnd w:id="2"/>
          </w:p>
          <w:tbl>
            <w:tblPr>
              <w:tblW w:w="145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317"/>
              <w:gridCol w:w="1044"/>
              <w:gridCol w:w="1217"/>
              <w:gridCol w:w="1291"/>
              <w:gridCol w:w="846"/>
              <w:gridCol w:w="739"/>
              <w:gridCol w:w="852"/>
              <w:gridCol w:w="886"/>
              <w:gridCol w:w="914"/>
              <w:gridCol w:w="914"/>
              <w:gridCol w:w="895"/>
              <w:gridCol w:w="898"/>
              <w:gridCol w:w="898"/>
              <w:gridCol w:w="857"/>
            </w:tblGrid>
            <w:tr w:rsidTr="00E549F4">
              <w:tblPrEx>
                <w:tblW w:w="145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cantSplit/>
                <w:tblHeader/>
                <w:jc w:val="center"/>
              </w:trPr>
              <w:tc>
                <w:tcPr>
                  <w:tcW w:w="8306" w:type="dxa"/>
                  <w:gridSpan w:val="7"/>
                  <w:tcBorders>
                    <w:top w:val="single" w:sz="6" w:space="0" w:color="FFFFFF"/>
                    <w:left w:val="single" w:sz="6" w:space="0" w:color="FFFFFF"/>
                    <w:right w:val="single" w:sz="6" w:space="0" w:color="FFFFFF"/>
                  </w:tcBorders>
                  <w:vAlign w:val="center"/>
                </w:tcPr>
                <w:p w:rsidR="00AA3AF7" w:rsidP="00AA3AF7">
                  <w:pPr>
                    <w:spacing w:line="300" w:lineRule="exact"/>
                    <w:jc w:val="left"/>
                    <w:rPr>
                      <w:rFonts w:ascii="方正小标宋_GBK" w:eastAsia="方正小标宋_GBK"/>
                      <w:sz w:val="24"/>
                    </w:rPr>
                  </w:pPr>
                  <w:r>
                    <w:rPr>
                      <w:rFonts w:ascii="方正小标宋_GBK" w:eastAsia="方正小标宋_GBK" w:hint="eastAsia"/>
                      <w:sz w:val="24"/>
                    </w:rPr>
                    <w:t>承德市环境保护局</w:t>
                  </w:r>
                </w:p>
              </w:tc>
              <w:tc>
                <w:tcPr>
                  <w:tcW w:w="6262" w:type="dxa"/>
                  <w:gridSpan w:val="7"/>
                  <w:tcBorders>
                    <w:top w:val="single" w:sz="6" w:space="0" w:color="FFFFFF"/>
                    <w:left w:val="single" w:sz="6" w:space="0" w:color="FFFFFF"/>
                    <w:right w:val="single" w:sz="6" w:space="0" w:color="FFFFFF"/>
                  </w:tcBorders>
                  <w:vAlign w:val="center"/>
                </w:tcPr>
                <w:p w:rsidR="00AA3AF7" w:rsidP="00AA3AF7">
                  <w:pPr>
                    <w:spacing w:line="300" w:lineRule="exact"/>
                    <w:jc w:val="right"/>
                    <w:rPr>
                      <w:rFonts w:ascii="方正书宋_GBK" w:eastAsia="方正书宋_GBK"/>
                      <w:sz w:val="24"/>
                    </w:rPr>
                  </w:pPr>
                  <w:r>
                    <w:rPr>
                      <w:rFonts w:ascii="方正书宋_GBK" w:eastAsia="方正书宋_GBK" w:hint="eastAsia"/>
                      <w:sz w:val="24"/>
                    </w:rPr>
                    <w:t>单位：万元</w:t>
                  </w:r>
                </w:p>
              </w:tc>
            </w:tr>
            <w:tr w:rsidTr="00E549F4">
              <w:tblPrEx>
                <w:tblW w:w="14568" w:type="dxa"/>
                <w:jc w:val="center"/>
                <w:tblLook w:val="0000"/>
              </w:tblPrEx>
              <w:trPr>
                <w:cantSplit/>
                <w:tblHeader/>
                <w:jc w:val="center"/>
              </w:trPr>
              <w:tc>
                <w:tcPr>
                  <w:tcW w:w="3361" w:type="dxa"/>
                  <w:gridSpan w:val="2"/>
                  <w:vAlign w:val="center"/>
                </w:tcPr>
                <w:p w:rsidR="00AA3AF7" w:rsidP="00AA3AF7">
                  <w:pPr>
                    <w:spacing w:line="300" w:lineRule="exact"/>
                    <w:jc w:val="center"/>
                    <w:rPr>
                      <w:rFonts w:ascii="方正书宋_GBK" w:eastAsia="方正书宋_GBK"/>
                      <w:b/>
                    </w:rPr>
                  </w:pPr>
                  <w:r>
                    <w:rPr>
                      <w:rFonts w:ascii="方正书宋_GBK" w:eastAsia="方正书宋_GBK" w:hint="eastAsia"/>
                      <w:b/>
                    </w:rPr>
                    <w:t>政府采购项目来源</w:t>
                  </w:r>
                </w:p>
              </w:tc>
              <w:tc>
                <w:tcPr>
                  <w:tcW w:w="1217" w:type="dxa"/>
                  <w:vMerge w:val="restart"/>
                  <w:vAlign w:val="center"/>
                </w:tcPr>
                <w:p w:rsidR="00AA3AF7" w:rsidP="00AA3AF7">
                  <w:pPr>
                    <w:spacing w:line="300" w:lineRule="exact"/>
                    <w:jc w:val="center"/>
                    <w:rPr>
                      <w:rFonts w:ascii="方正书宋_GBK" w:eastAsia="方正书宋_GBK"/>
                      <w:b/>
                    </w:rPr>
                  </w:pPr>
                  <w:r>
                    <w:rPr>
                      <w:rFonts w:ascii="方正书宋_GBK" w:eastAsia="方正书宋_GBK" w:hint="eastAsia"/>
                      <w:b/>
                    </w:rPr>
                    <w:t>采购物品名称</w:t>
                  </w:r>
                </w:p>
              </w:tc>
              <w:tc>
                <w:tcPr>
                  <w:tcW w:w="1291" w:type="dxa"/>
                  <w:vMerge w:val="restart"/>
                  <w:vAlign w:val="center"/>
                </w:tcPr>
                <w:p w:rsidR="00AA3AF7" w:rsidP="00AA3AF7">
                  <w:pPr>
                    <w:spacing w:line="300" w:lineRule="exact"/>
                    <w:jc w:val="center"/>
                    <w:rPr>
                      <w:rFonts w:ascii="方正书宋_GBK" w:eastAsia="方正书宋_GBK"/>
                      <w:b/>
                    </w:rPr>
                  </w:pPr>
                  <w:r>
                    <w:rPr>
                      <w:rFonts w:ascii="方正书宋_GBK" w:eastAsia="方正书宋_GBK" w:hint="eastAsia"/>
                      <w:b/>
                    </w:rPr>
                    <w:t>政府采购目录序号</w:t>
                  </w:r>
                </w:p>
              </w:tc>
              <w:tc>
                <w:tcPr>
                  <w:tcW w:w="846" w:type="dxa"/>
                  <w:vMerge w:val="restart"/>
                  <w:vAlign w:val="center"/>
                </w:tcPr>
                <w:p w:rsidR="00AA3AF7" w:rsidP="00AA3AF7">
                  <w:pPr>
                    <w:spacing w:line="300" w:lineRule="exact"/>
                    <w:jc w:val="center"/>
                    <w:rPr>
                      <w:rFonts w:ascii="方正书宋_GBK" w:eastAsia="方正书宋_GBK"/>
                      <w:b/>
                    </w:rPr>
                  </w:pPr>
                  <w:r>
                    <w:rPr>
                      <w:rFonts w:ascii="方正书宋_GBK" w:eastAsia="方正书宋_GBK" w:hint="eastAsia"/>
                      <w:b/>
                    </w:rPr>
                    <w:t>数量单位</w:t>
                  </w:r>
                </w:p>
              </w:tc>
              <w:tc>
                <w:tcPr>
                  <w:tcW w:w="739" w:type="dxa"/>
                  <w:vMerge w:val="restart"/>
                  <w:vAlign w:val="center"/>
                </w:tcPr>
                <w:p w:rsidR="00AA3AF7" w:rsidP="00AA3AF7">
                  <w:pPr>
                    <w:spacing w:line="300" w:lineRule="exact"/>
                    <w:jc w:val="center"/>
                    <w:rPr>
                      <w:rFonts w:ascii="方正书宋_GBK" w:eastAsia="方正书宋_GBK"/>
                      <w:b/>
                    </w:rPr>
                  </w:pPr>
                  <w:r>
                    <w:rPr>
                      <w:rFonts w:ascii="方正书宋_GBK" w:eastAsia="方正书宋_GBK" w:hint="eastAsia"/>
                      <w:b/>
                    </w:rPr>
                    <w:t>数量</w:t>
                  </w:r>
                </w:p>
              </w:tc>
              <w:tc>
                <w:tcPr>
                  <w:tcW w:w="852" w:type="dxa"/>
                  <w:vMerge w:val="restart"/>
                  <w:vAlign w:val="center"/>
                </w:tcPr>
                <w:p w:rsidR="00AA3AF7" w:rsidP="00AA3AF7">
                  <w:pPr>
                    <w:spacing w:line="300" w:lineRule="exact"/>
                    <w:jc w:val="center"/>
                    <w:rPr>
                      <w:rFonts w:ascii="方正书宋_GBK" w:eastAsia="方正书宋_GBK"/>
                      <w:b/>
                    </w:rPr>
                  </w:pPr>
                  <w:r>
                    <w:rPr>
                      <w:rFonts w:ascii="方正书宋_GBK" w:eastAsia="方正书宋_GBK" w:hint="eastAsia"/>
                      <w:b/>
                    </w:rPr>
                    <w:t>单价</w:t>
                  </w:r>
                </w:p>
              </w:tc>
              <w:tc>
                <w:tcPr>
                  <w:tcW w:w="6262" w:type="dxa"/>
                  <w:gridSpan w:val="7"/>
                  <w:vAlign w:val="center"/>
                </w:tcPr>
                <w:p w:rsidR="00AA3AF7" w:rsidP="00AA3AF7">
                  <w:pPr>
                    <w:spacing w:line="300" w:lineRule="exact"/>
                    <w:jc w:val="center"/>
                    <w:rPr>
                      <w:rFonts w:ascii="方正书宋_GBK" w:eastAsia="方正书宋_GBK"/>
                      <w:b/>
                    </w:rPr>
                  </w:pPr>
                  <w:r>
                    <w:rPr>
                      <w:rFonts w:ascii="方正书宋_GBK" w:eastAsia="方正书宋_GBK" w:hint="eastAsia"/>
                      <w:b/>
                    </w:rPr>
                    <w:t>政府采购金额</w:t>
                  </w:r>
                </w:p>
              </w:tc>
            </w:tr>
            <w:tr w:rsidTr="00E549F4">
              <w:tblPrEx>
                <w:tblW w:w="14568" w:type="dxa"/>
                <w:jc w:val="center"/>
                <w:tblLook w:val="0000"/>
              </w:tblPrEx>
              <w:trPr>
                <w:cantSplit/>
                <w:tblHeader/>
                <w:jc w:val="center"/>
              </w:trPr>
              <w:tc>
                <w:tcPr>
                  <w:tcW w:w="2317" w:type="dxa"/>
                  <w:vMerge w:val="restart"/>
                  <w:vAlign w:val="center"/>
                </w:tcPr>
                <w:p w:rsidR="00AA3AF7" w:rsidP="00AA3AF7">
                  <w:pPr>
                    <w:spacing w:line="300" w:lineRule="exact"/>
                    <w:jc w:val="center"/>
                    <w:rPr>
                      <w:rFonts w:ascii="方正书宋_GBK" w:eastAsia="方正书宋_GBK"/>
                      <w:b/>
                    </w:rPr>
                  </w:pPr>
                  <w:r>
                    <w:rPr>
                      <w:rFonts w:ascii="方正书宋_GBK" w:eastAsia="方正书宋_GBK" w:hint="eastAsia"/>
                      <w:b/>
                    </w:rPr>
                    <w:t>项目名称</w:t>
                  </w:r>
                </w:p>
              </w:tc>
              <w:tc>
                <w:tcPr>
                  <w:tcW w:w="1044" w:type="dxa"/>
                  <w:vMerge w:val="restart"/>
                  <w:vAlign w:val="center"/>
                </w:tcPr>
                <w:p w:rsidR="00AA3AF7" w:rsidP="00AA3AF7">
                  <w:pPr>
                    <w:spacing w:line="300" w:lineRule="exact"/>
                    <w:jc w:val="center"/>
                    <w:rPr>
                      <w:rFonts w:ascii="方正书宋_GBK" w:eastAsia="方正书宋_GBK"/>
                      <w:b/>
                    </w:rPr>
                  </w:pPr>
                  <w:r>
                    <w:rPr>
                      <w:rFonts w:ascii="方正书宋_GBK" w:eastAsia="方正书宋_GBK" w:hint="eastAsia"/>
                      <w:b/>
                    </w:rPr>
                    <w:t>预算资金</w:t>
                  </w:r>
                </w:p>
              </w:tc>
              <w:tc>
                <w:tcPr>
                  <w:tcW w:w="1217" w:type="dxa"/>
                  <w:vMerge/>
                  <w:vAlign w:val="center"/>
                </w:tcPr>
                <w:p w:rsidR="00AA3AF7" w:rsidP="00AA3AF7">
                  <w:pPr>
                    <w:spacing w:line="300" w:lineRule="exact"/>
                    <w:jc w:val="left"/>
                    <w:outlineLvl w:val="0"/>
                  </w:pPr>
                </w:p>
              </w:tc>
              <w:tc>
                <w:tcPr>
                  <w:tcW w:w="1291" w:type="dxa"/>
                  <w:vMerge/>
                  <w:vAlign w:val="center"/>
                </w:tcPr>
                <w:p w:rsidR="00AA3AF7" w:rsidP="00AA3AF7">
                  <w:pPr>
                    <w:spacing w:line="300" w:lineRule="exact"/>
                    <w:jc w:val="left"/>
                    <w:outlineLvl w:val="0"/>
                  </w:pPr>
                </w:p>
              </w:tc>
              <w:tc>
                <w:tcPr>
                  <w:tcW w:w="846" w:type="dxa"/>
                  <w:vMerge/>
                  <w:vAlign w:val="center"/>
                </w:tcPr>
                <w:p w:rsidR="00AA3AF7" w:rsidP="00AA3AF7">
                  <w:pPr>
                    <w:spacing w:line="300" w:lineRule="exact"/>
                    <w:jc w:val="left"/>
                    <w:outlineLvl w:val="0"/>
                  </w:pPr>
                </w:p>
              </w:tc>
              <w:tc>
                <w:tcPr>
                  <w:tcW w:w="739" w:type="dxa"/>
                  <w:vMerge/>
                  <w:vAlign w:val="center"/>
                </w:tcPr>
                <w:p w:rsidR="00AA3AF7" w:rsidP="00AA3AF7">
                  <w:pPr>
                    <w:spacing w:line="300" w:lineRule="exact"/>
                    <w:jc w:val="left"/>
                    <w:outlineLvl w:val="0"/>
                  </w:pPr>
                </w:p>
              </w:tc>
              <w:tc>
                <w:tcPr>
                  <w:tcW w:w="852" w:type="dxa"/>
                  <w:vMerge/>
                  <w:vAlign w:val="center"/>
                </w:tcPr>
                <w:p w:rsidR="00AA3AF7" w:rsidP="00AA3AF7">
                  <w:pPr>
                    <w:spacing w:line="300" w:lineRule="exact"/>
                    <w:jc w:val="left"/>
                    <w:outlineLvl w:val="0"/>
                  </w:pPr>
                </w:p>
              </w:tc>
              <w:tc>
                <w:tcPr>
                  <w:tcW w:w="886" w:type="dxa"/>
                  <w:vMerge w:val="restart"/>
                  <w:vAlign w:val="center"/>
                </w:tcPr>
                <w:p w:rsidR="00AA3AF7" w:rsidP="00AA3AF7">
                  <w:pPr>
                    <w:spacing w:line="300" w:lineRule="exact"/>
                    <w:jc w:val="center"/>
                    <w:rPr>
                      <w:rFonts w:ascii="方正书宋_GBK" w:eastAsia="方正书宋_GBK"/>
                      <w:b/>
                    </w:rPr>
                  </w:pPr>
                  <w:r>
                    <w:rPr>
                      <w:rFonts w:ascii="方正书宋_GBK" w:eastAsia="方正书宋_GBK" w:hint="eastAsia"/>
                      <w:b/>
                    </w:rPr>
                    <w:t>总计</w:t>
                  </w:r>
                </w:p>
              </w:tc>
              <w:tc>
                <w:tcPr>
                  <w:tcW w:w="4519" w:type="dxa"/>
                  <w:gridSpan w:val="5"/>
                  <w:vAlign w:val="center"/>
                </w:tcPr>
                <w:p w:rsidR="00AA3AF7" w:rsidP="00AA3AF7">
                  <w:pPr>
                    <w:spacing w:line="300" w:lineRule="exact"/>
                    <w:jc w:val="center"/>
                    <w:rPr>
                      <w:rFonts w:ascii="方正书宋_GBK" w:eastAsia="方正书宋_GBK"/>
                      <w:b/>
                    </w:rPr>
                  </w:pPr>
                  <w:r>
                    <w:rPr>
                      <w:rFonts w:ascii="方正书宋_GBK" w:eastAsia="方正书宋_GBK" w:hint="eastAsia"/>
                      <w:b/>
                    </w:rPr>
                    <w:t>当年部门预算安排资金</w:t>
                  </w:r>
                </w:p>
              </w:tc>
              <w:tc>
                <w:tcPr>
                  <w:tcW w:w="857" w:type="dxa"/>
                  <w:vMerge w:val="restart"/>
                  <w:vAlign w:val="center"/>
                </w:tcPr>
                <w:p w:rsidR="00AA3AF7" w:rsidP="00AA3AF7">
                  <w:pPr>
                    <w:spacing w:line="300" w:lineRule="exact"/>
                    <w:jc w:val="center"/>
                    <w:rPr>
                      <w:rFonts w:ascii="方正书宋_GBK" w:eastAsia="方正书宋_GBK"/>
                      <w:b/>
                    </w:rPr>
                  </w:pPr>
                  <w:r>
                    <w:rPr>
                      <w:rFonts w:ascii="方正书宋_GBK" w:eastAsia="方正书宋_GBK" w:hint="eastAsia"/>
                      <w:b/>
                    </w:rPr>
                    <w:t>其他渠道资金</w:t>
                  </w:r>
                </w:p>
              </w:tc>
            </w:tr>
            <w:tr w:rsidTr="00E549F4">
              <w:tblPrEx>
                <w:tblW w:w="14568" w:type="dxa"/>
                <w:jc w:val="center"/>
                <w:tblLook w:val="0000"/>
              </w:tblPrEx>
              <w:trPr>
                <w:cantSplit/>
                <w:tblHeader/>
                <w:jc w:val="center"/>
              </w:trPr>
              <w:tc>
                <w:tcPr>
                  <w:tcW w:w="2317" w:type="dxa"/>
                  <w:vMerge/>
                  <w:vAlign w:val="center"/>
                </w:tcPr>
                <w:p w:rsidR="00AA3AF7" w:rsidP="00AA3AF7">
                  <w:pPr>
                    <w:spacing w:line="300" w:lineRule="exact"/>
                    <w:jc w:val="left"/>
                    <w:outlineLvl w:val="0"/>
                  </w:pPr>
                </w:p>
              </w:tc>
              <w:tc>
                <w:tcPr>
                  <w:tcW w:w="1044" w:type="dxa"/>
                  <w:vMerge/>
                  <w:vAlign w:val="center"/>
                </w:tcPr>
                <w:p w:rsidR="00AA3AF7" w:rsidP="00AA3AF7">
                  <w:pPr>
                    <w:spacing w:line="300" w:lineRule="exact"/>
                    <w:jc w:val="left"/>
                    <w:outlineLvl w:val="0"/>
                  </w:pPr>
                </w:p>
              </w:tc>
              <w:tc>
                <w:tcPr>
                  <w:tcW w:w="1217" w:type="dxa"/>
                  <w:vMerge/>
                  <w:vAlign w:val="center"/>
                </w:tcPr>
                <w:p w:rsidR="00AA3AF7" w:rsidP="00AA3AF7">
                  <w:pPr>
                    <w:spacing w:line="300" w:lineRule="exact"/>
                    <w:jc w:val="left"/>
                    <w:outlineLvl w:val="0"/>
                  </w:pPr>
                </w:p>
              </w:tc>
              <w:tc>
                <w:tcPr>
                  <w:tcW w:w="1291" w:type="dxa"/>
                  <w:vMerge/>
                  <w:vAlign w:val="center"/>
                </w:tcPr>
                <w:p w:rsidR="00AA3AF7" w:rsidP="00AA3AF7">
                  <w:pPr>
                    <w:spacing w:line="300" w:lineRule="exact"/>
                    <w:jc w:val="left"/>
                    <w:outlineLvl w:val="0"/>
                  </w:pPr>
                </w:p>
              </w:tc>
              <w:tc>
                <w:tcPr>
                  <w:tcW w:w="846" w:type="dxa"/>
                  <w:vMerge/>
                  <w:vAlign w:val="center"/>
                </w:tcPr>
                <w:p w:rsidR="00AA3AF7" w:rsidP="00AA3AF7">
                  <w:pPr>
                    <w:spacing w:line="300" w:lineRule="exact"/>
                    <w:jc w:val="left"/>
                    <w:outlineLvl w:val="0"/>
                  </w:pPr>
                </w:p>
              </w:tc>
              <w:tc>
                <w:tcPr>
                  <w:tcW w:w="739" w:type="dxa"/>
                  <w:vMerge/>
                  <w:vAlign w:val="center"/>
                </w:tcPr>
                <w:p w:rsidR="00AA3AF7" w:rsidP="00AA3AF7">
                  <w:pPr>
                    <w:spacing w:line="300" w:lineRule="exact"/>
                    <w:jc w:val="left"/>
                    <w:outlineLvl w:val="0"/>
                  </w:pPr>
                </w:p>
              </w:tc>
              <w:tc>
                <w:tcPr>
                  <w:tcW w:w="852" w:type="dxa"/>
                  <w:vMerge/>
                  <w:vAlign w:val="center"/>
                </w:tcPr>
                <w:p w:rsidR="00AA3AF7" w:rsidP="00AA3AF7">
                  <w:pPr>
                    <w:spacing w:line="300" w:lineRule="exact"/>
                    <w:jc w:val="left"/>
                    <w:outlineLvl w:val="0"/>
                  </w:pPr>
                </w:p>
              </w:tc>
              <w:tc>
                <w:tcPr>
                  <w:tcW w:w="886" w:type="dxa"/>
                  <w:vMerge/>
                  <w:vAlign w:val="center"/>
                </w:tcPr>
                <w:p w:rsidR="00AA3AF7" w:rsidP="00AA3AF7">
                  <w:pPr>
                    <w:spacing w:line="300" w:lineRule="exact"/>
                    <w:jc w:val="left"/>
                    <w:outlineLvl w:val="0"/>
                  </w:pPr>
                </w:p>
              </w:tc>
              <w:tc>
                <w:tcPr>
                  <w:tcW w:w="914" w:type="dxa"/>
                  <w:vAlign w:val="center"/>
                </w:tcPr>
                <w:p w:rsidR="00AA3AF7" w:rsidP="00AA3AF7">
                  <w:pPr>
                    <w:spacing w:line="300" w:lineRule="exact"/>
                    <w:jc w:val="center"/>
                    <w:rPr>
                      <w:rFonts w:ascii="方正书宋_GBK" w:eastAsia="方正书宋_GBK"/>
                      <w:b/>
                    </w:rPr>
                  </w:pPr>
                  <w:r>
                    <w:rPr>
                      <w:rFonts w:ascii="方正书宋_GBK" w:eastAsia="方正书宋_GBK" w:hint="eastAsia"/>
                      <w:b/>
                    </w:rPr>
                    <w:t>合计</w:t>
                  </w:r>
                </w:p>
              </w:tc>
              <w:tc>
                <w:tcPr>
                  <w:tcW w:w="914" w:type="dxa"/>
                  <w:vAlign w:val="center"/>
                </w:tcPr>
                <w:p w:rsidR="00AA3AF7" w:rsidP="00AA3AF7">
                  <w:pPr>
                    <w:spacing w:line="300" w:lineRule="exact"/>
                    <w:jc w:val="center"/>
                    <w:rPr>
                      <w:rFonts w:ascii="方正书宋_GBK" w:eastAsia="方正书宋_GBK"/>
                      <w:b/>
                    </w:rPr>
                  </w:pPr>
                  <w:r>
                    <w:rPr>
                      <w:rFonts w:ascii="方正书宋_GBK" w:eastAsia="方正书宋_GBK" w:hint="eastAsia"/>
                      <w:b/>
                    </w:rPr>
                    <w:t>一般公共预算拨款</w:t>
                  </w:r>
                </w:p>
              </w:tc>
              <w:tc>
                <w:tcPr>
                  <w:tcW w:w="895" w:type="dxa"/>
                  <w:vAlign w:val="center"/>
                </w:tcPr>
                <w:p w:rsidR="00AA3AF7" w:rsidP="00AA3AF7">
                  <w:pPr>
                    <w:spacing w:line="300" w:lineRule="exact"/>
                    <w:jc w:val="center"/>
                    <w:rPr>
                      <w:rFonts w:ascii="方正书宋_GBK" w:eastAsia="方正书宋_GBK"/>
                      <w:b/>
                    </w:rPr>
                  </w:pPr>
                  <w:r>
                    <w:rPr>
                      <w:rFonts w:ascii="方正书宋_GBK" w:eastAsia="方正书宋_GBK" w:hint="eastAsia"/>
                      <w:b/>
                    </w:rPr>
                    <w:t>基金预算拨款</w:t>
                  </w:r>
                </w:p>
              </w:tc>
              <w:tc>
                <w:tcPr>
                  <w:tcW w:w="898" w:type="dxa"/>
                  <w:vAlign w:val="center"/>
                </w:tcPr>
                <w:p w:rsidR="00AA3AF7" w:rsidP="00AA3AF7">
                  <w:pPr>
                    <w:spacing w:line="300" w:lineRule="exact"/>
                    <w:jc w:val="center"/>
                    <w:rPr>
                      <w:rFonts w:ascii="方正书宋_GBK" w:eastAsia="方正书宋_GBK"/>
                      <w:b/>
                    </w:rPr>
                  </w:pPr>
                  <w:r>
                    <w:rPr>
                      <w:rFonts w:ascii="方正书宋_GBK" w:eastAsia="方正书宋_GBK" w:hint="eastAsia"/>
                      <w:b/>
                    </w:rPr>
                    <w:t>财政专户核拨</w:t>
                  </w:r>
                </w:p>
              </w:tc>
              <w:tc>
                <w:tcPr>
                  <w:tcW w:w="898" w:type="dxa"/>
                  <w:vAlign w:val="center"/>
                </w:tcPr>
                <w:p w:rsidR="00AA3AF7" w:rsidP="00AA3AF7">
                  <w:pPr>
                    <w:spacing w:line="300" w:lineRule="exact"/>
                    <w:jc w:val="center"/>
                    <w:rPr>
                      <w:rFonts w:ascii="方正书宋_GBK" w:eastAsia="方正书宋_GBK"/>
                      <w:b/>
                    </w:rPr>
                  </w:pPr>
                  <w:r>
                    <w:rPr>
                      <w:rFonts w:ascii="方正书宋_GBK" w:eastAsia="方正书宋_GBK" w:hint="eastAsia"/>
                      <w:b/>
                    </w:rPr>
                    <w:t>其他来源收入</w:t>
                  </w:r>
                </w:p>
              </w:tc>
              <w:tc>
                <w:tcPr>
                  <w:tcW w:w="857" w:type="dxa"/>
                  <w:vMerge/>
                  <w:vAlign w:val="center"/>
                </w:tcPr>
                <w:p w:rsidR="00AA3AF7" w:rsidP="00AA3AF7">
                  <w:pPr>
                    <w:spacing w:line="300" w:lineRule="exact"/>
                    <w:jc w:val="left"/>
                    <w:outlineLvl w:val="0"/>
                  </w:pPr>
                </w:p>
              </w:tc>
            </w:tr>
            <w:tr w:rsidTr="00E549F4">
              <w:tblPrEx>
                <w:tblW w:w="14568" w:type="dxa"/>
                <w:jc w:val="center"/>
                <w:tblLook w:val="0000"/>
              </w:tblPrEx>
              <w:trPr>
                <w:cantSplit/>
                <w:jc w:val="center"/>
              </w:trPr>
              <w:tc>
                <w:tcPr>
                  <w:tcW w:w="2317" w:type="dxa"/>
                  <w:vAlign w:val="center"/>
                </w:tcPr>
                <w:p w:rsidR="00AA3AF7" w:rsidP="00AA3AF7">
                  <w:pPr>
                    <w:spacing w:line="300" w:lineRule="exact"/>
                    <w:jc w:val="center"/>
                    <w:rPr>
                      <w:rFonts w:ascii="方正书宋_GBK" w:eastAsia="方正书宋_GBK"/>
                      <w:b/>
                    </w:rPr>
                  </w:pPr>
                  <w:r>
                    <w:rPr>
                      <w:rFonts w:ascii="方正书宋_GBK" w:eastAsia="方正书宋_GBK" w:hint="eastAsia"/>
                      <w:b/>
                    </w:rPr>
                    <w:t>合　计</w:t>
                  </w:r>
                </w:p>
              </w:tc>
              <w:tc>
                <w:tcPr>
                  <w:tcW w:w="1044" w:type="dxa"/>
                  <w:vAlign w:val="center"/>
                </w:tcPr>
                <w:p w:rsidR="00AA3AF7" w:rsidP="00AA3AF7">
                  <w:pPr>
                    <w:spacing w:line="300" w:lineRule="exact"/>
                    <w:jc w:val="right"/>
                    <w:rPr>
                      <w:rFonts w:ascii="方正书宋_GBK" w:eastAsia="方正书宋_GBK"/>
                      <w:b/>
                    </w:rPr>
                  </w:pPr>
                  <w:r>
                    <w:rPr>
                      <w:rFonts w:ascii="方正书宋_GBK" w:eastAsia="方正书宋_GBK" w:hint="eastAsia"/>
                      <w:b/>
                    </w:rPr>
                    <w:t>1105.6</w:t>
                  </w:r>
                </w:p>
              </w:tc>
              <w:tc>
                <w:tcPr>
                  <w:tcW w:w="1217" w:type="dxa"/>
                  <w:vAlign w:val="center"/>
                </w:tcPr>
                <w:p w:rsidR="00AA3AF7" w:rsidP="00AA3AF7">
                  <w:pPr>
                    <w:spacing w:line="300" w:lineRule="exact"/>
                    <w:jc w:val="left"/>
                    <w:rPr>
                      <w:rFonts w:ascii="方正书宋_GBK" w:eastAsia="方正书宋_GBK"/>
                      <w:b/>
                    </w:rPr>
                  </w:pPr>
                </w:p>
              </w:tc>
              <w:tc>
                <w:tcPr>
                  <w:tcW w:w="1291" w:type="dxa"/>
                  <w:vAlign w:val="center"/>
                </w:tcPr>
                <w:p w:rsidR="00AA3AF7" w:rsidP="00AA3AF7">
                  <w:pPr>
                    <w:spacing w:line="300" w:lineRule="exact"/>
                    <w:jc w:val="left"/>
                    <w:rPr>
                      <w:rFonts w:ascii="方正书宋_GBK" w:eastAsia="方正书宋_GBK"/>
                      <w:b/>
                    </w:rPr>
                  </w:pPr>
                </w:p>
              </w:tc>
              <w:tc>
                <w:tcPr>
                  <w:tcW w:w="846" w:type="dxa"/>
                  <w:vAlign w:val="center"/>
                </w:tcPr>
                <w:p w:rsidR="00AA3AF7" w:rsidP="00AA3AF7">
                  <w:pPr>
                    <w:spacing w:line="300" w:lineRule="exact"/>
                    <w:jc w:val="left"/>
                    <w:rPr>
                      <w:rFonts w:ascii="方正书宋_GBK" w:eastAsia="方正书宋_GBK"/>
                      <w:b/>
                    </w:rPr>
                  </w:pPr>
                </w:p>
              </w:tc>
              <w:tc>
                <w:tcPr>
                  <w:tcW w:w="739" w:type="dxa"/>
                  <w:vAlign w:val="center"/>
                </w:tcPr>
                <w:p w:rsidR="00AA3AF7" w:rsidP="00AA3AF7">
                  <w:pPr>
                    <w:spacing w:line="300" w:lineRule="exact"/>
                    <w:jc w:val="right"/>
                    <w:rPr>
                      <w:rFonts w:ascii="方正书宋_GBK" w:eastAsia="方正书宋_GBK"/>
                      <w:b/>
                    </w:rPr>
                  </w:pPr>
                </w:p>
              </w:tc>
              <w:tc>
                <w:tcPr>
                  <w:tcW w:w="852" w:type="dxa"/>
                  <w:vAlign w:val="center"/>
                </w:tcPr>
                <w:p w:rsidR="00AA3AF7" w:rsidP="00AA3AF7">
                  <w:pPr>
                    <w:spacing w:line="300" w:lineRule="exact"/>
                    <w:jc w:val="right"/>
                    <w:rPr>
                      <w:rFonts w:ascii="方正书宋_GBK" w:eastAsia="方正书宋_GBK"/>
                      <w:b/>
                    </w:rPr>
                  </w:pPr>
                </w:p>
              </w:tc>
              <w:tc>
                <w:tcPr>
                  <w:tcW w:w="886" w:type="dxa"/>
                  <w:vAlign w:val="center"/>
                </w:tcPr>
                <w:p w:rsidR="00AA3AF7" w:rsidP="00AA3AF7">
                  <w:pPr>
                    <w:spacing w:line="300" w:lineRule="exact"/>
                    <w:jc w:val="right"/>
                    <w:rPr>
                      <w:rFonts w:ascii="方正书宋_GBK" w:eastAsia="方正书宋_GBK"/>
                      <w:b/>
                    </w:rPr>
                  </w:pPr>
                  <w:r>
                    <w:rPr>
                      <w:rFonts w:ascii="方正书宋_GBK" w:eastAsia="方正书宋_GBK" w:hint="eastAsia"/>
                      <w:b/>
                    </w:rPr>
                    <w:t>1105.6</w:t>
                  </w:r>
                </w:p>
              </w:tc>
              <w:tc>
                <w:tcPr>
                  <w:tcW w:w="914" w:type="dxa"/>
                  <w:vAlign w:val="center"/>
                </w:tcPr>
                <w:p w:rsidR="00AA3AF7" w:rsidP="00AA3AF7">
                  <w:pPr>
                    <w:spacing w:line="300" w:lineRule="exact"/>
                    <w:jc w:val="right"/>
                    <w:rPr>
                      <w:rFonts w:ascii="方正书宋_GBK" w:eastAsia="方正书宋_GBK"/>
                      <w:b/>
                    </w:rPr>
                  </w:pPr>
                  <w:r>
                    <w:rPr>
                      <w:rFonts w:ascii="方正书宋_GBK" w:eastAsia="方正书宋_GBK" w:hint="eastAsia"/>
                      <w:b/>
                    </w:rPr>
                    <w:t>1105.6</w:t>
                  </w:r>
                </w:p>
              </w:tc>
              <w:tc>
                <w:tcPr>
                  <w:tcW w:w="914" w:type="dxa"/>
                  <w:vAlign w:val="center"/>
                </w:tcPr>
                <w:p w:rsidR="00AA3AF7" w:rsidP="00AA3AF7">
                  <w:pPr>
                    <w:spacing w:line="300" w:lineRule="exact"/>
                    <w:jc w:val="right"/>
                    <w:rPr>
                      <w:rFonts w:ascii="方正书宋_GBK" w:eastAsia="方正书宋_GBK"/>
                      <w:b/>
                    </w:rPr>
                  </w:pPr>
                  <w:r>
                    <w:rPr>
                      <w:rFonts w:ascii="方正书宋_GBK" w:eastAsia="方正书宋_GBK" w:hint="eastAsia"/>
                      <w:b/>
                    </w:rPr>
                    <w:t>1105.6</w:t>
                  </w:r>
                </w:p>
              </w:tc>
              <w:tc>
                <w:tcPr>
                  <w:tcW w:w="895" w:type="dxa"/>
                  <w:vAlign w:val="center"/>
                </w:tcPr>
                <w:p w:rsidR="00AA3AF7" w:rsidP="00AA3AF7">
                  <w:pPr>
                    <w:spacing w:line="300" w:lineRule="exact"/>
                    <w:jc w:val="right"/>
                    <w:rPr>
                      <w:rFonts w:ascii="方正书宋_GBK" w:eastAsia="方正书宋_GBK"/>
                      <w:b/>
                    </w:rPr>
                  </w:pPr>
                </w:p>
              </w:tc>
              <w:tc>
                <w:tcPr>
                  <w:tcW w:w="898" w:type="dxa"/>
                  <w:vAlign w:val="center"/>
                </w:tcPr>
                <w:p w:rsidR="00AA3AF7" w:rsidP="00AA3AF7">
                  <w:pPr>
                    <w:spacing w:line="300" w:lineRule="exact"/>
                    <w:jc w:val="right"/>
                    <w:rPr>
                      <w:rFonts w:ascii="方正书宋_GBK" w:eastAsia="方正书宋_GBK"/>
                      <w:b/>
                    </w:rPr>
                  </w:pPr>
                </w:p>
              </w:tc>
              <w:tc>
                <w:tcPr>
                  <w:tcW w:w="898" w:type="dxa"/>
                  <w:vAlign w:val="center"/>
                </w:tcPr>
                <w:p w:rsidR="00AA3AF7" w:rsidP="00AA3AF7">
                  <w:pPr>
                    <w:spacing w:line="300" w:lineRule="exact"/>
                    <w:jc w:val="right"/>
                    <w:rPr>
                      <w:rFonts w:ascii="方正书宋_GBK" w:eastAsia="方正书宋_GBK"/>
                      <w:b/>
                    </w:rPr>
                  </w:pPr>
                </w:p>
              </w:tc>
              <w:tc>
                <w:tcPr>
                  <w:tcW w:w="857" w:type="dxa"/>
                  <w:vAlign w:val="center"/>
                </w:tcPr>
                <w:p w:rsidR="00AA3AF7" w:rsidP="00AA3AF7">
                  <w:pPr>
                    <w:spacing w:line="300" w:lineRule="exact"/>
                    <w:jc w:val="right"/>
                    <w:rPr>
                      <w:rFonts w:ascii="方正书宋_GBK" w:eastAsia="方正书宋_GBK"/>
                      <w:b/>
                    </w:rPr>
                  </w:pPr>
                </w:p>
              </w:tc>
            </w:tr>
            <w:tr w:rsidTr="00E549F4">
              <w:tblPrEx>
                <w:tblW w:w="14568" w:type="dxa"/>
                <w:jc w:val="center"/>
                <w:tblLook w:val="0000"/>
              </w:tblPrEx>
              <w:trPr>
                <w:cantSplit/>
                <w:jc w:val="center"/>
              </w:trPr>
              <w:tc>
                <w:tcPr>
                  <w:tcW w:w="2317" w:type="dxa"/>
                  <w:vAlign w:val="center"/>
                </w:tcPr>
                <w:p w:rsidR="00AA3AF7" w:rsidRPr="00765013" w:rsidP="00AA3AF7">
                  <w:pPr>
                    <w:spacing w:line="300" w:lineRule="exact"/>
                    <w:jc w:val="left"/>
                    <w:rPr>
                      <w:rFonts w:ascii="方正书宋_GBK" w:eastAsia="方正书宋_GBK"/>
                      <w:szCs w:val="21"/>
                    </w:rPr>
                  </w:pPr>
                  <w:r w:rsidRPr="00765013">
                    <w:rPr>
                      <w:rFonts w:ascii="方正书宋_GBK" w:eastAsia="方正书宋_GBK" w:hAnsi="宋体" w:cs="宋体" w:hint="eastAsia"/>
                      <w:color w:val="000000"/>
                      <w:kern w:val="0"/>
                      <w:szCs w:val="21"/>
                    </w:rPr>
                    <w:t>建设软通动力颗粒物网络监测系统项目经费</w:t>
                  </w:r>
                </w:p>
              </w:tc>
              <w:tc>
                <w:tcPr>
                  <w:tcW w:w="1044" w:type="dxa"/>
                  <w:vAlign w:val="center"/>
                </w:tcPr>
                <w:p w:rsidR="00AA3AF7" w:rsidP="00AA3AF7">
                  <w:pPr>
                    <w:spacing w:line="300" w:lineRule="exact"/>
                    <w:jc w:val="right"/>
                    <w:rPr>
                      <w:rFonts w:ascii="方正书宋_GBK" w:eastAsia="方正书宋_GBK"/>
                    </w:rPr>
                  </w:pPr>
                  <w:r>
                    <w:rPr>
                      <w:rFonts w:ascii="方正书宋_GBK" w:eastAsia="方正书宋_GBK" w:hint="eastAsia"/>
                    </w:rPr>
                    <w:t>49.6</w:t>
                  </w:r>
                  <w:r>
                    <w:rPr>
                      <w:rFonts w:ascii="方正书宋_GBK" w:eastAsia="方正书宋_GBK"/>
                    </w:rPr>
                    <w:t>0</w:t>
                  </w:r>
                </w:p>
              </w:tc>
              <w:tc>
                <w:tcPr>
                  <w:tcW w:w="1217" w:type="dxa"/>
                  <w:vAlign w:val="center"/>
                </w:tcPr>
                <w:p w:rsidR="00AA3AF7" w:rsidP="00AA3AF7">
                  <w:pPr>
                    <w:spacing w:line="300" w:lineRule="exact"/>
                    <w:jc w:val="left"/>
                    <w:rPr>
                      <w:rFonts w:ascii="方正书宋_GBK" w:eastAsia="方正书宋_GBK"/>
                    </w:rPr>
                  </w:pPr>
                  <w:r>
                    <w:rPr>
                      <w:rFonts w:ascii="方正书宋_GBK" w:eastAsia="方正书宋_GBK" w:hint="eastAsia"/>
                    </w:rPr>
                    <w:t>服务</w:t>
                  </w:r>
                </w:p>
              </w:tc>
              <w:tc>
                <w:tcPr>
                  <w:tcW w:w="1291" w:type="dxa"/>
                  <w:vAlign w:val="center"/>
                </w:tcPr>
                <w:p w:rsidR="00AA3AF7" w:rsidP="00AA3AF7">
                  <w:pPr>
                    <w:spacing w:line="300" w:lineRule="exact"/>
                    <w:jc w:val="left"/>
                    <w:rPr>
                      <w:rFonts w:ascii="方正书宋_GBK" w:eastAsia="方正书宋_GBK"/>
                    </w:rPr>
                  </w:pPr>
                  <w:r>
                    <w:rPr>
                      <w:rFonts w:ascii="方正书宋_GBK" w:eastAsia="方正书宋_GBK" w:hint="eastAsia"/>
                    </w:rPr>
                    <w:t>C1603</w:t>
                  </w:r>
                </w:p>
              </w:tc>
              <w:tc>
                <w:tcPr>
                  <w:tcW w:w="846" w:type="dxa"/>
                  <w:vAlign w:val="center"/>
                </w:tcPr>
                <w:p w:rsidR="00AA3AF7" w:rsidP="00AA3AF7">
                  <w:pPr>
                    <w:spacing w:line="300" w:lineRule="exact"/>
                    <w:jc w:val="left"/>
                    <w:rPr>
                      <w:rFonts w:ascii="方正书宋_GBK" w:eastAsia="方正书宋_GBK"/>
                    </w:rPr>
                  </w:pPr>
                </w:p>
              </w:tc>
              <w:tc>
                <w:tcPr>
                  <w:tcW w:w="739" w:type="dxa"/>
                  <w:vAlign w:val="center"/>
                </w:tcPr>
                <w:p w:rsidR="00AA3AF7" w:rsidP="00AA3AF7">
                  <w:pPr>
                    <w:spacing w:line="300" w:lineRule="exact"/>
                    <w:jc w:val="right"/>
                    <w:rPr>
                      <w:rFonts w:ascii="方正书宋_GBK" w:eastAsia="方正书宋_GBK"/>
                    </w:rPr>
                  </w:pPr>
                </w:p>
              </w:tc>
              <w:tc>
                <w:tcPr>
                  <w:tcW w:w="852" w:type="dxa"/>
                  <w:vAlign w:val="center"/>
                </w:tcPr>
                <w:p w:rsidR="00AA3AF7" w:rsidP="00AA3AF7">
                  <w:pPr>
                    <w:spacing w:line="300" w:lineRule="exact"/>
                    <w:jc w:val="right"/>
                    <w:rPr>
                      <w:rFonts w:ascii="方正书宋_GBK" w:eastAsia="方正书宋_GBK"/>
                    </w:rPr>
                  </w:pPr>
                </w:p>
              </w:tc>
              <w:tc>
                <w:tcPr>
                  <w:tcW w:w="886" w:type="dxa"/>
                  <w:vAlign w:val="center"/>
                </w:tcPr>
                <w:p w:rsidR="00AA3AF7" w:rsidP="00AA3AF7">
                  <w:pPr>
                    <w:spacing w:line="300" w:lineRule="exact"/>
                    <w:jc w:val="right"/>
                    <w:rPr>
                      <w:rFonts w:ascii="方正书宋_GBK" w:eastAsia="方正书宋_GBK"/>
                    </w:rPr>
                  </w:pPr>
                  <w:r>
                    <w:rPr>
                      <w:rFonts w:ascii="方正书宋_GBK" w:eastAsia="方正书宋_GBK" w:hint="eastAsia"/>
                    </w:rPr>
                    <w:t>49.6</w:t>
                  </w:r>
                </w:p>
              </w:tc>
              <w:tc>
                <w:tcPr>
                  <w:tcW w:w="914" w:type="dxa"/>
                  <w:vAlign w:val="center"/>
                </w:tcPr>
                <w:p w:rsidR="00AA3AF7" w:rsidP="00AA3AF7">
                  <w:pPr>
                    <w:spacing w:line="300" w:lineRule="exact"/>
                    <w:jc w:val="right"/>
                    <w:rPr>
                      <w:rFonts w:ascii="方正书宋_GBK" w:eastAsia="方正书宋_GBK"/>
                    </w:rPr>
                  </w:pPr>
                  <w:r>
                    <w:rPr>
                      <w:rFonts w:ascii="方正书宋_GBK" w:eastAsia="方正书宋_GBK" w:hint="eastAsia"/>
                    </w:rPr>
                    <w:t>49.6</w:t>
                  </w:r>
                </w:p>
              </w:tc>
              <w:tc>
                <w:tcPr>
                  <w:tcW w:w="914" w:type="dxa"/>
                  <w:vAlign w:val="center"/>
                </w:tcPr>
                <w:p w:rsidR="00AA3AF7" w:rsidP="00AA3AF7">
                  <w:pPr>
                    <w:spacing w:line="300" w:lineRule="exact"/>
                    <w:jc w:val="right"/>
                    <w:rPr>
                      <w:rFonts w:ascii="方正书宋_GBK" w:eastAsia="方正书宋_GBK"/>
                    </w:rPr>
                  </w:pPr>
                  <w:r>
                    <w:rPr>
                      <w:rFonts w:ascii="方正书宋_GBK" w:eastAsia="方正书宋_GBK" w:hint="eastAsia"/>
                    </w:rPr>
                    <w:t>49.6</w:t>
                  </w:r>
                </w:p>
              </w:tc>
              <w:tc>
                <w:tcPr>
                  <w:tcW w:w="895" w:type="dxa"/>
                  <w:vAlign w:val="center"/>
                </w:tcPr>
                <w:p w:rsidR="00AA3AF7" w:rsidP="00AA3AF7">
                  <w:pPr>
                    <w:spacing w:line="300" w:lineRule="exact"/>
                    <w:jc w:val="right"/>
                    <w:rPr>
                      <w:rFonts w:ascii="方正书宋_GBK" w:eastAsia="方正书宋_GBK"/>
                    </w:rPr>
                  </w:pPr>
                </w:p>
              </w:tc>
              <w:tc>
                <w:tcPr>
                  <w:tcW w:w="898" w:type="dxa"/>
                  <w:vAlign w:val="center"/>
                </w:tcPr>
                <w:p w:rsidR="00AA3AF7" w:rsidP="00AA3AF7">
                  <w:pPr>
                    <w:spacing w:line="300" w:lineRule="exact"/>
                    <w:jc w:val="right"/>
                    <w:rPr>
                      <w:rFonts w:ascii="方正书宋_GBK" w:eastAsia="方正书宋_GBK"/>
                    </w:rPr>
                  </w:pPr>
                </w:p>
              </w:tc>
              <w:tc>
                <w:tcPr>
                  <w:tcW w:w="898" w:type="dxa"/>
                  <w:vAlign w:val="center"/>
                </w:tcPr>
                <w:p w:rsidR="00AA3AF7" w:rsidP="00AA3AF7">
                  <w:pPr>
                    <w:spacing w:line="300" w:lineRule="exact"/>
                    <w:jc w:val="right"/>
                    <w:rPr>
                      <w:rFonts w:ascii="方正书宋_GBK" w:eastAsia="方正书宋_GBK"/>
                    </w:rPr>
                  </w:pPr>
                </w:p>
              </w:tc>
              <w:tc>
                <w:tcPr>
                  <w:tcW w:w="857" w:type="dxa"/>
                  <w:vAlign w:val="center"/>
                </w:tcPr>
                <w:p w:rsidR="00AA3AF7" w:rsidP="00AA3AF7">
                  <w:pPr>
                    <w:spacing w:line="300" w:lineRule="exact"/>
                    <w:jc w:val="right"/>
                    <w:rPr>
                      <w:rFonts w:ascii="方正书宋_GBK" w:eastAsia="方正书宋_GBK"/>
                    </w:rPr>
                  </w:pPr>
                </w:p>
              </w:tc>
            </w:tr>
            <w:tr w:rsidTr="00E549F4">
              <w:tblPrEx>
                <w:tblW w:w="14568" w:type="dxa"/>
                <w:jc w:val="center"/>
                <w:tblLook w:val="0000"/>
              </w:tblPrEx>
              <w:trPr>
                <w:cantSplit/>
                <w:jc w:val="center"/>
              </w:trPr>
              <w:tc>
                <w:tcPr>
                  <w:tcW w:w="2317" w:type="dxa"/>
                  <w:vAlign w:val="center"/>
                </w:tcPr>
                <w:p w:rsidR="00AA3AF7" w:rsidRPr="00765013" w:rsidP="00AA3AF7">
                  <w:pPr>
                    <w:spacing w:line="300" w:lineRule="exact"/>
                    <w:jc w:val="left"/>
                    <w:rPr>
                      <w:rFonts w:ascii="方正书宋_GBK" w:eastAsia="方正书宋_GBK"/>
                      <w:szCs w:val="21"/>
                    </w:rPr>
                  </w:pPr>
                  <w:r w:rsidRPr="00765013">
                    <w:rPr>
                      <w:rFonts w:ascii="方正书宋_GBK" w:eastAsia="方正书宋_GBK" w:hAnsi="宋体" w:cs="宋体" w:hint="eastAsia"/>
                      <w:color w:val="000000"/>
                      <w:kern w:val="0"/>
                      <w:szCs w:val="21"/>
                    </w:rPr>
                    <w:t>承德市集中式饮用水水源环境状况评估报告及水源风险应急方案资金</w:t>
                  </w:r>
                </w:p>
              </w:tc>
              <w:tc>
                <w:tcPr>
                  <w:tcW w:w="1044" w:type="dxa"/>
                  <w:vAlign w:val="center"/>
                </w:tcPr>
                <w:p w:rsidR="00AA3AF7" w:rsidP="00AA3AF7">
                  <w:pPr>
                    <w:spacing w:line="300" w:lineRule="exact"/>
                    <w:jc w:val="right"/>
                    <w:rPr>
                      <w:rFonts w:ascii="方正书宋_GBK" w:eastAsia="方正书宋_GBK"/>
                    </w:rPr>
                  </w:pPr>
                  <w:r>
                    <w:rPr>
                      <w:rFonts w:ascii="方正书宋_GBK" w:eastAsia="方正书宋_GBK" w:hint="eastAsia"/>
                    </w:rPr>
                    <w:t>50.00</w:t>
                  </w:r>
                </w:p>
              </w:tc>
              <w:tc>
                <w:tcPr>
                  <w:tcW w:w="1217" w:type="dxa"/>
                  <w:vAlign w:val="center"/>
                </w:tcPr>
                <w:p w:rsidR="00AA3AF7" w:rsidP="00AA3AF7">
                  <w:pPr>
                    <w:spacing w:line="300" w:lineRule="exact"/>
                    <w:jc w:val="left"/>
                    <w:rPr>
                      <w:rFonts w:ascii="方正书宋_GBK" w:eastAsia="方正书宋_GBK"/>
                    </w:rPr>
                  </w:pPr>
                  <w:r>
                    <w:rPr>
                      <w:rFonts w:ascii="方正书宋_GBK" w:eastAsia="方正书宋_GBK" w:hint="eastAsia"/>
                    </w:rPr>
                    <w:t>服务</w:t>
                  </w:r>
                </w:p>
              </w:tc>
              <w:tc>
                <w:tcPr>
                  <w:tcW w:w="1291" w:type="dxa"/>
                  <w:vAlign w:val="center"/>
                </w:tcPr>
                <w:p w:rsidR="00AA3AF7" w:rsidP="00AA3AF7">
                  <w:pPr>
                    <w:spacing w:line="300" w:lineRule="exact"/>
                    <w:jc w:val="left"/>
                    <w:rPr>
                      <w:rFonts w:ascii="方正书宋_GBK" w:eastAsia="方正书宋_GBK"/>
                    </w:rPr>
                  </w:pPr>
                  <w:r>
                    <w:rPr>
                      <w:rFonts w:ascii="方正书宋_GBK" w:eastAsia="方正书宋_GBK" w:hint="eastAsia"/>
                    </w:rPr>
                    <w:t>C1602</w:t>
                  </w:r>
                </w:p>
              </w:tc>
              <w:tc>
                <w:tcPr>
                  <w:tcW w:w="846" w:type="dxa"/>
                  <w:vAlign w:val="center"/>
                </w:tcPr>
                <w:p w:rsidR="00AA3AF7" w:rsidP="00AA3AF7">
                  <w:pPr>
                    <w:spacing w:line="300" w:lineRule="exact"/>
                    <w:jc w:val="left"/>
                    <w:rPr>
                      <w:rFonts w:ascii="方正书宋_GBK" w:eastAsia="方正书宋_GBK"/>
                    </w:rPr>
                  </w:pPr>
                </w:p>
              </w:tc>
              <w:tc>
                <w:tcPr>
                  <w:tcW w:w="739" w:type="dxa"/>
                  <w:vAlign w:val="center"/>
                </w:tcPr>
                <w:p w:rsidR="00AA3AF7" w:rsidP="00AA3AF7">
                  <w:pPr>
                    <w:spacing w:line="300" w:lineRule="exact"/>
                    <w:jc w:val="right"/>
                    <w:rPr>
                      <w:rFonts w:ascii="方正书宋_GBK" w:eastAsia="方正书宋_GBK"/>
                    </w:rPr>
                  </w:pPr>
                </w:p>
              </w:tc>
              <w:tc>
                <w:tcPr>
                  <w:tcW w:w="852" w:type="dxa"/>
                  <w:vAlign w:val="center"/>
                </w:tcPr>
                <w:p w:rsidR="00AA3AF7" w:rsidP="00AA3AF7">
                  <w:pPr>
                    <w:spacing w:line="300" w:lineRule="exact"/>
                    <w:jc w:val="right"/>
                    <w:rPr>
                      <w:rFonts w:ascii="方正书宋_GBK" w:eastAsia="方正书宋_GBK"/>
                    </w:rPr>
                  </w:pPr>
                </w:p>
              </w:tc>
              <w:tc>
                <w:tcPr>
                  <w:tcW w:w="886" w:type="dxa"/>
                  <w:vAlign w:val="center"/>
                </w:tcPr>
                <w:p w:rsidR="00AA3AF7" w:rsidP="00AA3AF7">
                  <w:pPr>
                    <w:spacing w:line="300" w:lineRule="exact"/>
                    <w:jc w:val="right"/>
                    <w:rPr>
                      <w:rFonts w:ascii="方正书宋_GBK" w:eastAsia="方正书宋_GBK"/>
                    </w:rPr>
                  </w:pPr>
                  <w:r>
                    <w:rPr>
                      <w:rFonts w:ascii="方正书宋_GBK" w:eastAsia="方正书宋_GBK" w:hint="eastAsia"/>
                    </w:rPr>
                    <w:t>50.00</w:t>
                  </w:r>
                </w:p>
              </w:tc>
              <w:tc>
                <w:tcPr>
                  <w:tcW w:w="914" w:type="dxa"/>
                  <w:vAlign w:val="center"/>
                </w:tcPr>
                <w:p w:rsidR="00AA3AF7" w:rsidP="00AA3AF7">
                  <w:pPr>
                    <w:spacing w:line="300" w:lineRule="exact"/>
                    <w:jc w:val="right"/>
                    <w:rPr>
                      <w:rFonts w:ascii="方正书宋_GBK" w:eastAsia="方正书宋_GBK"/>
                    </w:rPr>
                  </w:pPr>
                  <w:r>
                    <w:rPr>
                      <w:rFonts w:ascii="方正书宋_GBK" w:eastAsia="方正书宋_GBK" w:hint="eastAsia"/>
                    </w:rPr>
                    <w:t>50.00</w:t>
                  </w:r>
                </w:p>
              </w:tc>
              <w:tc>
                <w:tcPr>
                  <w:tcW w:w="914" w:type="dxa"/>
                  <w:vAlign w:val="center"/>
                </w:tcPr>
                <w:p w:rsidR="00AA3AF7" w:rsidP="00AA3AF7">
                  <w:pPr>
                    <w:spacing w:line="300" w:lineRule="exact"/>
                    <w:jc w:val="right"/>
                    <w:rPr>
                      <w:rFonts w:ascii="方正书宋_GBK" w:eastAsia="方正书宋_GBK"/>
                    </w:rPr>
                  </w:pPr>
                  <w:r>
                    <w:rPr>
                      <w:rFonts w:ascii="方正书宋_GBK" w:eastAsia="方正书宋_GBK" w:hint="eastAsia"/>
                    </w:rPr>
                    <w:t>50.00</w:t>
                  </w:r>
                </w:p>
              </w:tc>
              <w:tc>
                <w:tcPr>
                  <w:tcW w:w="895" w:type="dxa"/>
                  <w:vAlign w:val="center"/>
                </w:tcPr>
                <w:p w:rsidR="00AA3AF7" w:rsidP="00AA3AF7">
                  <w:pPr>
                    <w:spacing w:line="300" w:lineRule="exact"/>
                    <w:jc w:val="right"/>
                    <w:rPr>
                      <w:rFonts w:ascii="方正书宋_GBK" w:eastAsia="方正书宋_GBK"/>
                    </w:rPr>
                  </w:pPr>
                </w:p>
              </w:tc>
              <w:tc>
                <w:tcPr>
                  <w:tcW w:w="898" w:type="dxa"/>
                  <w:vAlign w:val="center"/>
                </w:tcPr>
                <w:p w:rsidR="00AA3AF7" w:rsidP="00AA3AF7">
                  <w:pPr>
                    <w:spacing w:line="300" w:lineRule="exact"/>
                    <w:jc w:val="right"/>
                    <w:rPr>
                      <w:rFonts w:ascii="方正书宋_GBK" w:eastAsia="方正书宋_GBK"/>
                    </w:rPr>
                  </w:pPr>
                </w:p>
              </w:tc>
              <w:tc>
                <w:tcPr>
                  <w:tcW w:w="898" w:type="dxa"/>
                  <w:vAlign w:val="center"/>
                </w:tcPr>
                <w:p w:rsidR="00AA3AF7" w:rsidP="00AA3AF7">
                  <w:pPr>
                    <w:spacing w:line="300" w:lineRule="exact"/>
                    <w:jc w:val="right"/>
                    <w:rPr>
                      <w:rFonts w:ascii="方正书宋_GBK" w:eastAsia="方正书宋_GBK"/>
                    </w:rPr>
                  </w:pPr>
                </w:p>
              </w:tc>
              <w:tc>
                <w:tcPr>
                  <w:tcW w:w="857" w:type="dxa"/>
                  <w:vAlign w:val="center"/>
                </w:tcPr>
                <w:p w:rsidR="00AA3AF7" w:rsidP="00AA3AF7">
                  <w:pPr>
                    <w:spacing w:line="300" w:lineRule="exact"/>
                    <w:jc w:val="right"/>
                    <w:rPr>
                      <w:rFonts w:ascii="方正书宋_GBK" w:eastAsia="方正书宋_GBK"/>
                    </w:rPr>
                  </w:pPr>
                </w:p>
              </w:tc>
            </w:tr>
            <w:tr w:rsidTr="00E549F4">
              <w:tblPrEx>
                <w:tblW w:w="14568" w:type="dxa"/>
                <w:jc w:val="center"/>
                <w:tblLook w:val="0000"/>
              </w:tblPrEx>
              <w:trPr>
                <w:cantSplit/>
                <w:jc w:val="center"/>
              </w:trPr>
              <w:tc>
                <w:tcPr>
                  <w:tcW w:w="2317" w:type="dxa"/>
                  <w:vAlign w:val="center"/>
                </w:tcPr>
                <w:p w:rsidR="00AA3AF7" w:rsidRPr="00765013" w:rsidP="00AA3AF7">
                  <w:pPr>
                    <w:spacing w:line="300" w:lineRule="exact"/>
                    <w:jc w:val="left"/>
                    <w:rPr>
                      <w:rFonts w:ascii="方正书宋_GBK" w:eastAsia="方正书宋_GBK"/>
                      <w:szCs w:val="21"/>
                    </w:rPr>
                  </w:pPr>
                  <w:r w:rsidRPr="00765013">
                    <w:rPr>
                      <w:rFonts w:ascii="方正书宋_GBK" w:eastAsia="方正书宋_GBK" w:hAnsi="宋体" w:cs="宋体" w:hint="eastAsia"/>
                      <w:color w:val="000000"/>
                      <w:kern w:val="0"/>
                      <w:szCs w:val="21"/>
                    </w:rPr>
                    <w:t>污染源普查项目经费</w:t>
                  </w:r>
                </w:p>
              </w:tc>
              <w:tc>
                <w:tcPr>
                  <w:tcW w:w="1044" w:type="dxa"/>
                  <w:vAlign w:val="center"/>
                </w:tcPr>
                <w:p w:rsidR="00AA3AF7" w:rsidP="00AA3AF7">
                  <w:pPr>
                    <w:spacing w:line="300" w:lineRule="exact"/>
                    <w:jc w:val="right"/>
                    <w:rPr>
                      <w:rFonts w:ascii="方正书宋_GBK" w:eastAsia="方正书宋_GBK"/>
                    </w:rPr>
                  </w:pPr>
                  <w:r>
                    <w:rPr>
                      <w:rFonts w:ascii="方正书宋_GBK" w:eastAsia="方正书宋_GBK" w:hint="eastAsia"/>
                    </w:rPr>
                    <w:t>50.00</w:t>
                  </w:r>
                </w:p>
              </w:tc>
              <w:tc>
                <w:tcPr>
                  <w:tcW w:w="1217" w:type="dxa"/>
                  <w:vAlign w:val="center"/>
                </w:tcPr>
                <w:p w:rsidR="00AA3AF7" w:rsidP="00AA3AF7">
                  <w:pPr>
                    <w:spacing w:line="300" w:lineRule="exact"/>
                    <w:jc w:val="left"/>
                    <w:rPr>
                      <w:rFonts w:ascii="方正书宋_GBK" w:eastAsia="方正书宋_GBK"/>
                    </w:rPr>
                  </w:pPr>
                  <w:r>
                    <w:rPr>
                      <w:rFonts w:ascii="方正书宋_GBK" w:eastAsia="方正书宋_GBK" w:hint="eastAsia"/>
                    </w:rPr>
                    <w:t>服务</w:t>
                  </w:r>
                </w:p>
              </w:tc>
              <w:tc>
                <w:tcPr>
                  <w:tcW w:w="1291" w:type="dxa"/>
                  <w:vAlign w:val="center"/>
                </w:tcPr>
                <w:p w:rsidR="00AA3AF7" w:rsidP="00AA3AF7">
                  <w:pPr>
                    <w:spacing w:line="300" w:lineRule="exact"/>
                    <w:jc w:val="left"/>
                    <w:rPr>
                      <w:rFonts w:ascii="方正书宋_GBK" w:eastAsia="方正书宋_GBK"/>
                    </w:rPr>
                  </w:pPr>
                  <w:r>
                    <w:rPr>
                      <w:rFonts w:ascii="方正书宋_GBK" w:eastAsia="方正书宋_GBK" w:hint="eastAsia"/>
                    </w:rPr>
                    <w:t>C1603</w:t>
                  </w:r>
                </w:p>
              </w:tc>
              <w:tc>
                <w:tcPr>
                  <w:tcW w:w="846" w:type="dxa"/>
                  <w:vAlign w:val="center"/>
                </w:tcPr>
                <w:p w:rsidR="00AA3AF7" w:rsidP="00AA3AF7">
                  <w:pPr>
                    <w:spacing w:line="300" w:lineRule="exact"/>
                    <w:jc w:val="left"/>
                    <w:rPr>
                      <w:rFonts w:ascii="方正书宋_GBK" w:eastAsia="方正书宋_GBK"/>
                    </w:rPr>
                  </w:pPr>
                </w:p>
              </w:tc>
              <w:tc>
                <w:tcPr>
                  <w:tcW w:w="739" w:type="dxa"/>
                  <w:vAlign w:val="center"/>
                </w:tcPr>
                <w:p w:rsidR="00AA3AF7" w:rsidP="00AA3AF7">
                  <w:pPr>
                    <w:spacing w:line="300" w:lineRule="exact"/>
                    <w:jc w:val="right"/>
                    <w:rPr>
                      <w:rFonts w:ascii="方正书宋_GBK" w:eastAsia="方正书宋_GBK"/>
                    </w:rPr>
                  </w:pPr>
                </w:p>
              </w:tc>
              <w:tc>
                <w:tcPr>
                  <w:tcW w:w="852" w:type="dxa"/>
                  <w:vAlign w:val="center"/>
                </w:tcPr>
                <w:p w:rsidR="00AA3AF7" w:rsidP="00AA3AF7">
                  <w:pPr>
                    <w:spacing w:line="300" w:lineRule="exact"/>
                    <w:jc w:val="right"/>
                    <w:rPr>
                      <w:rFonts w:ascii="方正书宋_GBK" w:eastAsia="方正书宋_GBK"/>
                    </w:rPr>
                  </w:pPr>
                </w:p>
              </w:tc>
              <w:tc>
                <w:tcPr>
                  <w:tcW w:w="886" w:type="dxa"/>
                  <w:vAlign w:val="center"/>
                </w:tcPr>
                <w:p w:rsidR="00AA3AF7" w:rsidP="00AA3AF7">
                  <w:pPr>
                    <w:spacing w:line="300" w:lineRule="exact"/>
                    <w:jc w:val="right"/>
                    <w:rPr>
                      <w:rFonts w:ascii="方正书宋_GBK" w:eastAsia="方正书宋_GBK"/>
                    </w:rPr>
                  </w:pPr>
                  <w:r>
                    <w:rPr>
                      <w:rFonts w:ascii="方正书宋_GBK" w:eastAsia="方正书宋_GBK" w:hint="eastAsia"/>
                    </w:rPr>
                    <w:t>50.00</w:t>
                  </w:r>
                </w:p>
              </w:tc>
              <w:tc>
                <w:tcPr>
                  <w:tcW w:w="914" w:type="dxa"/>
                  <w:vAlign w:val="center"/>
                </w:tcPr>
                <w:p w:rsidR="00AA3AF7" w:rsidP="00AA3AF7">
                  <w:pPr>
                    <w:spacing w:line="300" w:lineRule="exact"/>
                    <w:jc w:val="right"/>
                    <w:rPr>
                      <w:rFonts w:ascii="方正书宋_GBK" w:eastAsia="方正书宋_GBK"/>
                    </w:rPr>
                  </w:pPr>
                  <w:r>
                    <w:rPr>
                      <w:rFonts w:ascii="方正书宋_GBK" w:eastAsia="方正书宋_GBK" w:hint="eastAsia"/>
                    </w:rPr>
                    <w:t>50.00</w:t>
                  </w:r>
                </w:p>
              </w:tc>
              <w:tc>
                <w:tcPr>
                  <w:tcW w:w="914" w:type="dxa"/>
                  <w:vAlign w:val="center"/>
                </w:tcPr>
                <w:p w:rsidR="00AA3AF7" w:rsidP="00AA3AF7">
                  <w:pPr>
                    <w:spacing w:line="300" w:lineRule="exact"/>
                    <w:jc w:val="right"/>
                    <w:rPr>
                      <w:rFonts w:ascii="方正书宋_GBK" w:eastAsia="方正书宋_GBK"/>
                    </w:rPr>
                  </w:pPr>
                  <w:r>
                    <w:rPr>
                      <w:rFonts w:ascii="方正书宋_GBK" w:eastAsia="方正书宋_GBK" w:hint="eastAsia"/>
                    </w:rPr>
                    <w:t>50.00</w:t>
                  </w:r>
                </w:p>
              </w:tc>
              <w:tc>
                <w:tcPr>
                  <w:tcW w:w="895" w:type="dxa"/>
                  <w:vAlign w:val="center"/>
                </w:tcPr>
                <w:p w:rsidR="00AA3AF7" w:rsidP="00AA3AF7">
                  <w:pPr>
                    <w:spacing w:line="300" w:lineRule="exact"/>
                    <w:jc w:val="right"/>
                    <w:rPr>
                      <w:rFonts w:ascii="方正书宋_GBK" w:eastAsia="方正书宋_GBK"/>
                    </w:rPr>
                  </w:pPr>
                </w:p>
              </w:tc>
              <w:tc>
                <w:tcPr>
                  <w:tcW w:w="898" w:type="dxa"/>
                  <w:vAlign w:val="center"/>
                </w:tcPr>
                <w:p w:rsidR="00AA3AF7" w:rsidP="00AA3AF7">
                  <w:pPr>
                    <w:spacing w:line="300" w:lineRule="exact"/>
                    <w:jc w:val="right"/>
                    <w:rPr>
                      <w:rFonts w:ascii="方正书宋_GBK" w:eastAsia="方正书宋_GBK"/>
                    </w:rPr>
                  </w:pPr>
                </w:p>
              </w:tc>
              <w:tc>
                <w:tcPr>
                  <w:tcW w:w="898" w:type="dxa"/>
                  <w:vAlign w:val="center"/>
                </w:tcPr>
                <w:p w:rsidR="00AA3AF7" w:rsidP="00AA3AF7">
                  <w:pPr>
                    <w:spacing w:line="300" w:lineRule="exact"/>
                    <w:jc w:val="right"/>
                    <w:rPr>
                      <w:rFonts w:ascii="方正书宋_GBK" w:eastAsia="方正书宋_GBK"/>
                    </w:rPr>
                  </w:pPr>
                </w:p>
              </w:tc>
              <w:tc>
                <w:tcPr>
                  <w:tcW w:w="857" w:type="dxa"/>
                  <w:vAlign w:val="center"/>
                </w:tcPr>
                <w:p w:rsidR="00AA3AF7" w:rsidP="00AA3AF7">
                  <w:pPr>
                    <w:spacing w:line="300" w:lineRule="exact"/>
                    <w:jc w:val="right"/>
                    <w:rPr>
                      <w:rFonts w:ascii="方正书宋_GBK" w:eastAsia="方正书宋_GBK"/>
                    </w:rPr>
                  </w:pPr>
                </w:p>
              </w:tc>
            </w:tr>
            <w:tr w:rsidTr="00E549F4">
              <w:tblPrEx>
                <w:tblW w:w="14568" w:type="dxa"/>
                <w:jc w:val="center"/>
                <w:tblLook w:val="0000"/>
              </w:tblPrEx>
              <w:trPr>
                <w:cantSplit/>
                <w:jc w:val="center"/>
              </w:trPr>
              <w:tc>
                <w:tcPr>
                  <w:tcW w:w="2317" w:type="dxa"/>
                  <w:vAlign w:val="center"/>
                </w:tcPr>
                <w:p w:rsidR="00AA3AF7" w:rsidRPr="00765013" w:rsidP="00AA3AF7">
                  <w:pPr>
                    <w:spacing w:line="300" w:lineRule="exact"/>
                    <w:jc w:val="left"/>
                    <w:rPr>
                      <w:rFonts w:ascii="方正书宋_GBK" w:eastAsia="方正书宋_GBK"/>
                      <w:szCs w:val="21"/>
                    </w:rPr>
                  </w:pPr>
                  <w:r w:rsidRPr="00765013">
                    <w:rPr>
                      <w:rFonts w:ascii="方正书宋_GBK" w:eastAsia="方正书宋_GBK" w:hAnsi="宋体" w:cs="宋体" w:hint="eastAsia"/>
                      <w:color w:val="000000"/>
                      <w:kern w:val="0"/>
                      <w:szCs w:val="21"/>
                    </w:rPr>
                    <w:t>人员公用经费补助</w:t>
                  </w:r>
                </w:p>
              </w:tc>
              <w:tc>
                <w:tcPr>
                  <w:tcW w:w="1044" w:type="dxa"/>
                  <w:vAlign w:val="center"/>
                </w:tcPr>
                <w:p w:rsidR="00AA3AF7" w:rsidP="00AA3AF7">
                  <w:pPr>
                    <w:spacing w:line="300" w:lineRule="exact"/>
                    <w:jc w:val="right"/>
                    <w:rPr>
                      <w:rFonts w:ascii="方正书宋_GBK" w:eastAsia="方正书宋_GBK"/>
                    </w:rPr>
                  </w:pPr>
                  <w:r>
                    <w:rPr>
                      <w:rFonts w:ascii="方正书宋_GBK" w:eastAsia="方正书宋_GBK" w:hint="eastAsia"/>
                    </w:rPr>
                    <w:t>30.00</w:t>
                  </w:r>
                </w:p>
              </w:tc>
              <w:tc>
                <w:tcPr>
                  <w:tcW w:w="1217" w:type="dxa"/>
                  <w:vAlign w:val="center"/>
                </w:tcPr>
                <w:p w:rsidR="00AA3AF7" w:rsidP="00AA3AF7">
                  <w:pPr>
                    <w:spacing w:line="300" w:lineRule="exact"/>
                    <w:jc w:val="left"/>
                    <w:rPr>
                      <w:rFonts w:ascii="方正书宋_GBK" w:eastAsia="方正书宋_GBK"/>
                    </w:rPr>
                  </w:pPr>
                  <w:r>
                    <w:rPr>
                      <w:rFonts w:ascii="方正书宋_GBK" w:eastAsia="方正书宋_GBK" w:hint="eastAsia"/>
                    </w:rPr>
                    <w:t>办公设备</w:t>
                  </w:r>
                </w:p>
              </w:tc>
              <w:tc>
                <w:tcPr>
                  <w:tcW w:w="1291" w:type="dxa"/>
                  <w:vAlign w:val="center"/>
                </w:tcPr>
                <w:p w:rsidR="00AA3AF7" w:rsidP="00AA3AF7">
                  <w:pPr>
                    <w:spacing w:line="300" w:lineRule="exact"/>
                    <w:jc w:val="left"/>
                    <w:rPr>
                      <w:rFonts w:ascii="方正书宋_GBK" w:eastAsia="方正书宋_GBK"/>
                    </w:rPr>
                  </w:pPr>
                  <w:r>
                    <w:rPr>
                      <w:rFonts w:ascii="方正书宋_GBK" w:eastAsia="方正书宋_GBK" w:hint="eastAsia"/>
                    </w:rPr>
                    <w:t>A02</w:t>
                  </w:r>
                </w:p>
              </w:tc>
              <w:tc>
                <w:tcPr>
                  <w:tcW w:w="846" w:type="dxa"/>
                  <w:vAlign w:val="center"/>
                </w:tcPr>
                <w:p w:rsidR="00AA3AF7" w:rsidP="00AA3AF7">
                  <w:pPr>
                    <w:spacing w:line="300" w:lineRule="exact"/>
                    <w:jc w:val="left"/>
                    <w:rPr>
                      <w:rFonts w:ascii="方正书宋_GBK" w:eastAsia="方正书宋_GBK"/>
                    </w:rPr>
                  </w:pPr>
                  <w:r>
                    <w:rPr>
                      <w:rFonts w:ascii="方正书宋_GBK" w:eastAsia="方正书宋_GBK" w:hint="eastAsia"/>
                    </w:rPr>
                    <w:t>台</w:t>
                  </w:r>
                  <w:r w:rsidR="00E549F4">
                    <w:rPr>
                      <w:rFonts w:ascii="方正书宋_GBK" w:eastAsia="方正书宋_GBK" w:hint="eastAsia"/>
                    </w:rPr>
                    <w:t>（套）</w:t>
                  </w:r>
                </w:p>
              </w:tc>
              <w:tc>
                <w:tcPr>
                  <w:tcW w:w="739" w:type="dxa"/>
                  <w:vAlign w:val="center"/>
                </w:tcPr>
                <w:p w:rsidR="00AA3AF7" w:rsidP="00AA3AF7">
                  <w:pPr>
                    <w:spacing w:line="300" w:lineRule="exact"/>
                    <w:jc w:val="right"/>
                    <w:rPr>
                      <w:rFonts w:ascii="方正书宋_GBK" w:eastAsia="方正书宋_GBK"/>
                    </w:rPr>
                  </w:pPr>
                  <w:r>
                    <w:rPr>
                      <w:rFonts w:ascii="方正书宋_GBK" w:eastAsia="方正书宋_GBK"/>
                    </w:rPr>
                    <w:t>1.00</w:t>
                  </w:r>
                </w:p>
              </w:tc>
              <w:tc>
                <w:tcPr>
                  <w:tcW w:w="852" w:type="dxa"/>
                  <w:vAlign w:val="center"/>
                </w:tcPr>
                <w:p w:rsidR="00AA3AF7" w:rsidP="00AA3AF7">
                  <w:pPr>
                    <w:spacing w:line="300" w:lineRule="exact"/>
                    <w:jc w:val="right"/>
                    <w:rPr>
                      <w:rFonts w:ascii="方正书宋_GBK" w:eastAsia="方正书宋_GBK"/>
                    </w:rPr>
                  </w:pPr>
                  <w:r>
                    <w:rPr>
                      <w:rFonts w:ascii="方正书宋_GBK" w:eastAsia="方正书宋_GBK" w:hint="eastAsia"/>
                    </w:rPr>
                    <w:t>30.00</w:t>
                  </w:r>
                </w:p>
              </w:tc>
              <w:tc>
                <w:tcPr>
                  <w:tcW w:w="886" w:type="dxa"/>
                  <w:vAlign w:val="center"/>
                </w:tcPr>
                <w:p w:rsidR="00AA3AF7" w:rsidP="00AA3AF7">
                  <w:pPr>
                    <w:spacing w:line="300" w:lineRule="exact"/>
                    <w:jc w:val="right"/>
                    <w:rPr>
                      <w:rFonts w:ascii="方正书宋_GBK" w:eastAsia="方正书宋_GBK"/>
                    </w:rPr>
                  </w:pPr>
                  <w:r>
                    <w:rPr>
                      <w:rFonts w:ascii="方正书宋_GBK" w:eastAsia="方正书宋_GBK" w:hint="eastAsia"/>
                    </w:rPr>
                    <w:t>30.00</w:t>
                  </w:r>
                </w:p>
              </w:tc>
              <w:tc>
                <w:tcPr>
                  <w:tcW w:w="914" w:type="dxa"/>
                  <w:vAlign w:val="center"/>
                </w:tcPr>
                <w:p w:rsidR="00AA3AF7" w:rsidP="00AA3AF7">
                  <w:pPr>
                    <w:spacing w:line="300" w:lineRule="exact"/>
                    <w:jc w:val="right"/>
                    <w:rPr>
                      <w:rFonts w:ascii="方正书宋_GBK" w:eastAsia="方正书宋_GBK"/>
                    </w:rPr>
                  </w:pPr>
                  <w:r>
                    <w:rPr>
                      <w:rFonts w:ascii="方正书宋_GBK" w:eastAsia="方正书宋_GBK" w:hint="eastAsia"/>
                    </w:rPr>
                    <w:t>30.00</w:t>
                  </w:r>
                </w:p>
              </w:tc>
              <w:tc>
                <w:tcPr>
                  <w:tcW w:w="914" w:type="dxa"/>
                  <w:vAlign w:val="center"/>
                </w:tcPr>
                <w:p w:rsidR="00AA3AF7" w:rsidP="00AA3AF7">
                  <w:pPr>
                    <w:spacing w:line="300" w:lineRule="exact"/>
                    <w:jc w:val="right"/>
                    <w:rPr>
                      <w:rFonts w:ascii="方正书宋_GBK" w:eastAsia="方正书宋_GBK"/>
                    </w:rPr>
                  </w:pPr>
                  <w:r>
                    <w:rPr>
                      <w:rFonts w:ascii="方正书宋_GBK" w:eastAsia="方正书宋_GBK" w:hint="eastAsia"/>
                    </w:rPr>
                    <w:t>30.00</w:t>
                  </w:r>
                </w:p>
              </w:tc>
              <w:tc>
                <w:tcPr>
                  <w:tcW w:w="895" w:type="dxa"/>
                  <w:vAlign w:val="center"/>
                </w:tcPr>
                <w:p w:rsidR="00AA3AF7" w:rsidP="00AA3AF7">
                  <w:pPr>
                    <w:spacing w:line="300" w:lineRule="exact"/>
                    <w:jc w:val="right"/>
                    <w:rPr>
                      <w:rFonts w:ascii="方正书宋_GBK" w:eastAsia="方正书宋_GBK"/>
                    </w:rPr>
                  </w:pPr>
                </w:p>
              </w:tc>
              <w:tc>
                <w:tcPr>
                  <w:tcW w:w="898" w:type="dxa"/>
                  <w:vAlign w:val="center"/>
                </w:tcPr>
                <w:p w:rsidR="00AA3AF7" w:rsidP="00AA3AF7">
                  <w:pPr>
                    <w:spacing w:line="300" w:lineRule="exact"/>
                    <w:jc w:val="right"/>
                    <w:rPr>
                      <w:rFonts w:ascii="方正书宋_GBK" w:eastAsia="方正书宋_GBK"/>
                    </w:rPr>
                  </w:pPr>
                </w:p>
              </w:tc>
              <w:tc>
                <w:tcPr>
                  <w:tcW w:w="898" w:type="dxa"/>
                  <w:vAlign w:val="center"/>
                </w:tcPr>
                <w:p w:rsidR="00AA3AF7" w:rsidP="00AA3AF7">
                  <w:pPr>
                    <w:spacing w:line="300" w:lineRule="exact"/>
                    <w:jc w:val="right"/>
                    <w:rPr>
                      <w:rFonts w:ascii="方正书宋_GBK" w:eastAsia="方正书宋_GBK"/>
                    </w:rPr>
                  </w:pPr>
                </w:p>
              </w:tc>
              <w:tc>
                <w:tcPr>
                  <w:tcW w:w="857" w:type="dxa"/>
                  <w:vAlign w:val="center"/>
                </w:tcPr>
                <w:p w:rsidR="00AA3AF7" w:rsidP="00AA3AF7">
                  <w:pPr>
                    <w:spacing w:line="300" w:lineRule="exact"/>
                    <w:jc w:val="right"/>
                    <w:rPr>
                      <w:rFonts w:ascii="方正书宋_GBK" w:eastAsia="方正书宋_GBK"/>
                    </w:rPr>
                  </w:pPr>
                </w:p>
              </w:tc>
            </w:tr>
            <w:tr w:rsidTr="00E549F4">
              <w:tblPrEx>
                <w:tblW w:w="14568" w:type="dxa"/>
                <w:jc w:val="center"/>
                <w:tblLook w:val="0000"/>
              </w:tblPrEx>
              <w:trPr>
                <w:cantSplit/>
                <w:jc w:val="center"/>
              </w:trPr>
              <w:tc>
                <w:tcPr>
                  <w:tcW w:w="2317" w:type="dxa"/>
                  <w:vAlign w:val="center"/>
                </w:tcPr>
                <w:p w:rsidR="00E549F4" w:rsidRPr="00765013" w:rsidP="00BE58BB">
                  <w:pPr>
                    <w:widowControl/>
                    <w:jc w:val="left"/>
                    <w:rPr>
                      <w:rFonts w:ascii="方正书宋_GBK" w:eastAsia="方正书宋_GBK" w:hAnsi="宋体" w:cs="宋体"/>
                      <w:color w:val="000000"/>
                      <w:kern w:val="0"/>
                      <w:szCs w:val="21"/>
                    </w:rPr>
                  </w:pPr>
                  <w:r w:rsidRPr="00765013">
                    <w:rPr>
                      <w:rFonts w:ascii="方正书宋_GBK" w:eastAsia="方正书宋_GBK" w:hAnsi="宋体" w:cs="宋体" w:hint="eastAsia"/>
                      <w:color w:val="000000"/>
                      <w:kern w:val="0"/>
                      <w:szCs w:val="21"/>
                    </w:rPr>
                    <w:t>承德市水环境质量控制平台建设项目</w:t>
                  </w:r>
                </w:p>
              </w:tc>
              <w:tc>
                <w:tcPr>
                  <w:tcW w:w="1044" w:type="dxa"/>
                  <w:vAlign w:val="center"/>
                </w:tcPr>
                <w:p w:rsidR="00E549F4" w:rsidP="00AA3AF7">
                  <w:pPr>
                    <w:spacing w:line="300" w:lineRule="exact"/>
                    <w:jc w:val="right"/>
                    <w:rPr>
                      <w:rFonts w:ascii="方正书宋_GBK" w:eastAsia="方正书宋_GBK"/>
                    </w:rPr>
                  </w:pPr>
                  <w:r>
                    <w:rPr>
                      <w:rFonts w:ascii="方正书宋_GBK" w:eastAsia="方正书宋_GBK" w:hint="eastAsia"/>
                    </w:rPr>
                    <w:t>180.00</w:t>
                  </w:r>
                </w:p>
              </w:tc>
              <w:tc>
                <w:tcPr>
                  <w:tcW w:w="1217" w:type="dxa"/>
                  <w:vAlign w:val="center"/>
                </w:tcPr>
                <w:p w:rsidR="00E549F4" w:rsidP="00AA3AF7">
                  <w:pPr>
                    <w:spacing w:line="300" w:lineRule="exact"/>
                    <w:jc w:val="left"/>
                    <w:rPr>
                      <w:rFonts w:ascii="方正书宋_GBK" w:eastAsia="方正书宋_GBK"/>
                    </w:rPr>
                  </w:pPr>
                  <w:r>
                    <w:rPr>
                      <w:rFonts w:ascii="方正书宋_GBK" w:eastAsia="方正书宋_GBK" w:hint="eastAsia"/>
                    </w:rPr>
                    <w:t>服务</w:t>
                  </w:r>
                </w:p>
              </w:tc>
              <w:tc>
                <w:tcPr>
                  <w:tcW w:w="1291" w:type="dxa"/>
                  <w:vAlign w:val="center"/>
                </w:tcPr>
                <w:p w:rsidR="00E549F4" w:rsidP="00AA3AF7">
                  <w:pPr>
                    <w:spacing w:line="300" w:lineRule="exact"/>
                    <w:jc w:val="left"/>
                    <w:rPr>
                      <w:rFonts w:ascii="方正书宋_GBK" w:eastAsia="方正书宋_GBK"/>
                    </w:rPr>
                  </w:pPr>
                  <w:r>
                    <w:rPr>
                      <w:rFonts w:ascii="方正书宋_GBK" w:eastAsia="方正书宋_GBK" w:hint="eastAsia"/>
                    </w:rPr>
                    <w:t>C1602</w:t>
                  </w:r>
                </w:p>
              </w:tc>
              <w:tc>
                <w:tcPr>
                  <w:tcW w:w="846" w:type="dxa"/>
                  <w:vAlign w:val="center"/>
                </w:tcPr>
                <w:p w:rsidR="00E549F4" w:rsidP="00AA3AF7">
                  <w:pPr>
                    <w:spacing w:line="300" w:lineRule="exact"/>
                    <w:jc w:val="left"/>
                    <w:rPr>
                      <w:rFonts w:ascii="方正书宋_GBK" w:eastAsia="方正书宋_GBK"/>
                    </w:rPr>
                  </w:pPr>
                </w:p>
              </w:tc>
              <w:tc>
                <w:tcPr>
                  <w:tcW w:w="739" w:type="dxa"/>
                  <w:vAlign w:val="center"/>
                </w:tcPr>
                <w:p w:rsidR="00E549F4" w:rsidP="00AA3AF7">
                  <w:pPr>
                    <w:spacing w:line="300" w:lineRule="exact"/>
                    <w:jc w:val="right"/>
                    <w:rPr>
                      <w:rFonts w:ascii="方正书宋_GBK" w:eastAsia="方正书宋_GBK"/>
                    </w:rPr>
                  </w:pPr>
                </w:p>
              </w:tc>
              <w:tc>
                <w:tcPr>
                  <w:tcW w:w="852" w:type="dxa"/>
                  <w:vAlign w:val="center"/>
                </w:tcPr>
                <w:p w:rsidR="00E549F4" w:rsidP="00AA3AF7">
                  <w:pPr>
                    <w:spacing w:line="300" w:lineRule="exact"/>
                    <w:jc w:val="right"/>
                    <w:rPr>
                      <w:rFonts w:ascii="方正书宋_GBK" w:eastAsia="方正书宋_GBK"/>
                    </w:rPr>
                  </w:pPr>
                </w:p>
              </w:tc>
              <w:tc>
                <w:tcPr>
                  <w:tcW w:w="886" w:type="dxa"/>
                  <w:vAlign w:val="center"/>
                </w:tcPr>
                <w:p w:rsidR="00E549F4" w:rsidP="00AA3AF7">
                  <w:pPr>
                    <w:spacing w:line="300" w:lineRule="exact"/>
                    <w:jc w:val="right"/>
                    <w:rPr>
                      <w:rFonts w:ascii="方正书宋_GBK" w:eastAsia="方正书宋_GBK"/>
                    </w:rPr>
                  </w:pPr>
                  <w:r>
                    <w:rPr>
                      <w:rFonts w:ascii="方正书宋_GBK" w:eastAsia="方正书宋_GBK" w:hint="eastAsia"/>
                    </w:rPr>
                    <w:t>180.00</w:t>
                  </w:r>
                </w:p>
              </w:tc>
              <w:tc>
                <w:tcPr>
                  <w:tcW w:w="914" w:type="dxa"/>
                  <w:vAlign w:val="center"/>
                </w:tcPr>
                <w:p w:rsidR="00E549F4" w:rsidP="00AA3AF7">
                  <w:pPr>
                    <w:spacing w:line="300" w:lineRule="exact"/>
                    <w:jc w:val="right"/>
                    <w:rPr>
                      <w:rFonts w:ascii="方正书宋_GBK" w:eastAsia="方正书宋_GBK"/>
                    </w:rPr>
                  </w:pPr>
                  <w:r>
                    <w:rPr>
                      <w:rFonts w:ascii="方正书宋_GBK" w:eastAsia="方正书宋_GBK" w:hint="eastAsia"/>
                    </w:rPr>
                    <w:t>180.00</w:t>
                  </w:r>
                </w:p>
              </w:tc>
              <w:tc>
                <w:tcPr>
                  <w:tcW w:w="914" w:type="dxa"/>
                  <w:vAlign w:val="center"/>
                </w:tcPr>
                <w:p w:rsidR="00E549F4" w:rsidP="00AA3AF7">
                  <w:pPr>
                    <w:spacing w:line="300" w:lineRule="exact"/>
                    <w:jc w:val="right"/>
                    <w:rPr>
                      <w:rFonts w:ascii="方正书宋_GBK" w:eastAsia="方正书宋_GBK"/>
                    </w:rPr>
                  </w:pPr>
                  <w:r>
                    <w:rPr>
                      <w:rFonts w:ascii="方正书宋_GBK" w:eastAsia="方正书宋_GBK" w:hint="eastAsia"/>
                    </w:rPr>
                    <w:t>180.00</w:t>
                  </w:r>
                </w:p>
              </w:tc>
              <w:tc>
                <w:tcPr>
                  <w:tcW w:w="895" w:type="dxa"/>
                  <w:vAlign w:val="center"/>
                </w:tcPr>
                <w:p w:rsidR="00E549F4" w:rsidP="00AA3AF7">
                  <w:pPr>
                    <w:spacing w:line="300" w:lineRule="exact"/>
                    <w:jc w:val="right"/>
                    <w:rPr>
                      <w:rFonts w:ascii="方正书宋_GBK" w:eastAsia="方正书宋_GBK"/>
                    </w:rPr>
                  </w:pPr>
                </w:p>
              </w:tc>
              <w:tc>
                <w:tcPr>
                  <w:tcW w:w="898" w:type="dxa"/>
                  <w:vAlign w:val="center"/>
                </w:tcPr>
                <w:p w:rsidR="00E549F4" w:rsidP="00AA3AF7">
                  <w:pPr>
                    <w:spacing w:line="300" w:lineRule="exact"/>
                    <w:jc w:val="right"/>
                    <w:rPr>
                      <w:rFonts w:ascii="方正书宋_GBK" w:eastAsia="方正书宋_GBK"/>
                    </w:rPr>
                  </w:pPr>
                </w:p>
              </w:tc>
              <w:tc>
                <w:tcPr>
                  <w:tcW w:w="898" w:type="dxa"/>
                  <w:vAlign w:val="center"/>
                </w:tcPr>
                <w:p w:rsidR="00E549F4" w:rsidP="00AA3AF7">
                  <w:pPr>
                    <w:spacing w:line="300" w:lineRule="exact"/>
                    <w:jc w:val="right"/>
                    <w:rPr>
                      <w:rFonts w:ascii="方正书宋_GBK" w:eastAsia="方正书宋_GBK"/>
                    </w:rPr>
                  </w:pPr>
                </w:p>
              </w:tc>
              <w:tc>
                <w:tcPr>
                  <w:tcW w:w="857" w:type="dxa"/>
                  <w:vAlign w:val="center"/>
                </w:tcPr>
                <w:p w:rsidR="00E549F4" w:rsidP="00AA3AF7">
                  <w:pPr>
                    <w:spacing w:line="300" w:lineRule="exact"/>
                    <w:jc w:val="right"/>
                    <w:rPr>
                      <w:rFonts w:ascii="方正书宋_GBK" w:eastAsia="方正书宋_GBK"/>
                    </w:rPr>
                  </w:pPr>
                </w:p>
              </w:tc>
            </w:tr>
            <w:tr w:rsidTr="00E549F4">
              <w:tblPrEx>
                <w:tblW w:w="14568" w:type="dxa"/>
                <w:jc w:val="center"/>
                <w:tblLook w:val="0000"/>
              </w:tblPrEx>
              <w:trPr>
                <w:cantSplit/>
                <w:jc w:val="center"/>
              </w:trPr>
              <w:tc>
                <w:tcPr>
                  <w:tcW w:w="2317" w:type="dxa"/>
                  <w:vAlign w:val="center"/>
                </w:tcPr>
                <w:p w:rsidR="00E549F4" w:rsidRPr="00765013" w:rsidP="00BE58BB">
                  <w:pPr>
                    <w:widowControl/>
                    <w:jc w:val="left"/>
                    <w:rPr>
                      <w:rFonts w:ascii="方正书宋_GBK" w:eastAsia="方正书宋_GBK" w:hAnsi="宋体" w:cs="宋体"/>
                      <w:color w:val="000000"/>
                      <w:kern w:val="0"/>
                      <w:szCs w:val="21"/>
                    </w:rPr>
                  </w:pPr>
                  <w:r w:rsidRPr="00765013">
                    <w:rPr>
                      <w:rFonts w:ascii="方正书宋_GBK" w:eastAsia="方正书宋_GBK" w:hAnsi="宋体" w:cs="宋体" w:hint="eastAsia"/>
                      <w:color w:val="000000"/>
                      <w:kern w:val="0"/>
                      <w:szCs w:val="21"/>
                    </w:rPr>
                    <w:t>承德市总磷源解析与污染防控对策研究项目经费</w:t>
                  </w:r>
                </w:p>
              </w:tc>
              <w:tc>
                <w:tcPr>
                  <w:tcW w:w="1044" w:type="dxa"/>
                  <w:vAlign w:val="center"/>
                </w:tcPr>
                <w:p w:rsidR="00E549F4" w:rsidP="00AA3AF7">
                  <w:pPr>
                    <w:spacing w:line="300" w:lineRule="exact"/>
                    <w:jc w:val="right"/>
                    <w:rPr>
                      <w:rFonts w:ascii="方正书宋_GBK" w:eastAsia="方正书宋_GBK"/>
                    </w:rPr>
                  </w:pPr>
                  <w:r>
                    <w:rPr>
                      <w:rFonts w:ascii="方正书宋_GBK" w:eastAsia="方正书宋_GBK" w:hint="eastAsia"/>
                    </w:rPr>
                    <w:t>130.00</w:t>
                  </w:r>
                </w:p>
              </w:tc>
              <w:tc>
                <w:tcPr>
                  <w:tcW w:w="1217" w:type="dxa"/>
                  <w:vAlign w:val="center"/>
                </w:tcPr>
                <w:p w:rsidR="00E549F4" w:rsidP="00AA3AF7">
                  <w:pPr>
                    <w:spacing w:line="300" w:lineRule="exact"/>
                    <w:jc w:val="left"/>
                    <w:rPr>
                      <w:rFonts w:ascii="方正书宋_GBK" w:eastAsia="方正书宋_GBK"/>
                    </w:rPr>
                  </w:pPr>
                  <w:r>
                    <w:rPr>
                      <w:rFonts w:ascii="方正书宋_GBK" w:eastAsia="方正书宋_GBK" w:hint="eastAsia"/>
                    </w:rPr>
                    <w:t>服务</w:t>
                  </w:r>
                </w:p>
              </w:tc>
              <w:tc>
                <w:tcPr>
                  <w:tcW w:w="1291" w:type="dxa"/>
                  <w:vAlign w:val="center"/>
                </w:tcPr>
                <w:p w:rsidR="00E549F4" w:rsidP="00AA3AF7">
                  <w:pPr>
                    <w:spacing w:line="300" w:lineRule="exact"/>
                    <w:jc w:val="left"/>
                    <w:rPr>
                      <w:rFonts w:ascii="方正书宋_GBK" w:eastAsia="方正书宋_GBK"/>
                    </w:rPr>
                  </w:pPr>
                  <w:r>
                    <w:rPr>
                      <w:rFonts w:ascii="方正书宋_GBK" w:eastAsia="方正书宋_GBK" w:hint="eastAsia"/>
                    </w:rPr>
                    <w:t>C1602</w:t>
                  </w:r>
                </w:p>
              </w:tc>
              <w:tc>
                <w:tcPr>
                  <w:tcW w:w="846" w:type="dxa"/>
                  <w:vAlign w:val="center"/>
                </w:tcPr>
                <w:p w:rsidR="00E549F4" w:rsidP="00AA3AF7">
                  <w:pPr>
                    <w:spacing w:line="300" w:lineRule="exact"/>
                    <w:jc w:val="left"/>
                    <w:rPr>
                      <w:rFonts w:ascii="方正书宋_GBK" w:eastAsia="方正书宋_GBK"/>
                    </w:rPr>
                  </w:pPr>
                </w:p>
              </w:tc>
              <w:tc>
                <w:tcPr>
                  <w:tcW w:w="739" w:type="dxa"/>
                  <w:vAlign w:val="center"/>
                </w:tcPr>
                <w:p w:rsidR="00E549F4" w:rsidP="00AA3AF7">
                  <w:pPr>
                    <w:spacing w:line="300" w:lineRule="exact"/>
                    <w:jc w:val="right"/>
                    <w:rPr>
                      <w:rFonts w:ascii="方正书宋_GBK" w:eastAsia="方正书宋_GBK"/>
                    </w:rPr>
                  </w:pPr>
                </w:p>
              </w:tc>
              <w:tc>
                <w:tcPr>
                  <w:tcW w:w="852" w:type="dxa"/>
                  <w:vAlign w:val="center"/>
                </w:tcPr>
                <w:p w:rsidR="00E549F4" w:rsidP="00AA3AF7">
                  <w:pPr>
                    <w:spacing w:line="300" w:lineRule="exact"/>
                    <w:jc w:val="right"/>
                    <w:rPr>
                      <w:rFonts w:ascii="方正书宋_GBK" w:eastAsia="方正书宋_GBK"/>
                    </w:rPr>
                  </w:pPr>
                </w:p>
              </w:tc>
              <w:tc>
                <w:tcPr>
                  <w:tcW w:w="886" w:type="dxa"/>
                  <w:vAlign w:val="center"/>
                </w:tcPr>
                <w:p w:rsidR="00E549F4" w:rsidP="00AA3AF7">
                  <w:pPr>
                    <w:spacing w:line="300" w:lineRule="exact"/>
                    <w:jc w:val="right"/>
                    <w:rPr>
                      <w:rFonts w:ascii="方正书宋_GBK" w:eastAsia="方正书宋_GBK"/>
                    </w:rPr>
                  </w:pPr>
                  <w:r>
                    <w:rPr>
                      <w:rFonts w:ascii="方正书宋_GBK" w:eastAsia="方正书宋_GBK" w:hint="eastAsia"/>
                    </w:rPr>
                    <w:t>130.00</w:t>
                  </w:r>
                </w:p>
              </w:tc>
              <w:tc>
                <w:tcPr>
                  <w:tcW w:w="914" w:type="dxa"/>
                  <w:vAlign w:val="center"/>
                </w:tcPr>
                <w:p w:rsidR="00E549F4" w:rsidP="00AA3AF7">
                  <w:pPr>
                    <w:spacing w:line="300" w:lineRule="exact"/>
                    <w:jc w:val="right"/>
                    <w:rPr>
                      <w:rFonts w:ascii="方正书宋_GBK" w:eastAsia="方正书宋_GBK"/>
                    </w:rPr>
                  </w:pPr>
                  <w:r>
                    <w:rPr>
                      <w:rFonts w:ascii="方正书宋_GBK" w:eastAsia="方正书宋_GBK" w:hint="eastAsia"/>
                    </w:rPr>
                    <w:t>130.00</w:t>
                  </w:r>
                </w:p>
              </w:tc>
              <w:tc>
                <w:tcPr>
                  <w:tcW w:w="914" w:type="dxa"/>
                  <w:vAlign w:val="center"/>
                </w:tcPr>
                <w:p w:rsidR="00E549F4" w:rsidP="00AA3AF7">
                  <w:pPr>
                    <w:spacing w:line="300" w:lineRule="exact"/>
                    <w:jc w:val="right"/>
                    <w:rPr>
                      <w:rFonts w:ascii="方正书宋_GBK" w:eastAsia="方正书宋_GBK"/>
                    </w:rPr>
                  </w:pPr>
                  <w:r>
                    <w:rPr>
                      <w:rFonts w:ascii="方正书宋_GBK" w:eastAsia="方正书宋_GBK" w:hint="eastAsia"/>
                    </w:rPr>
                    <w:t>130.00</w:t>
                  </w:r>
                </w:p>
              </w:tc>
              <w:tc>
                <w:tcPr>
                  <w:tcW w:w="895" w:type="dxa"/>
                  <w:vAlign w:val="center"/>
                </w:tcPr>
                <w:p w:rsidR="00E549F4" w:rsidP="00AA3AF7">
                  <w:pPr>
                    <w:spacing w:line="300" w:lineRule="exact"/>
                    <w:jc w:val="right"/>
                    <w:rPr>
                      <w:rFonts w:ascii="方正书宋_GBK" w:eastAsia="方正书宋_GBK"/>
                    </w:rPr>
                  </w:pPr>
                </w:p>
              </w:tc>
              <w:tc>
                <w:tcPr>
                  <w:tcW w:w="898" w:type="dxa"/>
                  <w:vAlign w:val="center"/>
                </w:tcPr>
                <w:p w:rsidR="00E549F4" w:rsidP="00AA3AF7">
                  <w:pPr>
                    <w:spacing w:line="300" w:lineRule="exact"/>
                    <w:jc w:val="right"/>
                    <w:rPr>
                      <w:rFonts w:ascii="方正书宋_GBK" w:eastAsia="方正书宋_GBK"/>
                    </w:rPr>
                  </w:pPr>
                </w:p>
              </w:tc>
              <w:tc>
                <w:tcPr>
                  <w:tcW w:w="898" w:type="dxa"/>
                  <w:vAlign w:val="center"/>
                </w:tcPr>
                <w:p w:rsidR="00E549F4" w:rsidP="00AA3AF7">
                  <w:pPr>
                    <w:spacing w:line="300" w:lineRule="exact"/>
                    <w:jc w:val="right"/>
                    <w:rPr>
                      <w:rFonts w:ascii="方正书宋_GBK" w:eastAsia="方正书宋_GBK"/>
                    </w:rPr>
                  </w:pPr>
                </w:p>
              </w:tc>
              <w:tc>
                <w:tcPr>
                  <w:tcW w:w="857" w:type="dxa"/>
                  <w:vAlign w:val="center"/>
                </w:tcPr>
                <w:p w:rsidR="00E549F4" w:rsidP="00AA3AF7">
                  <w:pPr>
                    <w:spacing w:line="300" w:lineRule="exact"/>
                    <w:jc w:val="right"/>
                    <w:rPr>
                      <w:rFonts w:ascii="方正书宋_GBK" w:eastAsia="方正书宋_GBK"/>
                    </w:rPr>
                  </w:pPr>
                </w:p>
              </w:tc>
            </w:tr>
            <w:tr w:rsidTr="00E549F4">
              <w:tblPrEx>
                <w:tblW w:w="14568" w:type="dxa"/>
                <w:jc w:val="center"/>
                <w:tblLook w:val="0000"/>
              </w:tblPrEx>
              <w:trPr>
                <w:cantSplit/>
                <w:jc w:val="center"/>
              </w:trPr>
              <w:tc>
                <w:tcPr>
                  <w:tcW w:w="2317" w:type="dxa"/>
                  <w:vAlign w:val="center"/>
                </w:tcPr>
                <w:p w:rsidR="00E549F4" w:rsidRPr="00765013" w:rsidP="00BE58BB">
                  <w:pPr>
                    <w:widowControl/>
                    <w:jc w:val="left"/>
                    <w:rPr>
                      <w:rFonts w:ascii="方正书宋_GBK" w:eastAsia="方正书宋_GBK" w:hAnsi="宋体" w:cs="宋体"/>
                      <w:color w:val="000000"/>
                      <w:kern w:val="0"/>
                      <w:szCs w:val="21"/>
                    </w:rPr>
                  </w:pPr>
                  <w:r w:rsidRPr="00765013">
                    <w:rPr>
                      <w:rFonts w:ascii="方正书宋_GBK" w:eastAsia="方正书宋_GBK" w:hAnsi="宋体" w:cs="宋体" w:hint="eastAsia"/>
                      <w:color w:val="000000"/>
                      <w:kern w:val="0"/>
                      <w:szCs w:val="21"/>
                    </w:rPr>
                    <w:t>《承德市绿色发展战略环境评价》规划编制费</w:t>
                  </w:r>
                </w:p>
              </w:tc>
              <w:tc>
                <w:tcPr>
                  <w:tcW w:w="1044" w:type="dxa"/>
                  <w:vAlign w:val="center"/>
                </w:tcPr>
                <w:p w:rsidR="00E549F4" w:rsidP="00AA3AF7">
                  <w:pPr>
                    <w:spacing w:line="300" w:lineRule="exact"/>
                    <w:jc w:val="right"/>
                    <w:rPr>
                      <w:rFonts w:ascii="方正书宋_GBK" w:eastAsia="方正书宋_GBK"/>
                    </w:rPr>
                  </w:pPr>
                  <w:r>
                    <w:rPr>
                      <w:rFonts w:ascii="方正书宋_GBK" w:eastAsia="方正书宋_GBK" w:hint="eastAsia"/>
                    </w:rPr>
                    <w:t>616.00</w:t>
                  </w:r>
                </w:p>
              </w:tc>
              <w:tc>
                <w:tcPr>
                  <w:tcW w:w="1217" w:type="dxa"/>
                  <w:vAlign w:val="center"/>
                </w:tcPr>
                <w:p w:rsidR="00E549F4" w:rsidP="00AA3AF7">
                  <w:pPr>
                    <w:spacing w:line="300" w:lineRule="exact"/>
                    <w:jc w:val="left"/>
                    <w:rPr>
                      <w:rFonts w:ascii="方正书宋_GBK" w:eastAsia="方正书宋_GBK"/>
                    </w:rPr>
                  </w:pPr>
                  <w:r>
                    <w:rPr>
                      <w:rFonts w:ascii="方正书宋_GBK" w:eastAsia="方正书宋_GBK" w:hint="eastAsia"/>
                    </w:rPr>
                    <w:t>服务</w:t>
                  </w:r>
                </w:p>
              </w:tc>
              <w:tc>
                <w:tcPr>
                  <w:tcW w:w="1291" w:type="dxa"/>
                  <w:vAlign w:val="center"/>
                </w:tcPr>
                <w:p w:rsidR="00E549F4" w:rsidP="00AA3AF7">
                  <w:pPr>
                    <w:spacing w:line="300" w:lineRule="exact"/>
                    <w:jc w:val="left"/>
                    <w:rPr>
                      <w:rFonts w:ascii="方正书宋_GBK" w:eastAsia="方正书宋_GBK"/>
                    </w:rPr>
                  </w:pPr>
                  <w:r>
                    <w:rPr>
                      <w:rFonts w:ascii="方正书宋_GBK" w:eastAsia="方正书宋_GBK" w:hint="eastAsia"/>
                    </w:rPr>
                    <w:t>C1603</w:t>
                  </w:r>
                </w:p>
              </w:tc>
              <w:tc>
                <w:tcPr>
                  <w:tcW w:w="846" w:type="dxa"/>
                  <w:vAlign w:val="center"/>
                </w:tcPr>
                <w:p w:rsidR="00E549F4" w:rsidP="00AA3AF7">
                  <w:pPr>
                    <w:spacing w:line="300" w:lineRule="exact"/>
                    <w:jc w:val="left"/>
                    <w:rPr>
                      <w:rFonts w:ascii="方正书宋_GBK" w:eastAsia="方正书宋_GBK"/>
                    </w:rPr>
                  </w:pPr>
                </w:p>
              </w:tc>
              <w:tc>
                <w:tcPr>
                  <w:tcW w:w="739" w:type="dxa"/>
                  <w:vAlign w:val="center"/>
                </w:tcPr>
                <w:p w:rsidR="00E549F4" w:rsidP="00AA3AF7">
                  <w:pPr>
                    <w:spacing w:line="300" w:lineRule="exact"/>
                    <w:jc w:val="right"/>
                    <w:rPr>
                      <w:rFonts w:ascii="方正书宋_GBK" w:eastAsia="方正书宋_GBK"/>
                    </w:rPr>
                  </w:pPr>
                </w:p>
              </w:tc>
              <w:tc>
                <w:tcPr>
                  <w:tcW w:w="852" w:type="dxa"/>
                  <w:vAlign w:val="center"/>
                </w:tcPr>
                <w:p w:rsidR="00E549F4" w:rsidP="00AA3AF7">
                  <w:pPr>
                    <w:spacing w:line="300" w:lineRule="exact"/>
                    <w:jc w:val="right"/>
                    <w:rPr>
                      <w:rFonts w:ascii="方正书宋_GBK" w:eastAsia="方正书宋_GBK"/>
                    </w:rPr>
                  </w:pPr>
                </w:p>
              </w:tc>
              <w:tc>
                <w:tcPr>
                  <w:tcW w:w="886" w:type="dxa"/>
                  <w:vAlign w:val="center"/>
                </w:tcPr>
                <w:p w:rsidR="00E549F4" w:rsidP="00AA3AF7">
                  <w:pPr>
                    <w:spacing w:line="300" w:lineRule="exact"/>
                    <w:jc w:val="right"/>
                    <w:rPr>
                      <w:rFonts w:ascii="方正书宋_GBK" w:eastAsia="方正书宋_GBK"/>
                    </w:rPr>
                  </w:pPr>
                  <w:r>
                    <w:rPr>
                      <w:rFonts w:ascii="方正书宋_GBK" w:eastAsia="方正书宋_GBK" w:hint="eastAsia"/>
                    </w:rPr>
                    <w:t>616.00</w:t>
                  </w:r>
                </w:p>
              </w:tc>
              <w:tc>
                <w:tcPr>
                  <w:tcW w:w="914" w:type="dxa"/>
                  <w:vAlign w:val="center"/>
                </w:tcPr>
                <w:p w:rsidR="00E549F4" w:rsidP="00AA3AF7">
                  <w:pPr>
                    <w:spacing w:line="300" w:lineRule="exact"/>
                    <w:jc w:val="right"/>
                    <w:rPr>
                      <w:rFonts w:ascii="方正书宋_GBK" w:eastAsia="方正书宋_GBK"/>
                    </w:rPr>
                  </w:pPr>
                  <w:r>
                    <w:rPr>
                      <w:rFonts w:ascii="方正书宋_GBK" w:eastAsia="方正书宋_GBK" w:hint="eastAsia"/>
                    </w:rPr>
                    <w:t>616.00</w:t>
                  </w:r>
                </w:p>
              </w:tc>
              <w:tc>
                <w:tcPr>
                  <w:tcW w:w="914" w:type="dxa"/>
                  <w:vAlign w:val="center"/>
                </w:tcPr>
                <w:p w:rsidR="00E549F4" w:rsidP="00AA3AF7">
                  <w:pPr>
                    <w:spacing w:line="300" w:lineRule="exact"/>
                    <w:jc w:val="right"/>
                    <w:rPr>
                      <w:rFonts w:ascii="方正书宋_GBK" w:eastAsia="方正书宋_GBK"/>
                    </w:rPr>
                  </w:pPr>
                  <w:r>
                    <w:rPr>
                      <w:rFonts w:ascii="方正书宋_GBK" w:eastAsia="方正书宋_GBK" w:hint="eastAsia"/>
                    </w:rPr>
                    <w:t>616.00</w:t>
                  </w:r>
                </w:p>
              </w:tc>
              <w:tc>
                <w:tcPr>
                  <w:tcW w:w="895" w:type="dxa"/>
                  <w:vAlign w:val="center"/>
                </w:tcPr>
                <w:p w:rsidR="00E549F4" w:rsidP="00AA3AF7">
                  <w:pPr>
                    <w:spacing w:line="300" w:lineRule="exact"/>
                    <w:jc w:val="right"/>
                    <w:rPr>
                      <w:rFonts w:ascii="方正书宋_GBK" w:eastAsia="方正书宋_GBK"/>
                    </w:rPr>
                  </w:pPr>
                </w:p>
              </w:tc>
              <w:tc>
                <w:tcPr>
                  <w:tcW w:w="898" w:type="dxa"/>
                  <w:vAlign w:val="center"/>
                </w:tcPr>
                <w:p w:rsidR="00E549F4" w:rsidP="00AA3AF7">
                  <w:pPr>
                    <w:spacing w:line="300" w:lineRule="exact"/>
                    <w:jc w:val="right"/>
                    <w:rPr>
                      <w:rFonts w:ascii="方正书宋_GBK" w:eastAsia="方正书宋_GBK"/>
                    </w:rPr>
                  </w:pPr>
                </w:p>
              </w:tc>
              <w:tc>
                <w:tcPr>
                  <w:tcW w:w="898" w:type="dxa"/>
                  <w:vAlign w:val="center"/>
                </w:tcPr>
                <w:p w:rsidR="00E549F4" w:rsidP="00AA3AF7">
                  <w:pPr>
                    <w:spacing w:line="300" w:lineRule="exact"/>
                    <w:jc w:val="right"/>
                    <w:rPr>
                      <w:rFonts w:ascii="方正书宋_GBK" w:eastAsia="方正书宋_GBK"/>
                    </w:rPr>
                  </w:pPr>
                </w:p>
              </w:tc>
              <w:tc>
                <w:tcPr>
                  <w:tcW w:w="857" w:type="dxa"/>
                  <w:vAlign w:val="center"/>
                </w:tcPr>
                <w:p w:rsidR="00E549F4" w:rsidP="00AA3AF7">
                  <w:pPr>
                    <w:spacing w:line="300" w:lineRule="exact"/>
                    <w:jc w:val="right"/>
                    <w:rPr>
                      <w:rFonts w:ascii="方正书宋_GBK" w:eastAsia="方正书宋_GBK"/>
                    </w:rPr>
                  </w:pPr>
                </w:p>
              </w:tc>
            </w:tr>
          </w:tbl>
          <w:p w:rsidR="00A07571" w:rsidRPr="00A07571" w:rsidP="00C93B00">
            <w:pPr>
              <w:widowControl/>
              <w:rPr>
                <w:rFonts w:ascii="宋体" w:hAnsi="宋体" w:cs="宋体"/>
                <w:b/>
                <w:bCs/>
                <w:color w:val="000000"/>
                <w:kern w:val="0"/>
                <w:sz w:val="36"/>
                <w:szCs w:val="36"/>
              </w:rPr>
            </w:pPr>
          </w:p>
        </w:tc>
      </w:tr>
      <w:bookmarkEnd w:id="1"/>
    </w:tbl>
    <w:p w:rsidR="00A07571">
      <w:pPr>
        <w:autoSpaceDE w:val="0"/>
        <w:autoSpaceDN w:val="0"/>
        <w:adjustRightInd w:val="0"/>
        <w:ind w:left="198" w:firstLine="640" w:firstLineChars="200"/>
        <w:jc w:val="left"/>
        <w:rPr>
          <w:rFonts w:ascii="黑体" w:eastAsia="黑体" w:hAnsi="黑体" w:cs="Times New Roman"/>
          <w:sz w:val="32"/>
          <w:szCs w:val="32"/>
        </w:rPr>
      </w:pPr>
    </w:p>
    <w:p w:rsidR="00E53B83">
      <w:pPr>
        <w:autoSpaceDE w:val="0"/>
        <w:autoSpaceDN w:val="0"/>
        <w:adjustRightInd w:val="0"/>
        <w:ind w:left="198" w:firstLine="640" w:firstLineChars="200"/>
        <w:jc w:val="left"/>
        <w:rPr>
          <w:rFonts w:ascii="黑体" w:eastAsia="黑体" w:hAnsi="黑体" w:cs="Times New Roman"/>
          <w:sz w:val="32"/>
          <w:szCs w:val="32"/>
        </w:rPr>
      </w:pPr>
      <w:r>
        <w:rPr>
          <w:rFonts w:ascii="黑体" w:eastAsia="黑体" w:hAnsi="黑体" w:cs="Times New Roman" w:hint="eastAsia"/>
          <w:sz w:val="32"/>
          <w:szCs w:val="32"/>
        </w:rPr>
        <w:t>七、国有资产信息</w:t>
      </w:r>
    </w:p>
    <w:p w:rsidR="00C93B00" w:rsidP="00765013">
      <w:pPr>
        <w:ind w:firstLine="640"/>
        <w:rPr>
          <w:rFonts w:ascii="仿宋_GB2312" w:eastAsia="仿宋_GB2312" w:hAnsi="黑体" w:cs="Times New Roman"/>
          <w:sz w:val="32"/>
          <w:szCs w:val="32"/>
        </w:rPr>
      </w:pPr>
      <w:r>
        <w:rPr>
          <w:rFonts w:ascii="仿宋_GB2312" w:eastAsia="仿宋_GB2312" w:hAnsi="黑体" w:cs="Times New Roman" w:hint="eastAsia"/>
          <w:sz w:val="32"/>
          <w:szCs w:val="32"/>
        </w:rPr>
        <w:t>承德市环境保护局</w:t>
      </w:r>
      <w:r w:rsidR="00E53B83">
        <w:rPr>
          <w:rFonts w:ascii="仿宋_GB2312" w:eastAsia="仿宋_GB2312" w:hAnsi="黑体" w:cs="Times New Roman" w:hint="eastAsia"/>
          <w:sz w:val="32"/>
          <w:szCs w:val="32"/>
        </w:rPr>
        <w:t>上年末固定资产金额为</w:t>
      </w:r>
      <w:r>
        <w:rPr>
          <w:rFonts w:ascii="仿宋_GB2312" w:eastAsia="仿宋_GB2312" w:hAnsi="黑体" w:cs="Times New Roman" w:hint="eastAsia"/>
          <w:sz w:val="32"/>
          <w:szCs w:val="32"/>
        </w:rPr>
        <w:t>7722.54</w:t>
      </w:r>
      <w:r w:rsidR="00E53B83">
        <w:rPr>
          <w:rFonts w:ascii="仿宋_GB2312" w:eastAsia="仿宋_GB2312" w:hAnsi="黑体" w:cs="Times New Roman" w:hint="eastAsia"/>
          <w:sz w:val="32"/>
          <w:szCs w:val="32"/>
        </w:rPr>
        <w:t>万元，本年度拟购置固定资产主要为计算机、打印机、空调、摄像机等</w:t>
      </w:r>
      <w:r>
        <w:rPr>
          <w:rFonts w:ascii="仿宋_GB2312" w:eastAsia="仿宋_GB2312" w:hAnsi="黑体" w:cs="Times New Roman" w:hint="eastAsia"/>
          <w:sz w:val="32"/>
          <w:szCs w:val="32"/>
        </w:rPr>
        <w:t>办公设备</w:t>
      </w:r>
      <w:r w:rsidR="00E53B83">
        <w:rPr>
          <w:rFonts w:ascii="仿宋_GB2312" w:eastAsia="仿宋_GB2312" w:hAnsi="黑体" w:cs="Times New Roman" w:hint="eastAsia"/>
          <w:sz w:val="32"/>
          <w:szCs w:val="32"/>
        </w:rPr>
        <w:t>共计</w:t>
      </w:r>
      <w:r>
        <w:rPr>
          <w:rFonts w:ascii="仿宋_GB2312" w:eastAsia="仿宋_GB2312" w:hAnsi="黑体" w:cs="Times New Roman" w:hint="eastAsia"/>
          <w:sz w:val="32"/>
          <w:szCs w:val="32"/>
        </w:rPr>
        <w:t>30</w:t>
      </w:r>
      <w:r w:rsidR="00E53B83">
        <w:rPr>
          <w:rFonts w:ascii="仿宋_GB2312" w:eastAsia="仿宋_GB2312" w:hAnsi="黑体" w:cs="Times New Roman" w:hint="eastAsia"/>
          <w:sz w:val="32"/>
          <w:szCs w:val="32"/>
        </w:rPr>
        <w:t>万元，均是</w:t>
      </w:r>
      <w:r w:rsidR="00E53B83">
        <w:rPr>
          <w:rFonts w:ascii="仿宋_GB2312" w:eastAsia="仿宋_GB2312" w:hAnsi="黑体" w:cs="Times New Roman"/>
          <w:sz w:val="32"/>
          <w:szCs w:val="32"/>
        </w:rPr>
        <w:t>20</w:t>
      </w:r>
      <w:r w:rsidR="00E53B83">
        <w:rPr>
          <w:rFonts w:ascii="仿宋_GB2312" w:eastAsia="仿宋_GB2312" w:hAnsi="黑体" w:cs="Times New Roman" w:hint="eastAsia"/>
          <w:sz w:val="32"/>
          <w:szCs w:val="32"/>
        </w:rPr>
        <w:t>万元以下的设备</w:t>
      </w:r>
      <w:r w:rsidR="00E53B83">
        <w:rPr>
          <w:rFonts w:ascii="仿宋_GB2312" w:eastAsia="仿宋_GB2312" w:hAnsi="黑体" w:cs="Times New Roman"/>
          <w:sz w:val="32"/>
          <w:szCs w:val="32"/>
        </w:rPr>
        <w:t>,</w:t>
      </w:r>
      <w:r w:rsidR="00E53B83">
        <w:rPr>
          <w:rFonts w:ascii="仿宋_GB2312" w:eastAsia="仿宋_GB2312" w:hAnsi="黑体" w:cs="Times New Roman" w:hint="eastAsia"/>
          <w:sz w:val="32"/>
          <w:szCs w:val="32"/>
        </w:rPr>
        <w:t>已列入政府采购预算表。</w:t>
      </w:r>
    </w:p>
    <w:tbl>
      <w:tblPr>
        <w:tblW w:w="13482" w:type="dxa"/>
        <w:tblInd w:w="93" w:type="dxa"/>
        <w:tblLayout w:type="fixed"/>
        <w:tblLook w:val="0000"/>
      </w:tblPr>
      <w:tblGrid>
        <w:gridCol w:w="5224"/>
        <w:gridCol w:w="3155"/>
        <w:gridCol w:w="5103"/>
      </w:tblGrid>
      <w:tr w:rsidTr="00BE58BB">
        <w:tblPrEx>
          <w:tblW w:w="13482" w:type="dxa"/>
          <w:tblInd w:w="93" w:type="dxa"/>
          <w:tblLayout w:type="fixed"/>
          <w:tblLook w:val="0000"/>
        </w:tblPrEx>
        <w:trPr>
          <w:trHeight w:val="705"/>
        </w:trPr>
        <w:tc>
          <w:tcPr>
            <w:tcW w:w="13482" w:type="dxa"/>
            <w:gridSpan w:val="3"/>
            <w:tcBorders>
              <w:top w:val="nil"/>
              <w:left w:val="nil"/>
              <w:bottom w:val="nil"/>
              <w:right w:val="nil"/>
            </w:tcBorders>
            <w:vAlign w:val="center"/>
          </w:tcPr>
          <w:p w:rsidR="00C93B00" w:rsidP="00BE58BB">
            <w:pPr>
              <w:widowControl/>
              <w:jc w:val="center"/>
              <w:rPr>
                <w:rFonts w:ascii="宋体" w:hAnsi="宋体" w:cs="宋体"/>
                <w:b/>
                <w:bCs/>
                <w:kern w:val="0"/>
                <w:sz w:val="32"/>
                <w:szCs w:val="32"/>
              </w:rPr>
            </w:pPr>
            <w:r>
              <w:rPr>
                <w:rFonts w:ascii="宋体" w:hAnsi="宋体" w:cs="宋体" w:hint="eastAsia"/>
                <w:b/>
                <w:bCs/>
                <w:kern w:val="0"/>
                <w:sz w:val="32"/>
                <w:szCs w:val="32"/>
              </w:rPr>
              <w:t>固定资产占用情况表</w:t>
            </w:r>
          </w:p>
        </w:tc>
      </w:tr>
      <w:tr w:rsidTr="00BE58BB">
        <w:tblPrEx>
          <w:tblW w:w="13482" w:type="dxa"/>
          <w:tblInd w:w="93" w:type="dxa"/>
          <w:tblLayout w:type="fixed"/>
          <w:tblLook w:val="0000"/>
        </w:tblPrEx>
        <w:trPr>
          <w:trHeight w:val="510"/>
        </w:trPr>
        <w:tc>
          <w:tcPr>
            <w:tcW w:w="8379" w:type="dxa"/>
            <w:gridSpan w:val="2"/>
            <w:tcBorders>
              <w:top w:val="nil"/>
              <w:left w:val="nil"/>
              <w:bottom w:val="nil"/>
              <w:right w:val="nil"/>
            </w:tcBorders>
            <w:vAlign w:val="center"/>
          </w:tcPr>
          <w:p w:rsidR="00C93B00" w:rsidP="00BE58BB">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编制部门：</w:t>
            </w:r>
            <w:r>
              <w:rPr>
                <w:rFonts w:ascii="Times New Roman" w:eastAsia="仿宋" w:hAnsi="Times New Roman" w:cs="Times New Roman" w:hint="eastAsia"/>
                <w:kern w:val="0"/>
                <w:sz w:val="22"/>
              </w:rPr>
              <w:t>承德市环境保护局</w:t>
            </w:r>
          </w:p>
        </w:tc>
        <w:tc>
          <w:tcPr>
            <w:tcW w:w="5103" w:type="dxa"/>
            <w:tcBorders>
              <w:top w:val="nil"/>
              <w:left w:val="nil"/>
              <w:bottom w:val="nil"/>
              <w:right w:val="nil"/>
            </w:tcBorders>
            <w:vAlign w:val="center"/>
          </w:tcPr>
          <w:p w:rsidR="00C93B00" w:rsidP="00BE58BB">
            <w:pPr>
              <w:widowControl/>
              <w:ind w:firstLine="1320" w:firstLineChars="600"/>
              <w:jc w:val="left"/>
              <w:rPr>
                <w:rFonts w:ascii="Times New Roman" w:eastAsia="仿宋" w:hAnsi="Times New Roman" w:cs="Times New Roman"/>
                <w:kern w:val="0"/>
                <w:sz w:val="22"/>
              </w:rPr>
            </w:pPr>
            <w:r>
              <w:rPr>
                <w:rFonts w:ascii="Times New Roman" w:eastAsia="仿宋" w:hAnsi="Times New Roman" w:cs="Times New Roman"/>
                <w:kern w:val="0"/>
                <w:sz w:val="22"/>
              </w:rPr>
              <w:t>截止时间：</w:t>
            </w:r>
            <w:r>
              <w:rPr>
                <w:rFonts w:ascii="Times New Roman" w:eastAsia="仿宋" w:hAnsi="Times New Roman" w:cs="Times New Roman"/>
                <w:kern w:val="0"/>
                <w:sz w:val="22"/>
              </w:rPr>
              <w:t>201</w:t>
            </w:r>
            <w:r>
              <w:rPr>
                <w:rFonts w:ascii="Times New Roman" w:eastAsia="仿宋" w:hAnsi="Times New Roman" w:cs="Times New Roman" w:hint="eastAsia"/>
                <w:kern w:val="0"/>
                <w:sz w:val="22"/>
              </w:rPr>
              <w:t>7</w:t>
            </w:r>
            <w:r>
              <w:rPr>
                <w:rFonts w:ascii="Times New Roman" w:eastAsia="仿宋" w:hAnsi="Times New Roman" w:cs="Times New Roman"/>
                <w:kern w:val="0"/>
                <w:sz w:val="22"/>
              </w:rPr>
              <w:t>年</w:t>
            </w:r>
            <w:r>
              <w:rPr>
                <w:rFonts w:ascii="Times New Roman" w:eastAsia="仿宋" w:hAnsi="Times New Roman" w:cs="Times New Roman"/>
                <w:kern w:val="0"/>
                <w:sz w:val="22"/>
              </w:rPr>
              <w:t>12</w:t>
            </w:r>
            <w:r>
              <w:rPr>
                <w:rFonts w:ascii="Times New Roman" w:eastAsia="仿宋" w:hAnsi="Times New Roman" w:cs="Times New Roman"/>
                <w:kern w:val="0"/>
                <w:sz w:val="22"/>
              </w:rPr>
              <w:t>月</w:t>
            </w:r>
            <w:r>
              <w:rPr>
                <w:rFonts w:ascii="Times New Roman" w:eastAsia="仿宋" w:hAnsi="Times New Roman" w:cs="Times New Roman"/>
                <w:kern w:val="0"/>
                <w:sz w:val="22"/>
              </w:rPr>
              <w:t>31</w:t>
            </w:r>
            <w:r>
              <w:rPr>
                <w:rFonts w:ascii="Times New Roman" w:eastAsia="仿宋" w:hAnsi="Times New Roman" w:cs="Times New Roman"/>
                <w:kern w:val="0"/>
                <w:sz w:val="22"/>
              </w:rPr>
              <w:t>日</w:t>
            </w:r>
          </w:p>
        </w:tc>
      </w:tr>
      <w:tr w:rsidTr="00BE58BB">
        <w:tblPrEx>
          <w:tblW w:w="13482" w:type="dxa"/>
          <w:tblInd w:w="93" w:type="dxa"/>
          <w:tblLayout w:type="fixed"/>
          <w:tblLook w:val="0000"/>
        </w:tblPrEx>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C93B00" w:rsidP="00BE58BB">
            <w:pPr>
              <w:widowControl/>
              <w:jc w:val="center"/>
              <w:rPr>
                <w:rFonts w:ascii="宋体" w:hAnsi="宋体" w:cs="宋体"/>
                <w:b/>
                <w:bCs/>
                <w:kern w:val="0"/>
                <w:sz w:val="22"/>
              </w:rPr>
            </w:pPr>
            <w:r>
              <w:rPr>
                <w:rFonts w:ascii="宋体" w:hAnsi="宋体" w:cs="宋体" w:hint="eastAsia"/>
                <w:b/>
                <w:bCs/>
                <w:kern w:val="0"/>
                <w:sz w:val="22"/>
              </w:rPr>
              <w:t>项目</w:t>
            </w:r>
          </w:p>
        </w:tc>
        <w:tc>
          <w:tcPr>
            <w:tcW w:w="3155" w:type="dxa"/>
            <w:tcBorders>
              <w:top w:val="single" w:sz="4" w:space="0" w:color="auto"/>
              <w:left w:val="nil"/>
              <w:bottom w:val="single" w:sz="4" w:space="0" w:color="auto"/>
              <w:right w:val="single" w:sz="4" w:space="0" w:color="auto"/>
            </w:tcBorders>
            <w:vAlign w:val="center"/>
          </w:tcPr>
          <w:p w:rsidR="00C93B00" w:rsidP="00BE58BB">
            <w:pPr>
              <w:widowControl/>
              <w:jc w:val="center"/>
              <w:rPr>
                <w:rFonts w:ascii="宋体" w:hAnsi="宋体" w:cs="宋体"/>
                <w:b/>
                <w:bCs/>
                <w:kern w:val="0"/>
                <w:sz w:val="22"/>
              </w:rPr>
            </w:pPr>
            <w:r>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vAlign w:val="center"/>
          </w:tcPr>
          <w:p w:rsidR="00C93B00" w:rsidP="00BE58BB">
            <w:pPr>
              <w:widowControl/>
              <w:jc w:val="center"/>
              <w:rPr>
                <w:rFonts w:ascii="宋体" w:hAnsi="宋体" w:cs="宋体"/>
                <w:b/>
                <w:bCs/>
                <w:kern w:val="0"/>
                <w:sz w:val="22"/>
              </w:rPr>
            </w:pPr>
            <w:r>
              <w:rPr>
                <w:rFonts w:ascii="宋体" w:hAnsi="宋体" w:cs="宋体" w:hint="eastAsia"/>
                <w:b/>
                <w:bCs/>
                <w:kern w:val="0"/>
                <w:sz w:val="22"/>
              </w:rPr>
              <w:t>价值（金额单位：万元）</w:t>
            </w:r>
          </w:p>
        </w:tc>
      </w:tr>
      <w:tr w:rsidTr="00BE58BB">
        <w:tblPrEx>
          <w:tblW w:w="13482" w:type="dxa"/>
          <w:tblInd w:w="93" w:type="dxa"/>
          <w:tblLayout w:type="fixed"/>
          <w:tblLook w:val="0000"/>
        </w:tblPrEx>
        <w:trPr>
          <w:trHeight w:val="645"/>
        </w:trPr>
        <w:tc>
          <w:tcPr>
            <w:tcW w:w="5224" w:type="dxa"/>
            <w:tcBorders>
              <w:top w:val="nil"/>
              <w:left w:val="single" w:sz="4" w:space="0" w:color="auto"/>
              <w:bottom w:val="single" w:sz="4" w:space="0" w:color="auto"/>
              <w:right w:val="single" w:sz="4" w:space="0" w:color="auto"/>
            </w:tcBorders>
            <w:vAlign w:val="center"/>
          </w:tcPr>
          <w:p w:rsidR="00C93B00" w:rsidP="00BE58BB">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资产总额</w:t>
            </w:r>
          </w:p>
        </w:tc>
        <w:tc>
          <w:tcPr>
            <w:tcW w:w="3155" w:type="dxa"/>
            <w:tcBorders>
              <w:top w:val="nil"/>
              <w:left w:val="nil"/>
              <w:bottom w:val="single" w:sz="4" w:space="0" w:color="auto"/>
              <w:right w:val="single" w:sz="4" w:space="0" w:color="auto"/>
            </w:tcBorders>
            <w:vAlign w:val="center"/>
          </w:tcPr>
          <w:p w:rsidR="00C93B00" w:rsidP="00BE58BB">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w:t>
            </w:r>
          </w:p>
        </w:tc>
        <w:tc>
          <w:tcPr>
            <w:tcW w:w="5103" w:type="dxa"/>
            <w:tcBorders>
              <w:top w:val="nil"/>
              <w:left w:val="nil"/>
              <w:bottom w:val="single" w:sz="4" w:space="0" w:color="auto"/>
              <w:right w:val="single" w:sz="4" w:space="0" w:color="auto"/>
            </w:tcBorders>
            <w:vAlign w:val="center"/>
          </w:tcPr>
          <w:p w:rsidR="00C93B00" w:rsidRPr="006D7083" w:rsidP="00BE58BB">
            <w:pPr>
              <w:widowControl/>
              <w:jc w:val="center"/>
              <w:rPr>
                <w:rFonts w:ascii="Times New Roman" w:eastAsia="仿宋" w:hAnsi="Times New Roman" w:cs="Times New Roman"/>
                <w:color w:val="FF0000"/>
                <w:kern w:val="0"/>
                <w:sz w:val="22"/>
              </w:rPr>
            </w:pPr>
            <w:r>
              <w:rPr>
                <w:rFonts w:ascii="Times New Roman" w:eastAsia="仿宋" w:hAnsi="Times New Roman" w:cs="Times New Roman" w:hint="eastAsia"/>
                <w:color w:val="FF0000"/>
                <w:kern w:val="0"/>
                <w:sz w:val="22"/>
              </w:rPr>
              <w:t>7722.54</w:t>
            </w:r>
          </w:p>
        </w:tc>
      </w:tr>
      <w:tr w:rsidTr="00BE58BB">
        <w:tblPrEx>
          <w:tblW w:w="13482" w:type="dxa"/>
          <w:tblInd w:w="93" w:type="dxa"/>
          <w:tblLayout w:type="fixed"/>
          <w:tblLook w:val="0000"/>
        </w:tblPrEx>
        <w:trPr>
          <w:trHeight w:val="645"/>
        </w:trPr>
        <w:tc>
          <w:tcPr>
            <w:tcW w:w="5224" w:type="dxa"/>
            <w:tcBorders>
              <w:top w:val="nil"/>
              <w:left w:val="single" w:sz="4" w:space="0" w:color="auto"/>
              <w:bottom w:val="single" w:sz="4" w:space="0" w:color="auto"/>
              <w:right w:val="single" w:sz="4" w:space="0" w:color="auto"/>
            </w:tcBorders>
            <w:vAlign w:val="center"/>
          </w:tcPr>
          <w:p w:rsidR="00C93B00" w:rsidP="00BE58BB">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1</w:t>
            </w:r>
            <w:r>
              <w:rPr>
                <w:rFonts w:ascii="Times New Roman" w:eastAsia="仿宋" w:hAnsi="Times New Roman" w:cs="Times New Roman"/>
                <w:kern w:val="0"/>
                <w:sz w:val="22"/>
              </w:rPr>
              <w:t>、房屋（平方米）</w:t>
            </w:r>
          </w:p>
        </w:tc>
        <w:tc>
          <w:tcPr>
            <w:tcW w:w="3155" w:type="dxa"/>
            <w:tcBorders>
              <w:top w:val="nil"/>
              <w:left w:val="nil"/>
              <w:bottom w:val="single" w:sz="4" w:space="0" w:color="auto"/>
              <w:right w:val="single" w:sz="4" w:space="0" w:color="auto"/>
            </w:tcBorders>
            <w:vAlign w:val="center"/>
          </w:tcPr>
          <w:p w:rsidR="00C93B00" w:rsidP="00BE58BB">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7506.53</w:t>
            </w:r>
          </w:p>
        </w:tc>
        <w:tc>
          <w:tcPr>
            <w:tcW w:w="5103" w:type="dxa"/>
            <w:tcBorders>
              <w:top w:val="nil"/>
              <w:left w:val="nil"/>
              <w:bottom w:val="single" w:sz="4" w:space="0" w:color="auto"/>
              <w:right w:val="single" w:sz="4" w:space="0" w:color="auto"/>
            </w:tcBorders>
            <w:vAlign w:val="center"/>
          </w:tcPr>
          <w:p w:rsidR="00C93B00" w:rsidP="00BE58BB">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1116.46</w:t>
            </w:r>
          </w:p>
        </w:tc>
      </w:tr>
      <w:tr w:rsidTr="00BE58BB">
        <w:tblPrEx>
          <w:tblW w:w="13482" w:type="dxa"/>
          <w:tblInd w:w="93" w:type="dxa"/>
          <w:tblLayout w:type="fixed"/>
          <w:tblLook w:val="0000"/>
        </w:tblPrEx>
        <w:trPr>
          <w:trHeight w:val="645"/>
        </w:trPr>
        <w:tc>
          <w:tcPr>
            <w:tcW w:w="5224" w:type="dxa"/>
            <w:tcBorders>
              <w:top w:val="nil"/>
              <w:left w:val="single" w:sz="4" w:space="0" w:color="auto"/>
              <w:bottom w:val="single" w:sz="4" w:space="0" w:color="auto"/>
              <w:right w:val="single" w:sz="4" w:space="0" w:color="auto"/>
            </w:tcBorders>
            <w:vAlign w:val="center"/>
          </w:tcPr>
          <w:p w:rsidR="00C93B00" w:rsidP="00BE58BB">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其中：办公用房（平方米）</w:t>
            </w:r>
          </w:p>
        </w:tc>
        <w:tc>
          <w:tcPr>
            <w:tcW w:w="3155" w:type="dxa"/>
            <w:tcBorders>
              <w:top w:val="nil"/>
              <w:left w:val="nil"/>
              <w:bottom w:val="single" w:sz="4" w:space="0" w:color="auto"/>
              <w:right w:val="single" w:sz="4" w:space="0" w:color="auto"/>
            </w:tcBorders>
            <w:vAlign w:val="center"/>
          </w:tcPr>
          <w:p w:rsidR="00C93B00" w:rsidP="00BE58BB">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6789.53</w:t>
            </w:r>
          </w:p>
        </w:tc>
        <w:tc>
          <w:tcPr>
            <w:tcW w:w="5103" w:type="dxa"/>
            <w:tcBorders>
              <w:top w:val="nil"/>
              <w:left w:val="nil"/>
              <w:bottom w:val="single" w:sz="4" w:space="0" w:color="auto"/>
              <w:right w:val="single" w:sz="4" w:space="0" w:color="auto"/>
            </w:tcBorders>
            <w:vAlign w:val="center"/>
          </w:tcPr>
          <w:p w:rsidR="00C93B00" w:rsidP="00BE58BB">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1091.21</w:t>
            </w:r>
          </w:p>
        </w:tc>
      </w:tr>
      <w:tr w:rsidTr="00BE58BB">
        <w:tblPrEx>
          <w:tblW w:w="13482" w:type="dxa"/>
          <w:tblInd w:w="93" w:type="dxa"/>
          <w:tblLayout w:type="fixed"/>
          <w:tblLook w:val="0000"/>
        </w:tblPrEx>
        <w:trPr>
          <w:trHeight w:val="645"/>
        </w:trPr>
        <w:tc>
          <w:tcPr>
            <w:tcW w:w="5224" w:type="dxa"/>
            <w:tcBorders>
              <w:top w:val="nil"/>
              <w:left w:val="single" w:sz="4" w:space="0" w:color="auto"/>
              <w:bottom w:val="single" w:sz="4" w:space="0" w:color="auto"/>
              <w:right w:val="single" w:sz="4" w:space="0" w:color="auto"/>
            </w:tcBorders>
            <w:vAlign w:val="center"/>
          </w:tcPr>
          <w:p w:rsidR="00C93B00" w:rsidP="00BE58BB">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2</w:t>
            </w:r>
            <w:r>
              <w:rPr>
                <w:rFonts w:ascii="Times New Roman" w:eastAsia="仿宋" w:hAnsi="Times New Roman" w:cs="Times New Roman"/>
                <w:kern w:val="0"/>
                <w:sz w:val="22"/>
              </w:rPr>
              <w:t>、车辆（台、辆）</w:t>
            </w:r>
          </w:p>
        </w:tc>
        <w:tc>
          <w:tcPr>
            <w:tcW w:w="3155" w:type="dxa"/>
            <w:tcBorders>
              <w:top w:val="nil"/>
              <w:left w:val="nil"/>
              <w:bottom w:val="single" w:sz="4" w:space="0" w:color="auto"/>
              <w:right w:val="single" w:sz="4" w:space="0" w:color="auto"/>
            </w:tcBorders>
            <w:vAlign w:val="center"/>
          </w:tcPr>
          <w:p w:rsidR="00C93B00" w:rsidP="00BE58BB">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28</w:t>
            </w:r>
          </w:p>
        </w:tc>
        <w:tc>
          <w:tcPr>
            <w:tcW w:w="5103" w:type="dxa"/>
            <w:tcBorders>
              <w:top w:val="nil"/>
              <w:left w:val="nil"/>
              <w:bottom w:val="single" w:sz="4" w:space="0" w:color="auto"/>
              <w:right w:val="single" w:sz="4" w:space="0" w:color="auto"/>
            </w:tcBorders>
            <w:vAlign w:val="center"/>
          </w:tcPr>
          <w:p w:rsidR="00C93B00" w:rsidP="00BE58BB">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595.72</w:t>
            </w:r>
          </w:p>
        </w:tc>
      </w:tr>
      <w:tr w:rsidTr="00BE58BB">
        <w:tblPrEx>
          <w:tblW w:w="13482" w:type="dxa"/>
          <w:tblInd w:w="93" w:type="dxa"/>
          <w:tblLayout w:type="fixed"/>
          <w:tblLook w:val="0000"/>
        </w:tblPrEx>
        <w:trPr>
          <w:trHeight w:val="645"/>
        </w:trPr>
        <w:tc>
          <w:tcPr>
            <w:tcW w:w="5224" w:type="dxa"/>
            <w:tcBorders>
              <w:top w:val="nil"/>
              <w:left w:val="single" w:sz="4" w:space="0" w:color="auto"/>
              <w:bottom w:val="single" w:sz="4" w:space="0" w:color="auto"/>
              <w:right w:val="single" w:sz="4" w:space="0" w:color="auto"/>
            </w:tcBorders>
            <w:vAlign w:val="center"/>
          </w:tcPr>
          <w:p w:rsidR="00C93B00" w:rsidP="00BE58BB">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3</w:t>
            </w:r>
            <w:r>
              <w:rPr>
                <w:rFonts w:ascii="Times New Roman" w:eastAsia="仿宋" w:hAnsi="Times New Roman" w:cs="Times New Roman"/>
                <w:kern w:val="0"/>
                <w:sz w:val="22"/>
              </w:rPr>
              <w:t>、单价在</w:t>
            </w:r>
            <w:r>
              <w:rPr>
                <w:rFonts w:ascii="Times New Roman" w:eastAsia="仿宋" w:hAnsi="Times New Roman" w:cs="Times New Roman"/>
                <w:kern w:val="0"/>
                <w:sz w:val="22"/>
              </w:rPr>
              <w:t>20</w:t>
            </w:r>
            <w:r>
              <w:rPr>
                <w:rFonts w:ascii="Times New Roman" w:eastAsia="仿宋" w:hAnsi="Times New Roman" w:cs="Times New Roman"/>
                <w:kern w:val="0"/>
                <w:sz w:val="22"/>
              </w:rPr>
              <w:t>万元以上设备</w:t>
            </w:r>
          </w:p>
        </w:tc>
        <w:tc>
          <w:tcPr>
            <w:tcW w:w="3155" w:type="dxa"/>
            <w:tcBorders>
              <w:top w:val="nil"/>
              <w:left w:val="nil"/>
              <w:bottom w:val="single" w:sz="4" w:space="0" w:color="auto"/>
              <w:right w:val="single" w:sz="4" w:space="0" w:color="auto"/>
            </w:tcBorders>
            <w:vAlign w:val="center"/>
          </w:tcPr>
          <w:p w:rsidR="00C93B00" w:rsidP="00BE58BB">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w:t>
            </w:r>
          </w:p>
        </w:tc>
        <w:tc>
          <w:tcPr>
            <w:tcW w:w="5103" w:type="dxa"/>
            <w:tcBorders>
              <w:top w:val="nil"/>
              <w:left w:val="nil"/>
              <w:bottom w:val="single" w:sz="4" w:space="0" w:color="auto"/>
              <w:right w:val="single" w:sz="4" w:space="0" w:color="auto"/>
            </w:tcBorders>
            <w:vAlign w:val="center"/>
          </w:tcPr>
          <w:p w:rsidR="00C93B00" w:rsidP="00BE58BB">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2947.43</w:t>
            </w:r>
          </w:p>
        </w:tc>
      </w:tr>
      <w:tr w:rsidTr="00BE58BB">
        <w:tblPrEx>
          <w:tblW w:w="13482" w:type="dxa"/>
          <w:tblInd w:w="93" w:type="dxa"/>
          <w:tblLayout w:type="fixed"/>
          <w:tblLook w:val="0000"/>
        </w:tblPrEx>
        <w:trPr>
          <w:trHeight w:val="645"/>
        </w:trPr>
        <w:tc>
          <w:tcPr>
            <w:tcW w:w="5224" w:type="dxa"/>
            <w:tcBorders>
              <w:top w:val="nil"/>
              <w:left w:val="single" w:sz="4" w:space="0" w:color="auto"/>
              <w:bottom w:val="single" w:sz="4" w:space="0" w:color="auto"/>
              <w:right w:val="single" w:sz="4" w:space="0" w:color="auto"/>
            </w:tcBorders>
            <w:vAlign w:val="center"/>
          </w:tcPr>
          <w:p w:rsidR="00C93B00" w:rsidP="00BE58BB">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4</w:t>
            </w:r>
            <w:r>
              <w:rPr>
                <w:rFonts w:ascii="Times New Roman" w:eastAsia="仿宋" w:hAnsi="Times New Roman" w:cs="Times New Roman"/>
                <w:kern w:val="0"/>
                <w:sz w:val="22"/>
              </w:rPr>
              <w:t>、其他固定资产</w:t>
            </w:r>
          </w:p>
        </w:tc>
        <w:tc>
          <w:tcPr>
            <w:tcW w:w="3155" w:type="dxa"/>
            <w:tcBorders>
              <w:top w:val="nil"/>
              <w:left w:val="nil"/>
              <w:bottom w:val="single" w:sz="4" w:space="0" w:color="auto"/>
              <w:right w:val="single" w:sz="4" w:space="0" w:color="auto"/>
            </w:tcBorders>
            <w:vAlign w:val="center"/>
          </w:tcPr>
          <w:p w:rsidR="00C93B00" w:rsidP="00BE58BB">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w:t>
            </w:r>
          </w:p>
        </w:tc>
        <w:tc>
          <w:tcPr>
            <w:tcW w:w="5103" w:type="dxa"/>
            <w:tcBorders>
              <w:top w:val="nil"/>
              <w:left w:val="nil"/>
              <w:bottom w:val="single" w:sz="4" w:space="0" w:color="auto"/>
              <w:right w:val="single" w:sz="4" w:space="0" w:color="auto"/>
            </w:tcBorders>
            <w:vAlign w:val="center"/>
          </w:tcPr>
          <w:p w:rsidR="00C93B00" w:rsidP="00BE58BB">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3062.93</w:t>
            </w:r>
          </w:p>
        </w:tc>
      </w:tr>
    </w:tbl>
    <w:p w:rsidR="00E53B83" w:rsidRPr="00765013" w:rsidP="00765013">
      <w:pPr>
        <w:numPr>
          <w:ilvl w:val="0"/>
          <w:numId w:val="2"/>
        </w:numPr>
        <w:autoSpaceDE w:val="0"/>
        <w:autoSpaceDN w:val="0"/>
        <w:adjustRightInd w:val="0"/>
        <w:ind w:left="198" w:firstLine="640" w:firstLineChars="200"/>
        <w:jc w:val="left"/>
        <w:rPr>
          <w:rFonts w:ascii="黑体" w:eastAsia="黑体" w:hAnsi="黑体" w:cs="Times New Roman"/>
          <w:sz w:val="32"/>
          <w:szCs w:val="32"/>
        </w:rPr>
      </w:pPr>
      <w:r w:rsidRPr="00765013">
        <w:rPr>
          <w:rFonts w:ascii="黑体" w:eastAsia="黑体" w:hAnsi="黑体" w:cs="Times New Roman" w:hint="eastAsia"/>
          <w:sz w:val="32"/>
          <w:szCs w:val="32"/>
        </w:rPr>
        <w:t>名词解释</w:t>
      </w:r>
    </w:p>
    <w:p w:rsidR="00E53B83" w:rsidP="00542AD7">
      <w:pPr>
        <w:autoSpaceDE w:val="0"/>
        <w:autoSpaceDN w:val="0"/>
        <w:adjustRightInd w:val="0"/>
        <w:ind w:left="420" w:firstLine="640" w:leftChars="200" w:firstLineChars="200"/>
        <w:jc w:val="left"/>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、一般预算收入：市级财政当年拨付的资金。</w:t>
      </w:r>
    </w:p>
    <w:p w:rsidR="00E53B83" w:rsidP="00542AD7">
      <w:pPr>
        <w:autoSpaceDE w:val="0"/>
        <w:autoSpaceDN w:val="0"/>
        <w:adjustRightInd w:val="0"/>
        <w:ind w:left="420" w:firstLine="640" w:leftChars="200" w:firstLineChars="200"/>
        <w:jc w:val="left"/>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、基本支出：为保障机构正常运转，完成日常工作任务，而发生的人员支出和公用支出。</w:t>
      </w:r>
    </w:p>
    <w:p w:rsidR="00E53B83" w:rsidP="00542AD7">
      <w:pPr>
        <w:autoSpaceDE w:val="0"/>
        <w:autoSpaceDN w:val="0"/>
        <w:adjustRightInd w:val="0"/>
        <w:ind w:left="420" w:firstLine="640" w:leftChars="200" w:firstLineChars="200"/>
        <w:jc w:val="left"/>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、项目支出：是指在基本支出之外，为完成特定行政任务和事业发展目标，而发生的支出。</w:t>
      </w:r>
    </w:p>
    <w:p w:rsidR="00E53B83" w:rsidP="00542AD7">
      <w:pPr>
        <w:autoSpaceDE w:val="0"/>
        <w:autoSpaceDN w:val="0"/>
        <w:adjustRightInd w:val="0"/>
        <w:ind w:left="420" w:firstLine="640" w:leftChars="200" w:firstLineChars="200"/>
        <w:jc w:val="left"/>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机关运行费：是指为保证行政单位（包括参照公务员管理的事业单位）运行，用于购买货物和服务的各项资金。主要包括：办公费、印刷费，水费、电费、邮电费、福利费、日常维修费、办公取暖费、办公物业服务费、公务车运行维护费等。</w:t>
      </w:r>
    </w:p>
    <w:p w:rsidR="00272BA1" w:rsidP="00542AD7">
      <w:pPr>
        <w:autoSpaceDE w:val="0"/>
        <w:autoSpaceDN w:val="0"/>
        <w:adjustRightInd w:val="0"/>
        <w:ind w:left="420" w:firstLine="640" w:leftChars="200" w:firstLineChars="2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“三公”经费</w:t>
      </w:r>
      <w:r>
        <w:rPr>
          <w:rFonts w:ascii="仿宋_GB2312" w:eastAsia="仿宋_GB2312" w:hAnsi="仿宋_GB2312" w:cs="仿宋_GB2312" w:hint="eastAsia"/>
          <w:sz w:val="32"/>
          <w:szCs w:val="32"/>
        </w:rPr>
        <w:t>：为</w:t>
      </w:r>
      <w:r w:rsidRPr="00272BA1">
        <w:rPr>
          <w:rFonts w:ascii="仿宋_GB2312" w:eastAsia="仿宋_GB2312" w:hAnsi="仿宋_GB2312" w:cs="仿宋_GB2312" w:hint="eastAsia"/>
          <w:sz w:val="32"/>
          <w:szCs w:val="32"/>
        </w:rPr>
        <w:t>因公出国（境）费、公务用车购置及运行费、公务接待费</w:t>
      </w:r>
      <w:r>
        <w:rPr>
          <w:rFonts w:ascii="仿宋_GB2312" w:eastAsia="仿宋_GB2312" w:hAnsi="仿宋_GB2312" w:cs="仿宋_GB2312" w:hint="eastAsia"/>
          <w:sz w:val="32"/>
          <w:szCs w:val="32"/>
        </w:rPr>
        <w:t>。</w:t>
      </w:r>
    </w:p>
    <w:p w:rsidR="00E53B83" w:rsidP="00542AD7">
      <w:pPr>
        <w:autoSpaceDE w:val="0"/>
        <w:autoSpaceDN w:val="0"/>
        <w:adjustRightInd w:val="0"/>
        <w:ind w:left="420" w:firstLine="640" w:leftChars="200" w:firstLineChars="200"/>
        <w:jc w:val="left"/>
        <w:rPr>
          <w:rFonts w:ascii="宋体-方正超大字符集" w:eastAsia="宋体-方正超大字符集" w:hAnsi="宋体-方正超大字符集" w:cs="宋体-方正超大字符集"/>
          <w:b/>
          <w:bCs/>
          <w:sz w:val="32"/>
          <w:szCs w:val="32"/>
        </w:rPr>
      </w:pPr>
      <w:r>
        <w:rPr>
          <w:rFonts w:ascii="宋体-方正超大字符集" w:eastAsia="宋体-方正超大字符集" w:hAnsi="宋体-方正超大字符集" w:cs="宋体-方正超大字符集" w:hint="eastAsia"/>
          <w:b/>
          <w:bCs/>
          <w:sz w:val="32"/>
          <w:szCs w:val="32"/>
        </w:rPr>
        <w:t>九、其他需要说明的事项</w:t>
      </w:r>
    </w:p>
    <w:p w:rsidR="00E53B83" w:rsidP="00542AD7">
      <w:pPr>
        <w:autoSpaceDE w:val="0"/>
        <w:autoSpaceDN w:val="0"/>
        <w:adjustRightInd w:val="0"/>
        <w:ind w:left="420" w:firstLine="640" w:leftChars="200" w:firstLineChars="2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sectPr w:rsidSect="00D52CB2">
      <w:pgSz w:w="16838" w:h="11906" w:orient="landscape"/>
      <w:pgMar w:top="1800" w:right="1440" w:bottom="180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00000003" w:usb1="080E0000" w:usb2="00000010" w:usb3="00000000" w:csb0="00040001" w:csb1="00000000"/>
  </w:font>
  <w:font w:name="方正书宋_GBK">
    <w:altName w:val="宋体"/>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等线"/>
    <w:panose1 w:val="00000000000000000000"/>
    <w:charset w:val="86"/>
    <w:family w:val="auto"/>
    <w:notTrueType/>
    <w:pitch w:val="default"/>
    <w:sig w:usb0="00000001" w:usb1="080E0000" w:usb2="00000010" w:usb3="00000000" w:csb0="00040000" w:csb1="00000000"/>
  </w:font>
  <w:font w:name="方正小标宋_GBK">
    <w:altName w:val="Microsoft YaHei UI"/>
    <w:charset w:val="86"/>
    <w:family w:val="script"/>
    <w:pitch w:val="fixed"/>
    <w:sig w:usb0="00000000" w:usb1="080E0000" w:usb2="00000010" w:usb3="00000000" w:csb0="00040000" w:csb1="00000000"/>
  </w:font>
  <w:font w:name="仿宋">
    <w:panose1 w:val="02010609060101010101"/>
    <w:charset w:val="86"/>
    <w:family w:val="modern"/>
    <w:pitch w:val="fixed"/>
    <w:sig w:usb0="00000003"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宋体-方正超大字符集">
    <w:altName w:val="宋体"/>
    <w:charset w:val="86"/>
    <w:family w:val="auto"/>
    <w:pitch w:val="default"/>
    <w:sig w:usb0="00000001" w:usb1="080E0000" w:usb2="00000000" w:usb3="00000000" w:csb0="0004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8818F2D"/>
    <w:multiLevelType w:val="singleLevel"/>
    <w:tmpl w:val="58818F2D"/>
    <w:lvl w:ilvl="0">
      <w:start w:val="2"/>
      <w:numFmt w:val="decimal"/>
      <w:suff w:val="nothing"/>
      <w:lvlText w:val="%1、"/>
      <w:lvlJc w:val="left"/>
      <w:rPr>
        <w:rFonts w:cs="Times New Roman"/>
      </w:rPr>
    </w:lvl>
  </w:abstractNum>
  <w:abstractNum w:abstractNumId="1">
    <w:nsid w:val="5881B3F2"/>
    <w:multiLevelType w:val="singleLevel"/>
    <w:tmpl w:val="5881B3F2"/>
    <w:lvl w:ilvl="0">
      <w:start w:val="8"/>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32"/>
    <w:rsid w:val="00037AF6"/>
    <w:rsid w:val="00071A26"/>
    <w:rsid w:val="00075D5F"/>
    <w:rsid w:val="000B3E8D"/>
    <w:rsid w:val="000C3A19"/>
    <w:rsid w:val="0010433D"/>
    <w:rsid w:val="001245BB"/>
    <w:rsid w:val="001528A2"/>
    <w:rsid w:val="00177FCA"/>
    <w:rsid w:val="00241FD4"/>
    <w:rsid w:val="00251B12"/>
    <w:rsid w:val="00272BA1"/>
    <w:rsid w:val="0029197E"/>
    <w:rsid w:val="00296113"/>
    <w:rsid w:val="002F3E58"/>
    <w:rsid w:val="003010A7"/>
    <w:rsid w:val="0030542C"/>
    <w:rsid w:val="00311B7A"/>
    <w:rsid w:val="00314C7B"/>
    <w:rsid w:val="00392798"/>
    <w:rsid w:val="004229BC"/>
    <w:rsid w:val="00424361"/>
    <w:rsid w:val="00451871"/>
    <w:rsid w:val="00472923"/>
    <w:rsid w:val="004A69B4"/>
    <w:rsid w:val="004B46AF"/>
    <w:rsid w:val="004E3066"/>
    <w:rsid w:val="004E74CD"/>
    <w:rsid w:val="00513CB1"/>
    <w:rsid w:val="00542AD7"/>
    <w:rsid w:val="00573562"/>
    <w:rsid w:val="005B1DF0"/>
    <w:rsid w:val="005B793C"/>
    <w:rsid w:val="00614A29"/>
    <w:rsid w:val="00615A5E"/>
    <w:rsid w:val="0063117E"/>
    <w:rsid w:val="00671ED3"/>
    <w:rsid w:val="006D7083"/>
    <w:rsid w:val="006E3FDA"/>
    <w:rsid w:val="00732AF3"/>
    <w:rsid w:val="00740DF4"/>
    <w:rsid w:val="0075393C"/>
    <w:rsid w:val="00765013"/>
    <w:rsid w:val="00776C08"/>
    <w:rsid w:val="007D0EF6"/>
    <w:rsid w:val="007E1DA8"/>
    <w:rsid w:val="007F6C26"/>
    <w:rsid w:val="008334AE"/>
    <w:rsid w:val="00836FED"/>
    <w:rsid w:val="00845CD2"/>
    <w:rsid w:val="00852B0D"/>
    <w:rsid w:val="00867084"/>
    <w:rsid w:val="00881692"/>
    <w:rsid w:val="00887B5F"/>
    <w:rsid w:val="008B3CC5"/>
    <w:rsid w:val="008E4261"/>
    <w:rsid w:val="008F3E86"/>
    <w:rsid w:val="008F4662"/>
    <w:rsid w:val="00905D08"/>
    <w:rsid w:val="00925753"/>
    <w:rsid w:val="00966C5C"/>
    <w:rsid w:val="00973104"/>
    <w:rsid w:val="00A07571"/>
    <w:rsid w:val="00A72D2E"/>
    <w:rsid w:val="00A911E7"/>
    <w:rsid w:val="00A939D9"/>
    <w:rsid w:val="00AA3AF7"/>
    <w:rsid w:val="00B20712"/>
    <w:rsid w:val="00B354A9"/>
    <w:rsid w:val="00B43238"/>
    <w:rsid w:val="00B44797"/>
    <w:rsid w:val="00B75216"/>
    <w:rsid w:val="00B91D52"/>
    <w:rsid w:val="00BA1ACD"/>
    <w:rsid w:val="00BE4D46"/>
    <w:rsid w:val="00BE58BB"/>
    <w:rsid w:val="00C53C58"/>
    <w:rsid w:val="00C93B00"/>
    <w:rsid w:val="00CA7176"/>
    <w:rsid w:val="00CB0C88"/>
    <w:rsid w:val="00CC163D"/>
    <w:rsid w:val="00CD2773"/>
    <w:rsid w:val="00CE143B"/>
    <w:rsid w:val="00D305C3"/>
    <w:rsid w:val="00D515FC"/>
    <w:rsid w:val="00D52CB2"/>
    <w:rsid w:val="00D74B13"/>
    <w:rsid w:val="00D8488E"/>
    <w:rsid w:val="00DF0D6B"/>
    <w:rsid w:val="00E167C7"/>
    <w:rsid w:val="00E53B83"/>
    <w:rsid w:val="00E549F4"/>
    <w:rsid w:val="00EB1D94"/>
    <w:rsid w:val="00EC47F6"/>
    <w:rsid w:val="00F3764D"/>
    <w:rsid w:val="00F66032"/>
    <w:rsid w:val="00F958C2"/>
    <w:rsid w:val="00FD24BD"/>
    <w:rsid w:val="01FB23CB"/>
    <w:rsid w:val="0B0D77B0"/>
    <w:rsid w:val="0C3D5924"/>
    <w:rsid w:val="0D9F1876"/>
    <w:rsid w:val="10ED36A0"/>
    <w:rsid w:val="114917E9"/>
    <w:rsid w:val="15F42192"/>
    <w:rsid w:val="19C36DAA"/>
    <w:rsid w:val="1A5D684E"/>
    <w:rsid w:val="1ABE55EE"/>
    <w:rsid w:val="1D954D97"/>
    <w:rsid w:val="2A012DF7"/>
    <w:rsid w:val="303D4E30"/>
    <w:rsid w:val="316E2FA4"/>
    <w:rsid w:val="3507028C"/>
    <w:rsid w:val="3595643A"/>
    <w:rsid w:val="38E01BC5"/>
    <w:rsid w:val="3CD42DDC"/>
    <w:rsid w:val="429960CF"/>
    <w:rsid w:val="45C76287"/>
    <w:rsid w:val="471D5503"/>
    <w:rsid w:val="492C0AE6"/>
    <w:rsid w:val="4A5B700A"/>
    <w:rsid w:val="4DF57B76"/>
    <w:rsid w:val="541C1C0A"/>
    <w:rsid w:val="55145A25"/>
    <w:rsid w:val="55383E38"/>
    <w:rsid w:val="5911172D"/>
    <w:rsid w:val="59870472"/>
    <w:rsid w:val="5E731884"/>
    <w:rsid w:val="67706CC4"/>
    <w:rsid w:val="678A783D"/>
    <w:rsid w:val="685B7F7B"/>
    <w:rsid w:val="6C053E44"/>
    <w:rsid w:val="6CA86ED0"/>
    <w:rsid w:val="724C7A91"/>
    <w:rsid w:val="72617A36"/>
    <w:rsid w:val="7EB2342C"/>
    <w:rsid w:val="7FBC791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E54C9012-19EC-4EDD-B4D6-FC644D501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unhideWhenUsed="1"/>
    <w:lsdException w:name="HTML Bottom of Form" w:locked="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nhideWhenUsed="1"/>
    <w:lsdException w:name="Outline List 1" w:locked="1" w:uiPriority="0" w:unhideWhenUsed="1"/>
    <w:lsdException w:name="Outline List 2" w:locked="1" w:uiPriority="0" w:unhideWhenUsed="1"/>
    <w:lsdException w:name="Outline List 3" w:locked="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CB2"/>
    <w:pPr>
      <w:widowControl w:val="0"/>
      <w:jc w:val="both"/>
    </w:pPr>
    <w:rPr>
      <w:rFonts w:ascii="Calibri" w:hAnsi="Calibri" w:cs="黑体"/>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D52CB2"/>
    <w:pPr>
      <w:tabs>
        <w:tab w:val="center" w:pos="4153"/>
        <w:tab w:val="right" w:pos="8306"/>
      </w:tabs>
      <w:snapToGrid w:val="0"/>
      <w:jc w:val="left"/>
    </w:pPr>
    <w:rPr>
      <w:rFonts w:ascii="Times New Roman" w:hAnsi="Times New Roman" w:cs="Times New Roman"/>
      <w:sz w:val="18"/>
      <w:szCs w:val="18"/>
    </w:rPr>
  </w:style>
  <w:style w:type="character" w:customStyle="1" w:styleId="a">
    <w:name w:val="页脚 字符"/>
    <w:link w:val="Footer"/>
    <w:uiPriority w:val="99"/>
    <w:locked/>
    <w:rsid w:val="00D52CB2"/>
    <w:rPr>
      <w:rFonts w:ascii="Times New Roman" w:eastAsia="宋体" w:hAnsi="Times New Roman" w:cs="Times New Roman"/>
      <w:sz w:val="18"/>
      <w:szCs w:val="18"/>
    </w:rPr>
  </w:style>
  <w:style w:type="paragraph" w:styleId="Header">
    <w:name w:val="header"/>
    <w:basedOn w:val="Normal"/>
    <w:link w:val="a0"/>
    <w:uiPriority w:val="99"/>
    <w:rsid w:val="00D52CB2"/>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character" w:customStyle="1" w:styleId="a0">
    <w:name w:val="页眉 字符"/>
    <w:link w:val="Header"/>
    <w:uiPriority w:val="99"/>
    <w:locked/>
    <w:rsid w:val="00D52CB2"/>
    <w:rPr>
      <w:rFonts w:ascii="Times New Roman" w:eastAsia="宋体" w:hAnsi="Times New Roman" w:cs="Times New Roman"/>
      <w:sz w:val="18"/>
      <w:szCs w:val="18"/>
    </w:rPr>
  </w:style>
  <w:style w:type="paragraph" w:styleId="TOC1">
    <w:name w:val="toc 1"/>
    <w:basedOn w:val="Normal"/>
    <w:next w:val="Normal"/>
    <w:uiPriority w:val="99"/>
    <w:rsid w:val="00D52CB2"/>
    <w:rPr>
      <w:rFonts w:ascii="Times New Roman" w:hAnsi="Times New Roman" w:cs="Times New Roman"/>
      <w:szCs w:val="24"/>
    </w:rPr>
  </w:style>
  <w:style w:type="paragraph" w:styleId="TOC2">
    <w:name w:val="toc 2"/>
    <w:basedOn w:val="Normal"/>
    <w:next w:val="Normal"/>
    <w:uiPriority w:val="99"/>
    <w:rsid w:val="00D52CB2"/>
    <w:pPr>
      <w:ind w:left="420" w:leftChars="200"/>
    </w:pPr>
    <w:rPr>
      <w:rFonts w:ascii="Times New Roman" w:hAnsi="Times New Roman" w:cs="Times New Roman"/>
      <w:szCs w:val="24"/>
    </w:rPr>
  </w:style>
  <w:style w:type="character" w:styleId="Hyperlink">
    <w:name w:val="Hyperlink"/>
    <w:uiPriority w:val="99"/>
    <w:semiHidden/>
    <w:unhideWhenUsed/>
    <w:rsid w:val="003010A7"/>
    <w:rPr>
      <w:color w:val="0000FF"/>
      <w:u w:val="single"/>
    </w:rPr>
  </w:style>
  <w:style w:type="character" w:styleId="FollowedHyperlink">
    <w:name w:val="FollowedHyperlink"/>
    <w:uiPriority w:val="99"/>
    <w:semiHidden/>
    <w:unhideWhenUsed/>
    <w:rsid w:val="003010A7"/>
    <w:rPr>
      <w:color w:val="800080"/>
      <w:u w:val="single"/>
    </w:rPr>
  </w:style>
  <w:style w:type="paragraph" w:customStyle="1" w:styleId="font5">
    <w:name w:val="font5"/>
    <w:basedOn w:val="Normal"/>
    <w:rsid w:val="003010A7"/>
    <w:pPr>
      <w:widowControl/>
      <w:spacing w:before="100" w:beforeAutospacing="1" w:after="100" w:afterAutospacing="1"/>
      <w:jc w:val="left"/>
    </w:pPr>
    <w:rPr>
      <w:rFonts w:ascii="Times New Roman" w:hAnsi="Times New Roman" w:cs="Times New Roman"/>
      <w:kern w:val="0"/>
      <w:sz w:val="18"/>
      <w:szCs w:val="18"/>
    </w:rPr>
  </w:style>
  <w:style w:type="paragraph" w:customStyle="1" w:styleId="font6">
    <w:name w:val="font6"/>
    <w:basedOn w:val="Normal"/>
    <w:rsid w:val="003010A7"/>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Normal"/>
    <w:rsid w:val="003010A7"/>
    <w:pPr>
      <w:widowControl/>
      <w:spacing w:before="100" w:beforeAutospacing="1" w:after="100" w:afterAutospacing="1"/>
      <w:jc w:val="left"/>
      <w:textAlignment w:val="center"/>
    </w:pPr>
    <w:rPr>
      <w:rFonts w:ascii="宋体" w:hAnsi="宋体" w:cs="宋体"/>
      <w:kern w:val="0"/>
      <w:sz w:val="24"/>
      <w:szCs w:val="24"/>
    </w:rPr>
  </w:style>
  <w:style w:type="paragraph" w:customStyle="1" w:styleId="xl73">
    <w:name w:val="xl73"/>
    <w:basedOn w:val="Normal"/>
    <w:rsid w:val="003010A7"/>
    <w:pPr>
      <w:widowControl/>
      <w:spacing w:before="100" w:beforeAutospacing="1" w:after="100" w:afterAutospacing="1"/>
      <w:jc w:val="center"/>
      <w:textAlignment w:val="center"/>
    </w:pPr>
    <w:rPr>
      <w:rFonts w:ascii="宋体" w:hAnsi="宋体" w:cs="宋体"/>
      <w:kern w:val="0"/>
      <w:sz w:val="24"/>
      <w:szCs w:val="24"/>
    </w:rPr>
  </w:style>
  <w:style w:type="paragraph" w:customStyle="1" w:styleId="xl74">
    <w:name w:val="xl74"/>
    <w:basedOn w:val="Normal"/>
    <w:rsid w:val="003010A7"/>
    <w:pPr>
      <w:widowControl/>
      <w:spacing w:before="100" w:beforeAutospacing="1" w:after="100" w:afterAutospacing="1"/>
      <w:jc w:val="left"/>
      <w:textAlignment w:val="center"/>
    </w:pPr>
    <w:rPr>
      <w:rFonts w:ascii="宋体" w:hAnsi="宋体" w:cs="宋体"/>
      <w:kern w:val="0"/>
      <w:sz w:val="24"/>
      <w:szCs w:val="24"/>
    </w:rPr>
  </w:style>
  <w:style w:type="paragraph" w:customStyle="1" w:styleId="xl75">
    <w:name w:val="xl75"/>
    <w:basedOn w:val="Normal"/>
    <w:rsid w:val="003010A7"/>
    <w:pPr>
      <w:widowControl/>
      <w:spacing w:before="100" w:beforeAutospacing="1" w:after="100" w:afterAutospacing="1"/>
      <w:jc w:val="left"/>
      <w:textAlignment w:val="center"/>
    </w:pPr>
    <w:rPr>
      <w:rFonts w:ascii="宋体" w:hAnsi="宋体" w:cs="宋体"/>
      <w:color w:val="FF0000"/>
      <w:kern w:val="0"/>
      <w:sz w:val="24"/>
      <w:szCs w:val="24"/>
    </w:rPr>
  </w:style>
  <w:style w:type="paragraph" w:customStyle="1" w:styleId="xl76">
    <w:name w:val="xl76"/>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7">
    <w:name w:val="xl77"/>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78">
    <w:name w:val="xl78"/>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79">
    <w:name w:val="xl79"/>
    <w:basedOn w:val="Normal"/>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0"/>
      <w:szCs w:val="20"/>
    </w:rPr>
  </w:style>
  <w:style w:type="paragraph" w:customStyle="1" w:styleId="xl80">
    <w:name w:val="xl80"/>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1">
    <w:name w:val="xl81"/>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82">
    <w:name w:val="xl82"/>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83">
    <w:name w:val="xl83"/>
    <w:basedOn w:val="Normal"/>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4">
    <w:name w:val="xl84"/>
    <w:basedOn w:val="Normal"/>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5">
    <w:name w:val="xl85"/>
    <w:basedOn w:val="Normal"/>
    <w:rsid w:val="003010A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86">
    <w:name w:val="xl86"/>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87">
    <w:name w:val="xl87"/>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8">
    <w:name w:val="xl88"/>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89">
    <w:name w:val="xl89"/>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90">
    <w:name w:val="xl90"/>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书宋_GBK" w:eastAsia="方正书宋_GBK" w:hAnsi="宋体" w:cs="宋体"/>
      <w:kern w:val="0"/>
      <w:sz w:val="24"/>
      <w:szCs w:val="24"/>
    </w:rPr>
  </w:style>
  <w:style w:type="paragraph" w:customStyle="1" w:styleId="xl91">
    <w:name w:val="xl91"/>
    <w:basedOn w:val="Normal"/>
    <w:rsid w:val="003010A7"/>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92">
    <w:name w:val="xl92"/>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3">
    <w:name w:val="xl93"/>
    <w:basedOn w:val="Normal"/>
    <w:rsid w:val="003010A7"/>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94">
    <w:name w:val="xl94"/>
    <w:basedOn w:val="Normal"/>
    <w:rsid w:val="003010A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95">
    <w:name w:val="xl95"/>
    <w:basedOn w:val="Normal"/>
    <w:rsid w:val="003010A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96">
    <w:name w:val="xl96"/>
    <w:basedOn w:val="Normal"/>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7">
    <w:name w:val="xl97"/>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8">
    <w:name w:val="xl98"/>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9">
    <w:name w:val="xl99"/>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0">
    <w:name w:val="xl100"/>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101">
    <w:name w:val="xl101"/>
    <w:basedOn w:val="Normal"/>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Normal"/>
    <w:rsid w:val="003010A7"/>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03">
    <w:name w:val="xl103"/>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24"/>
      <w:szCs w:val="24"/>
    </w:rPr>
  </w:style>
  <w:style w:type="paragraph" w:customStyle="1" w:styleId="xl104">
    <w:name w:val="xl104"/>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05">
    <w:name w:val="xl105"/>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6">
    <w:name w:val="xl106"/>
    <w:basedOn w:val="Normal"/>
    <w:rsid w:val="003010A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07">
    <w:name w:val="xl107"/>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08">
    <w:name w:val="xl108"/>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09">
    <w:name w:val="xl109"/>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110">
    <w:name w:val="xl110"/>
    <w:basedOn w:val="Normal"/>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11">
    <w:name w:val="xl111"/>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12">
    <w:name w:val="xl112"/>
    <w:basedOn w:val="Normal"/>
    <w:rsid w:val="003010A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13">
    <w:name w:val="xl113"/>
    <w:basedOn w:val="Normal"/>
    <w:rsid w:val="003010A7"/>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14">
    <w:name w:val="xl114"/>
    <w:basedOn w:val="Normal"/>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15">
    <w:name w:val="xl115"/>
    <w:basedOn w:val="Normal"/>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16">
    <w:name w:val="xl116"/>
    <w:basedOn w:val="Normal"/>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17">
    <w:name w:val="xl117"/>
    <w:basedOn w:val="Normal"/>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18">
    <w:name w:val="xl118"/>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119">
    <w:name w:val="xl119"/>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120">
    <w:name w:val="xl120"/>
    <w:basedOn w:val="Normal"/>
    <w:rsid w:val="003010A7"/>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21">
    <w:name w:val="xl121"/>
    <w:basedOn w:val="Normal"/>
    <w:rsid w:val="003010A7"/>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22">
    <w:name w:val="xl122"/>
    <w:basedOn w:val="Normal"/>
    <w:rsid w:val="003010A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123">
    <w:name w:val="xl123"/>
    <w:basedOn w:val="Normal"/>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24">
    <w:name w:val="xl124"/>
    <w:basedOn w:val="Normal"/>
    <w:rsid w:val="003010A7"/>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25">
    <w:name w:val="xl125"/>
    <w:basedOn w:val="Normal"/>
    <w:rsid w:val="003010A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26">
    <w:name w:val="xl126"/>
    <w:basedOn w:val="Normal"/>
    <w:rsid w:val="003010A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27">
    <w:name w:val="xl127"/>
    <w:basedOn w:val="Normal"/>
    <w:rsid w:val="003010A7"/>
    <w:pPr>
      <w:widowControl/>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128">
    <w:name w:val="xl128"/>
    <w:basedOn w:val="Normal"/>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129">
    <w:name w:val="xl129"/>
    <w:basedOn w:val="Normal"/>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130">
    <w:name w:val="xl130"/>
    <w:basedOn w:val="Normal"/>
    <w:rsid w:val="003010A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31">
    <w:name w:val="xl131"/>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32">
    <w:name w:val="xl132"/>
    <w:basedOn w:val="Normal"/>
    <w:rsid w:val="003010A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33">
    <w:name w:val="xl133"/>
    <w:basedOn w:val="Normal"/>
    <w:rsid w:val="003010A7"/>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34">
    <w:name w:val="xl134"/>
    <w:basedOn w:val="Normal"/>
    <w:rsid w:val="003010A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35">
    <w:name w:val="xl135"/>
    <w:basedOn w:val="Normal"/>
    <w:rsid w:val="003010A7"/>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36">
    <w:name w:val="xl136"/>
    <w:basedOn w:val="Normal"/>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37">
    <w:name w:val="xl137"/>
    <w:basedOn w:val="Normal"/>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38">
    <w:name w:val="xl138"/>
    <w:basedOn w:val="Normal"/>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39">
    <w:name w:val="xl139"/>
    <w:basedOn w:val="Normal"/>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方正书宋_GBK" w:eastAsia="方正书宋_GBK" w:hAnsi="宋体" w:cs="宋体"/>
      <w:kern w:val="0"/>
      <w:sz w:val="24"/>
      <w:szCs w:val="24"/>
    </w:rPr>
  </w:style>
  <w:style w:type="paragraph" w:customStyle="1" w:styleId="xl140">
    <w:name w:val="xl140"/>
    <w:basedOn w:val="Normal"/>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方正书宋_GBK" w:eastAsia="方正书宋_GBK" w:hAnsi="宋体" w:cs="宋体"/>
      <w:kern w:val="0"/>
      <w:sz w:val="24"/>
      <w:szCs w:val="24"/>
    </w:rPr>
  </w:style>
  <w:style w:type="paragraph" w:customStyle="1" w:styleId="xl141">
    <w:name w:val="xl141"/>
    <w:basedOn w:val="Normal"/>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42">
    <w:name w:val="xl142"/>
    <w:basedOn w:val="Normal"/>
    <w:rsid w:val="003010A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43">
    <w:name w:val="xl143"/>
    <w:basedOn w:val="Normal"/>
    <w:rsid w:val="003010A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44">
    <w:name w:val="xl144"/>
    <w:basedOn w:val="Normal"/>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45">
    <w:name w:val="xl145"/>
    <w:basedOn w:val="Normal"/>
    <w:rsid w:val="003010A7"/>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46">
    <w:name w:val="xl146"/>
    <w:basedOn w:val="Normal"/>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47">
    <w:name w:val="xl147"/>
    <w:basedOn w:val="Normal"/>
    <w:rsid w:val="003010A7"/>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48">
    <w:name w:val="xl148"/>
    <w:basedOn w:val="Normal"/>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49">
    <w:name w:val="xl149"/>
    <w:basedOn w:val="Normal"/>
    <w:rsid w:val="003010A7"/>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50">
    <w:name w:val="xl150"/>
    <w:basedOn w:val="Normal"/>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51">
    <w:name w:val="xl151"/>
    <w:basedOn w:val="Normal"/>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52">
    <w:name w:val="xl152"/>
    <w:basedOn w:val="Normal"/>
    <w:rsid w:val="003010A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53">
    <w:name w:val="xl153"/>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54">
    <w:name w:val="xl154"/>
    <w:basedOn w:val="Normal"/>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55">
    <w:name w:val="xl155"/>
    <w:basedOn w:val="Normal"/>
    <w:rsid w:val="003010A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56">
    <w:name w:val="xl156"/>
    <w:basedOn w:val="Normal"/>
    <w:rsid w:val="003010A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157">
    <w:name w:val="xl157"/>
    <w:basedOn w:val="Normal"/>
    <w:rsid w:val="003010A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58">
    <w:name w:val="xl158"/>
    <w:basedOn w:val="Normal"/>
    <w:rsid w:val="003010A7"/>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59">
    <w:name w:val="xl159"/>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60">
    <w:name w:val="xl160"/>
    <w:basedOn w:val="Normal"/>
    <w:rsid w:val="003010A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61">
    <w:name w:val="xl161"/>
    <w:basedOn w:val="Normal"/>
    <w:rsid w:val="003010A7"/>
    <w:pPr>
      <w:widowControl/>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162">
    <w:name w:val="xl162"/>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163">
    <w:name w:val="xl163"/>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164">
    <w:name w:val="xl164"/>
    <w:basedOn w:val="Normal"/>
    <w:rsid w:val="003010A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65">
    <w:name w:val="xl165"/>
    <w:basedOn w:val="Normal"/>
    <w:rsid w:val="003010A7"/>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66">
    <w:name w:val="xl166"/>
    <w:basedOn w:val="Normal"/>
    <w:rsid w:val="003010A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67">
    <w:name w:val="xl167"/>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68">
    <w:name w:val="xl168"/>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0"/>
      <w:szCs w:val="20"/>
    </w:rPr>
  </w:style>
  <w:style w:type="paragraph" w:customStyle="1" w:styleId="xl169">
    <w:name w:val="xl169"/>
    <w:basedOn w:val="Normal"/>
    <w:rsid w:val="003010A7"/>
    <w:pPr>
      <w:widowControl/>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170">
    <w:name w:val="xl170"/>
    <w:basedOn w:val="Normal"/>
    <w:rsid w:val="003010A7"/>
    <w:pPr>
      <w:widowControl/>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171">
    <w:name w:val="xl171"/>
    <w:basedOn w:val="Normal"/>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72">
    <w:name w:val="xl172"/>
    <w:basedOn w:val="Normal"/>
    <w:rsid w:val="003010A7"/>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73">
    <w:name w:val="xl173"/>
    <w:basedOn w:val="Normal"/>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174">
    <w:name w:val="xl174"/>
    <w:basedOn w:val="Normal"/>
    <w:rsid w:val="003010A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175">
    <w:name w:val="xl175"/>
    <w:basedOn w:val="Normal"/>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176">
    <w:name w:val="xl176"/>
    <w:basedOn w:val="Normal"/>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177">
    <w:name w:val="xl177"/>
    <w:basedOn w:val="Normal"/>
    <w:rsid w:val="003010A7"/>
    <w:pPr>
      <w:widowControl/>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178">
    <w:name w:val="xl178"/>
    <w:basedOn w:val="Normal"/>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179">
    <w:name w:val="xl179"/>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27</Pages>
  <Words>2006</Words>
  <Characters>11435</Characters>
  <Application>Microsoft Office Word</Application>
  <DocSecurity>0</DocSecurity>
  <Lines>95</Lines>
  <Paragraphs>26</Paragraphs>
  <ScaleCrop>false</ScaleCrop>
  <Company/>
  <LinksUpToDate>false</LinksUpToDate>
  <CharactersWithSpaces>13415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河北省2017年部门预算信息公开</dc:title>
  <dc:creator>guest</dc:creator>
  <cp:lastModifiedBy>SkyUser</cp:lastModifiedBy>
  <cp:revision>17</cp:revision>
  <cp:lastPrinted>2017-02-07T01:57:00Z</cp:lastPrinted>
  <dcterms:created xsi:type="dcterms:W3CDTF">2017-01-20T01:29:00Z</dcterms:created>
  <dcterms:modified xsi:type="dcterms:W3CDTF">2023-06-02T09:05:00Z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